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36"/>
      </w:tblGrid>
      <w:tr w:rsidR="004E2769" w14:paraId="4C21324D" w14:textId="77777777" w:rsidTr="004E2769">
        <w:trPr>
          <w:jc w:val="right"/>
        </w:trPr>
        <w:tc>
          <w:tcPr>
            <w:tcW w:w="2376" w:type="dxa"/>
          </w:tcPr>
          <w:p w14:paraId="38BD2AD6" w14:textId="6D5652D2" w:rsidR="004E2769" w:rsidRDefault="004E2769" w:rsidP="00982C7A">
            <w:pPr>
              <w:jc w:val="both"/>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23B43EBF" wp14:editId="54D7F3FC">
                  <wp:extent cx="1892300" cy="93535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0" cy="935355"/>
                          </a:xfrm>
                          <a:prstGeom prst="rect">
                            <a:avLst/>
                          </a:prstGeom>
                          <a:noFill/>
                          <a:ln>
                            <a:noFill/>
                          </a:ln>
                        </pic:spPr>
                      </pic:pic>
                    </a:graphicData>
                  </a:graphic>
                </wp:inline>
              </w:drawing>
            </w:r>
          </w:p>
        </w:tc>
      </w:tr>
      <w:tr w:rsidR="004E2769" w14:paraId="290766FA" w14:textId="77777777" w:rsidTr="004E2769">
        <w:trPr>
          <w:jc w:val="right"/>
        </w:trPr>
        <w:tc>
          <w:tcPr>
            <w:tcW w:w="2376" w:type="dxa"/>
          </w:tcPr>
          <w:p w14:paraId="4C5CD522" w14:textId="77777777" w:rsidR="004E2769" w:rsidRDefault="004E2769" w:rsidP="004E2769">
            <w:pPr>
              <w:ind w:left="998"/>
              <w:jc w:val="both"/>
              <w:rPr>
                <w:rFonts w:ascii="Times New Roman" w:hAnsi="Times New Roman"/>
                <w:b/>
                <w:sz w:val="24"/>
              </w:rPr>
            </w:pPr>
            <w:r>
              <w:rPr>
                <w:rFonts w:ascii="Times New Roman" w:hAnsi="Times New Roman"/>
                <w:b/>
                <w:sz w:val="24"/>
              </w:rPr>
              <w:t>PASAULES</w:t>
            </w:r>
          </w:p>
          <w:p w14:paraId="206954D7" w14:textId="77777777" w:rsidR="004E2769" w:rsidRDefault="004E2769" w:rsidP="004E2769">
            <w:pPr>
              <w:ind w:left="998"/>
              <w:jc w:val="both"/>
              <w:rPr>
                <w:rFonts w:ascii="Times New Roman" w:hAnsi="Times New Roman"/>
                <w:b/>
                <w:sz w:val="24"/>
              </w:rPr>
            </w:pPr>
            <w:r>
              <w:rPr>
                <w:rFonts w:ascii="Times New Roman" w:hAnsi="Times New Roman"/>
                <w:b/>
                <w:sz w:val="24"/>
              </w:rPr>
              <w:t>ANTIDOPINGA</w:t>
            </w:r>
          </w:p>
          <w:p w14:paraId="03E88DA2" w14:textId="77777777" w:rsidR="004E2769" w:rsidRDefault="004E2769" w:rsidP="004E2769">
            <w:pPr>
              <w:ind w:left="998"/>
              <w:jc w:val="both"/>
              <w:rPr>
                <w:rFonts w:ascii="Times New Roman" w:eastAsia="Times New Roman" w:hAnsi="Times New Roman" w:cs="Times New Roman"/>
                <w:b/>
                <w:bCs/>
                <w:noProof/>
                <w:sz w:val="24"/>
                <w:szCs w:val="20"/>
              </w:rPr>
            </w:pPr>
            <w:r>
              <w:rPr>
                <w:rFonts w:ascii="Times New Roman" w:hAnsi="Times New Roman"/>
                <w:b/>
                <w:sz w:val="24"/>
              </w:rPr>
              <w:t>AĢENTŪRA</w:t>
            </w:r>
          </w:p>
          <w:p w14:paraId="0B8E24F2" w14:textId="77777777" w:rsidR="004E2769" w:rsidRPr="00982C7A" w:rsidRDefault="004E2769" w:rsidP="004E2769">
            <w:pPr>
              <w:ind w:left="998"/>
              <w:jc w:val="both"/>
              <w:rPr>
                <w:rFonts w:ascii="Times New Roman" w:eastAsia="Times New Roman" w:hAnsi="Times New Roman" w:cs="Times New Roman"/>
                <w:b/>
                <w:bCs/>
                <w:noProof/>
                <w:sz w:val="24"/>
                <w:szCs w:val="20"/>
              </w:rPr>
            </w:pPr>
            <w:r>
              <w:rPr>
                <w:rFonts w:ascii="Times New Roman" w:hAnsi="Times New Roman"/>
                <w:b/>
                <w:sz w:val="24"/>
              </w:rPr>
              <w:t>Godīga spēle</w:t>
            </w:r>
          </w:p>
          <w:p w14:paraId="309396A8" w14:textId="77777777" w:rsidR="004E2769" w:rsidRDefault="004E2769" w:rsidP="00982C7A">
            <w:pPr>
              <w:jc w:val="both"/>
              <w:rPr>
                <w:rFonts w:ascii="Times New Roman" w:eastAsia="Times New Roman" w:hAnsi="Times New Roman" w:cs="Times New Roman"/>
                <w:noProof/>
                <w:sz w:val="24"/>
                <w:szCs w:val="20"/>
              </w:rPr>
            </w:pPr>
          </w:p>
        </w:tc>
      </w:tr>
    </w:tbl>
    <w:p w14:paraId="05E6BABA" w14:textId="0CFA0017" w:rsidR="00AF4FE7" w:rsidRPr="00982C7A" w:rsidRDefault="00AF4FE7" w:rsidP="00982C7A">
      <w:pPr>
        <w:jc w:val="both"/>
        <w:rPr>
          <w:rFonts w:ascii="Times New Roman" w:eastAsia="Times New Roman" w:hAnsi="Times New Roman" w:cs="Times New Roman"/>
          <w:noProof/>
          <w:sz w:val="24"/>
          <w:szCs w:val="20"/>
        </w:rPr>
      </w:pPr>
    </w:p>
    <w:p w14:paraId="10D7A5CB" w14:textId="32E682EA" w:rsidR="00AF4FE7" w:rsidRPr="00982C7A" w:rsidRDefault="007A1112" w:rsidP="00982C7A">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7F6B0715" wp14:editId="7888CB27">
            <wp:extent cx="5753100" cy="59721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5972175"/>
                    </a:xfrm>
                    <a:prstGeom prst="rect">
                      <a:avLst/>
                    </a:prstGeom>
                    <a:noFill/>
                    <a:ln>
                      <a:noFill/>
                    </a:ln>
                  </pic:spPr>
                </pic:pic>
              </a:graphicData>
            </a:graphic>
          </wp:inline>
        </w:drawing>
      </w:r>
    </w:p>
    <w:p w14:paraId="6A3603F8" w14:textId="07D0440B" w:rsidR="00B1735A" w:rsidRDefault="00B1735A">
      <w:pPr>
        <w:rPr>
          <w:rFonts w:ascii="Times New Roman" w:eastAsia="Times New Roman" w:hAnsi="Times New Roman" w:cs="Times New Roman"/>
          <w:noProof/>
          <w:sz w:val="24"/>
          <w:szCs w:val="20"/>
        </w:rPr>
      </w:pPr>
      <w:r>
        <w:br w:type="page"/>
      </w:r>
    </w:p>
    <w:p w14:paraId="5BCF1929" w14:textId="77777777" w:rsidR="00AF4FE7" w:rsidRPr="00982C7A" w:rsidRDefault="00AF4FE7" w:rsidP="00982C7A">
      <w:pPr>
        <w:jc w:val="both"/>
        <w:rPr>
          <w:rFonts w:ascii="Times New Roman" w:eastAsia="Times New Roman" w:hAnsi="Times New Roman" w:cs="Times New Roman"/>
          <w:noProof/>
          <w:sz w:val="24"/>
          <w:szCs w:val="20"/>
        </w:rPr>
      </w:pPr>
    </w:p>
    <w:p w14:paraId="35434186" w14:textId="77777777" w:rsidR="00AF4FE7" w:rsidRPr="00982C7A" w:rsidRDefault="00AF4FE7" w:rsidP="00982C7A">
      <w:pPr>
        <w:jc w:val="both"/>
        <w:rPr>
          <w:rFonts w:ascii="Times New Roman" w:eastAsia="Times New Roman" w:hAnsi="Times New Roman" w:cs="Times New Roman"/>
          <w:noProof/>
          <w:sz w:val="24"/>
          <w:szCs w:val="20"/>
        </w:rPr>
      </w:pPr>
    </w:p>
    <w:p w14:paraId="4D5F2B38" w14:textId="77777777" w:rsidR="00AF4FE7" w:rsidRPr="00982C7A" w:rsidRDefault="00AF4FE7" w:rsidP="00982C7A">
      <w:pPr>
        <w:jc w:val="both"/>
        <w:rPr>
          <w:rFonts w:ascii="Times New Roman" w:eastAsia="Times New Roman" w:hAnsi="Times New Roman" w:cs="Times New Roman"/>
          <w:noProof/>
          <w:sz w:val="24"/>
          <w:szCs w:val="19"/>
        </w:rPr>
      </w:pPr>
    </w:p>
    <w:p w14:paraId="5709D2B1" w14:textId="77777777" w:rsidR="00AF4FE7" w:rsidRPr="00982C7A" w:rsidRDefault="00AF4FE7" w:rsidP="00982C7A">
      <w:pPr>
        <w:jc w:val="both"/>
        <w:rPr>
          <w:rFonts w:ascii="Times New Roman" w:eastAsia="Arial" w:hAnsi="Times New Roman" w:cs="Arial"/>
          <w:noProof/>
          <w:sz w:val="24"/>
        </w:rPr>
      </w:pPr>
      <w:r>
        <w:rPr>
          <w:rFonts w:ascii="Times New Roman" w:hAnsi="Times New Roman"/>
          <w:b/>
          <w:sz w:val="24"/>
        </w:rPr>
        <w:t xml:space="preserve">Laboratoriju </w:t>
      </w:r>
      <w:r>
        <w:rPr>
          <w:rFonts w:ascii="Times New Roman" w:hAnsi="Times New Roman"/>
          <w:b/>
          <w:i/>
          <w:iCs/>
          <w:sz w:val="24"/>
        </w:rPr>
        <w:t>starptautiskais standarts</w:t>
      </w:r>
    </w:p>
    <w:p w14:paraId="2EE4B7DA" w14:textId="77777777" w:rsidR="00AF4FE7" w:rsidRPr="00982C7A" w:rsidRDefault="00AF4FE7" w:rsidP="00982C7A">
      <w:pPr>
        <w:jc w:val="both"/>
        <w:rPr>
          <w:rFonts w:ascii="Times New Roman" w:eastAsia="Arial" w:hAnsi="Times New Roman" w:cs="Arial"/>
          <w:b/>
          <w:bCs/>
          <w:noProof/>
          <w:sz w:val="24"/>
          <w:szCs w:val="25"/>
        </w:rPr>
      </w:pPr>
    </w:p>
    <w:p w14:paraId="176E0116" w14:textId="77777777"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Pasaules antidopinga </w:t>
      </w:r>
      <w:r>
        <w:rPr>
          <w:rFonts w:ascii="Times New Roman" w:hAnsi="Times New Roman"/>
          <w:i/>
          <w:sz w:val="24"/>
        </w:rPr>
        <w:t>kodeksa</w:t>
      </w:r>
      <w:r>
        <w:rPr>
          <w:rFonts w:ascii="Times New Roman" w:hAnsi="Times New Roman"/>
          <w:sz w:val="24"/>
        </w:rPr>
        <w:t xml:space="preserve"> Laboratoriju </w:t>
      </w:r>
      <w:r>
        <w:rPr>
          <w:rFonts w:ascii="Times New Roman" w:hAnsi="Times New Roman"/>
          <w:i/>
          <w:iCs/>
          <w:sz w:val="24"/>
        </w:rPr>
        <w:t>starptautiskais standarts</w:t>
      </w:r>
      <w:r>
        <w:rPr>
          <w:rFonts w:ascii="Times New Roman" w:hAnsi="Times New Roman"/>
          <w:sz w:val="24"/>
        </w:rPr>
        <w:t xml:space="preserve"> ir Pasaules antidopinga programmā izstrādāts obligāts </w:t>
      </w:r>
      <w:r>
        <w:rPr>
          <w:rFonts w:ascii="Times New Roman" w:hAnsi="Times New Roman"/>
          <w:i/>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722C6921" w14:textId="77777777" w:rsidR="00AF4FE7" w:rsidRPr="00982C7A" w:rsidRDefault="00AF4FE7" w:rsidP="00982C7A">
      <w:pPr>
        <w:jc w:val="both"/>
        <w:rPr>
          <w:rFonts w:ascii="Times New Roman" w:eastAsia="Arial" w:hAnsi="Times New Roman" w:cs="Arial"/>
          <w:noProof/>
          <w:sz w:val="24"/>
          <w:szCs w:val="21"/>
        </w:rPr>
      </w:pPr>
    </w:p>
    <w:p w14:paraId="2CCA0369" w14:textId="001AAC59"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Laboratoriju </w:t>
      </w:r>
      <w:r>
        <w:rPr>
          <w:rFonts w:ascii="Times New Roman" w:hAnsi="Times New Roman"/>
          <w:i/>
          <w:iCs/>
          <w:sz w:val="24"/>
          <w:u w:val="none"/>
        </w:rPr>
        <w:t>starptautiskais standarts</w:t>
      </w:r>
      <w:r>
        <w:rPr>
          <w:rFonts w:ascii="Times New Roman" w:hAnsi="Times New Roman"/>
          <w:sz w:val="24"/>
          <w:u w:val="none"/>
        </w:rPr>
        <w:t xml:space="preserve"> pirmo reizi stājās spēkā 2002. gada novembrī. Tas ir grozīts vairākas reizes, proti, 2003., 2004., 2008., 2009., 2012., 2015., 2016. un 2019. gadā. Pārskatīto redakciju </w:t>
      </w:r>
      <w:r>
        <w:rPr>
          <w:rFonts w:ascii="Times New Roman" w:hAnsi="Times New Roman"/>
          <w:i/>
          <w:iCs/>
          <w:sz w:val="24"/>
          <w:u w:val="none"/>
        </w:rPr>
        <w:t>WADA</w:t>
      </w:r>
      <w:r>
        <w:rPr>
          <w:rFonts w:ascii="Times New Roman" w:hAnsi="Times New Roman"/>
          <w:sz w:val="24"/>
          <w:u w:val="none"/>
        </w:rPr>
        <w:t xml:space="preserve"> Izpildkomiteja apstiprināja 2020. gada 15. septembrī, un tā ir spēkā no 2021. gada 1. janvāra.</w:t>
      </w:r>
    </w:p>
    <w:p w14:paraId="5CF1A6B0" w14:textId="77777777" w:rsidR="00AF4FE7" w:rsidRPr="00982C7A" w:rsidRDefault="00AF4FE7" w:rsidP="00982C7A">
      <w:pPr>
        <w:jc w:val="both"/>
        <w:rPr>
          <w:rFonts w:ascii="Times New Roman" w:eastAsia="Arial" w:hAnsi="Times New Roman" w:cs="Arial"/>
          <w:noProof/>
          <w:sz w:val="24"/>
        </w:rPr>
      </w:pPr>
    </w:p>
    <w:p w14:paraId="4EF54170" w14:textId="77777777" w:rsidR="00AF4FE7" w:rsidRPr="00982C7A" w:rsidRDefault="00AF4FE7" w:rsidP="00982C7A">
      <w:pPr>
        <w:jc w:val="both"/>
        <w:rPr>
          <w:rFonts w:ascii="Times New Roman" w:eastAsia="Arial" w:hAnsi="Times New Roman" w:cs="Arial"/>
          <w:noProof/>
          <w:sz w:val="24"/>
        </w:rPr>
      </w:pPr>
    </w:p>
    <w:p w14:paraId="31DC3629" w14:textId="77777777" w:rsidR="00AF4FE7" w:rsidRPr="00982C7A" w:rsidRDefault="00AF4FE7" w:rsidP="00982C7A">
      <w:pPr>
        <w:jc w:val="both"/>
        <w:rPr>
          <w:rFonts w:ascii="Times New Roman" w:eastAsia="Arial" w:hAnsi="Times New Roman" w:cs="Arial"/>
          <w:noProof/>
          <w:sz w:val="24"/>
          <w:szCs w:val="18"/>
        </w:rPr>
      </w:pPr>
    </w:p>
    <w:p w14:paraId="68169FE1" w14:textId="77777777" w:rsidR="00AF4FE7" w:rsidRPr="00982C7A" w:rsidRDefault="00AF4FE7" w:rsidP="00982C7A">
      <w:pPr>
        <w:jc w:val="both"/>
        <w:rPr>
          <w:rFonts w:ascii="Times New Roman" w:hAnsi="Times New Roman"/>
          <w:noProof/>
          <w:sz w:val="24"/>
        </w:rPr>
      </w:pPr>
      <w:r>
        <w:rPr>
          <w:rFonts w:ascii="Times New Roman" w:hAnsi="Times New Roman"/>
          <w:sz w:val="24"/>
        </w:rPr>
        <w:t>Izdevējs:</w:t>
      </w:r>
    </w:p>
    <w:p w14:paraId="47006489" w14:textId="77777777" w:rsidR="00AF4FE7" w:rsidRPr="00982C7A" w:rsidRDefault="00AF4FE7" w:rsidP="00982C7A">
      <w:pPr>
        <w:jc w:val="both"/>
        <w:rPr>
          <w:rFonts w:ascii="Times New Roman" w:eastAsia="Arial" w:hAnsi="Times New Roman" w:cs="Arial"/>
          <w:noProof/>
          <w:sz w:val="24"/>
          <w:szCs w:val="23"/>
        </w:rPr>
      </w:pPr>
    </w:p>
    <w:p w14:paraId="2CFAE699" w14:textId="77777777" w:rsidR="00B1735A" w:rsidRDefault="00AF4FE7" w:rsidP="00982C7A">
      <w:pPr>
        <w:jc w:val="both"/>
        <w:rPr>
          <w:rFonts w:ascii="Times New Roman" w:hAnsi="Times New Roman"/>
          <w:noProof/>
          <w:sz w:val="24"/>
        </w:rPr>
      </w:pPr>
      <w:r>
        <w:rPr>
          <w:rFonts w:ascii="Times New Roman" w:hAnsi="Times New Roman"/>
          <w:sz w:val="24"/>
        </w:rPr>
        <w:t>Pasaules Antidopinga aģentūra</w:t>
      </w:r>
    </w:p>
    <w:p w14:paraId="751DC7E3" w14:textId="6587FCD2" w:rsidR="00AF4FE7" w:rsidRPr="00982C7A" w:rsidRDefault="00AF4FE7" w:rsidP="00982C7A">
      <w:pPr>
        <w:jc w:val="both"/>
        <w:rPr>
          <w:rFonts w:ascii="Times New Roman" w:hAnsi="Times New Roman"/>
          <w:noProof/>
          <w:sz w:val="24"/>
        </w:rPr>
      </w:pPr>
      <w:r>
        <w:rPr>
          <w:rFonts w:ascii="Times New Roman" w:hAnsi="Times New Roman"/>
          <w:i/>
          <w:sz w:val="24"/>
        </w:rPr>
        <w:t>Stock Exchange Tower</w:t>
      </w:r>
    </w:p>
    <w:p w14:paraId="128A53CB" w14:textId="77777777" w:rsidR="00AF4FE7" w:rsidRPr="00982C7A" w:rsidRDefault="00AF4FE7" w:rsidP="00982C7A">
      <w:pPr>
        <w:jc w:val="both"/>
        <w:rPr>
          <w:rFonts w:ascii="Times New Roman" w:hAnsi="Times New Roman"/>
          <w:noProof/>
          <w:sz w:val="24"/>
        </w:rPr>
      </w:pPr>
      <w:r>
        <w:rPr>
          <w:rFonts w:ascii="Times New Roman" w:hAnsi="Times New Roman"/>
          <w:i/>
          <w:sz w:val="24"/>
        </w:rPr>
        <w:t>800 Place Victoria (Suite 1700)</w:t>
      </w:r>
    </w:p>
    <w:p w14:paraId="5FBD3DD4" w14:textId="77777777" w:rsidR="00AF4FE7" w:rsidRPr="00982C7A" w:rsidRDefault="00AF4FE7" w:rsidP="00982C7A">
      <w:pPr>
        <w:jc w:val="both"/>
        <w:rPr>
          <w:rFonts w:ascii="Times New Roman" w:hAnsi="Times New Roman"/>
          <w:noProof/>
          <w:sz w:val="24"/>
        </w:rPr>
      </w:pPr>
      <w:r>
        <w:rPr>
          <w:rFonts w:ascii="Times New Roman" w:hAnsi="Times New Roman"/>
          <w:i/>
          <w:sz w:val="24"/>
        </w:rPr>
        <w:t>PO Box 120</w:t>
      </w:r>
    </w:p>
    <w:p w14:paraId="4A7FC128" w14:textId="77777777" w:rsidR="00B1735A" w:rsidRDefault="00AF4FE7" w:rsidP="00982C7A">
      <w:pPr>
        <w:jc w:val="both"/>
        <w:rPr>
          <w:rFonts w:ascii="Times New Roman" w:hAnsi="Times New Roman"/>
          <w:noProof/>
          <w:sz w:val="24"/>
        </w:rPr>
      </w:pPr>
      <w:r>
        <w:rPr>
          <w:rFonts w:ascii="Times New Roman" w:hAnsi="Times New Roman"/>
          <w:i/>
          <w:sz w:val="24"/>
        </w:rPr>
        <w:t>Montreal, Quebec</w:t>
      </w:r>
    </w:p>
    <w:p w14:paraId="79F9D8DC" w14:textId="697F0F6D" w:rsidR="00AF4FE7" w:rsidRPr="00982C7A" w:rsidRDefault="00AF4FE7" w:rsidP="00982C7A">
      <w:pPr>
        <w:jc w:val="both"/>
        <w:rPr>
          <w:rFonts w:ascii="Times New Roman" w:hAnsi="Times New Roman"/>
          <w:noProof/>
          <w:sz w:val="24"/>
        </w:rPr>
      </w:pPr>
      <w:r>
        <w:rPr>
          <w:rFonts w:ascii="Times New Roman" w:hAnsi="Times New Roman"/>
          <w:i/>
          <w:sz w:val="24"/>
        </w:rPr>
        <w:t>Canada H4Z 1B7</w:t>
      </w:r>
    </w:p>
    <w:p w14:paraId="010170E1" w14:textId="77777777" w:rsidR="00AF4FE7" w:rsidRPr="00982C7A" w:rsidRDefault="00AF4FE7" w:rsidP="00982C7A">
      <w:pPr>
        <w:jc w:val="both"/>
        <w:rPr>
          <w:rFonts w:ascii="Times New Roman" w:eastAsia="Arial" w:hAnsi="Times New Roman" w:cs="Arial"/>
          <w:noProof/>
          <w:sz w:val="24"/>
          <w:szCs w:val="21"/>
        </w:rPr>
      </w:pPr>
    </w:p>
    <w:p w14:paraId="2F540C14" w14:textId="0E540A29" w:rsidR="00AF4FE7" w:rsidRPr="00982C7A" w:rsidRDefault="00AF4FE7" w:rsidP="00982C7A">
      <w:pPr>
        <w:jc w:val="both"/>
        <w:rPr>
          <w:rFonts w:ascii="Times New Roman" w:eastAsia="Arial" w:hAnsi="Times New Roman" w:cs="Arial"/>
          <w:noProof/>
          <w:sz w:val="24"/>
          <w:szCs w:val="20"/>
        </w:rPr>
      </w:pPr>
      <w:r>
        <w:rPr>
          <w:rFonts w:ascii="Times New Roman" w:hAnsi="Times New Roman"/>
          <w:color w:val="0462C1"/>
          <w:sz w:val="24"/>
          <w:u w:val="single" w:color="0462C1"/>
        </w:rPr>
        <w:t>www.wada-ama.org</w:t>
      </w:r>
    </w:p>
    <w:p w14:paraId="466038C7" w14:textId="77777777" w:rsidR="00AF4FE7" w:rsidRPr="00982C7A" w:rsidRDefault="00AF4FE7" w:rsidP="00982C7A">
      <w:pPr>
        <w:jc w:val="both"/>
        <w:rPr>
          <w:rFonts w:ascii="Times New Roman" w:eastAsia="Arial" w:hAnsi="Times New Roman" w:cs="Arial"/>
          <w:noProof/>
          <w:sz w:val="24"/>
          <w:szCs w:val="16"/>
        </w:rPr>
      </w:pPr>
    </w:p>
    <w:p w14:paraId="746F03A4" w14:textId="77777777" w:rsidR="00AF4FE7" w:rsidRPr="00982C7A" w:rsidRDefault="00AF4FE7" w:rsidP="00982C7A">
      <w:pPr>
        <w:tabs>
          <w:tab w:val="left" w:pos="1194"/>
        </w:tabs>
        <w:jc w:val="both"/>
        <w:rPr>
          <w:rFonts w:ascii="Times New Roman" w:hAnsi="Times New Roman"/>
          <w:noProof/>
          <w:sz w:val="24"/>
        </w:rPr>
      </w:pPr>
      <w:r>
        <w:rPr>
          <w:rFonts w:ascii="Times New Roman" w:hAnsi="Times New Roman"/>
          <w:sz w:val="24"/>
        </w:rPr>
        <w:t>Tālr.:</w:t>
      </w:r>
      <w:r>
        <w:rPr>
          <w:rFonts w:ascii="Times New Roman" w:hAnsi="Times New Roman"/>
          <w:sz w:val="24"/>
        </w:rPr>
        <w:tab/>
        <w:t>+ 1 514 904 9232</w:t>
      </w:r>
    </w:p>
    <w:p w14:paraId="61EBAEE6" w14:textId="77777777" w:rsidR="00AF4FE7" w:rsidRPr="00982C7A" w:rsidRDefault="00AF4FE7" w:rsidP="00982C7A">
      <w:pPr>
        <w:tabs>
          <w:tab w:val="left" w:pos="1194"/>
        </w:tabs>
        <w:jc w:val="both"/>
        <w:rPr>
          <w:rFonts w:ascii="Times New Roman" w:hAnsi="Times New Roman"/>
          <w:noProof/>
          <w:sz w:val="24"/>
        </w:rPr>
      </w:pPr>
      <w:r>
        <w:rPr>
          <w:rFonts w:ascii="Times New Roman" w:hAnsi="Times New Roman"/>
          <w:sz w:val="24"/>
        </w:rPr>
        <w:t>Fakss:</w:t>
      </w:r>
      <w:r>
        <w:rPr>
          <w:rFonts w:ascii="Times New Roman" w:hAnsi="Times New Roman"/>
          <w:sz w:val="24"/>
        </w:rPr>
        <w:tab/>
        <w:t>+ 1 514 904 8650</w:t>
      </w:r>
    </w:p>
    <w:p w14:paraId="29A1A55E" w14:textId="1166032E" w:rsidR="00AF4FE7" w:rsidRPr="00982C7A" w:rsidRDefault="00AF4FE7" w:rsidP="00982C7A">
      <w:pPr>
        <w:jc w:val="both"/>
        <w:rPr>
          <w:rFonts w:ascii="Times New Roman" w:eastAsia="Arial" w:hAnsi="Times New Roman" w:cs="Arial"/>
          <w:noProof/>
          <w:sz w:val="24"/>
          <w:szCs w:val="20"/>
        </w:rPr>
      </w:pPr>
      <w:r>
        <w:rPr>
          <w:rFonts w:ascii="Times New Roman" w:hAnsi="Times New Roman"/>
          <w:sz w:val="24"/>
        </w:rPr>
        <w:t xml:space="preserve">E-pasts: </w:t>
      </w:r>
      <w:r>
        <w:rPr>
          <w:rFonts w:ascii="Times New Roman" w:hAnsi="Times New Roman"/>
          <w:color w:val="0462C1"/>
          <w:sz w:val="24"/>
          <w:u w:val="single" w:color="0462C1"/>
        </w:rPr>
        <w:t>code@wada-ama.org</w:t>
      </w:r>
    </w:p>
    <w:p w14:paraId="30DB4ECB" w14:textId="2221FF56" w:rsidR="00B1735A" w:rsidRDefault="00B1735A">
      <w:pPr>
        <w:rPr>
          <w:rFonts w:ascii="Times New Roman" w:eastAsia="Arial" w:hAnsi="Times New Roman" w:cs="Arial"/>
          <w:noProof/>
          <w:sz w:val="24"/>
          <w:szCs w:val="20"/>
        </w:rPr>
      </w:pPr>
      <w:r>
        <w:br w:type="page"/>
      </w:r>
    </w:p>
    <w:p w14:paraId="11FDE071" w14:textId="77777777" w:rsidR="00AF4FE7" w:rsidRPr="00982C7A" w:rsidRDefault="00AF4FE7" w:rsidP="00982C7A">
      <w:pPr>
        <w:jc w:val="both"/>
        <w:rPr>
          <w:rFonts w:ascii="Times New Roman" w:eastAsia="Arial" w:hAnsi="Times New Roman" w:cs="Arial"/>
          <w:noProof/>
          <w:sz w:val="24"/>
        </w:rPr>
      </w:pPr>
    </w:p>
    <w:p w14:paraId="539819AE" w14:textId="77777777" w:rsidR="00AF4FE7" w:rsidRPr="00CA512C" w:rsidRDefault="00AF4FE7" w:rsidP="009F0358">
      <w:pPr>
        <w:rPr>
          <w:rFonts w:ascii="Times New Roman" w:hAnsi="Times New Roman" w:cs="Times New Roman"/>
          <w:b/>
          <w:bCs/>
          <w:noProof/>
          <w:sz w:val="28"/>
          <w:szCs w:val="28"/>
        </w:rPr>
      </w:pPr>
      <w:r w:rsidRPr="00CA512C">
        <w:rPr>
          <w:rFonts w:ascii="Times New Roman" w:hAnsi="Times New Roman" w:cs="Times New Roman"/>
          <w:b/>
          <w:bCs/>
          <w:sz w:val="28"/>
          <w:szCs w:val="28"/>
        </w:rPr>
        <w:t>Saturs</w:t>
      </w:r>
    </w:p>
    <w:sdt>
      <w:sdtPr>
        <w:rPr>
          <w:rFonts w:asciiTheme="minorHAnsi" w:eastAsiaTheme="minorHAnsi" w:hAnsiTheme="minorHAnsi" w:cstheme="minorBidi"/>
          <w:color w:val="auto"/>
          <w:sz w:val="22"/>
          <w:szCs w:val="22"/>
          <w:lang w:eastAsia="en-US"/>
        </w:rPr>
        <w:id w:val="844912411"/>
        <w:docPartObj>
          <w:docPartGallery w:val="Table of Contents"/>
          <w:docPartUnique/>
        </w:docPartObj>
      </w:sdtPr>
      <w:sdtEndPr>
        <w:rPr>
          <w:b/>
          <w:bCs/>
        </w:rPr>
      </w:sdtEndPr>
      <w:sdtContent>
        <w:p w14:paraId="53ABCA2A" w14:textId="598B18BA" w:rsidR="009F0358" w:rsidRPr="007E74C6" w:rsidRDefault="009F0358" w:rsidP="007E74C6">
          <w:pPr>
            <w:pStyle w:val="Saturardtjavirsraksts"/>
            <w:keepNext w:val="0"/>
            <w:keepLines w:val="0"/>
            <w:spacing w:before="0" w:line="240" w:lineRule="auto"/>
            <w:jc w:val="both"/>
            <w:rPr>
              <w:rFonts w:ascii="Times New Roman" w:hAnsi="Times New Roman" w:cs="Times New Roman"/>
              <w:color w:val="auto"/>
              <w:sz w:val="24"/>
              <w:szCs w:val="24"/>
            </w:rPr>
          </w:pPr>
        </w:p>
        <w:p w14:paraId="2C8D6AE5" w14:textId="1BF4E113" w:rsidR="007E74C6" w:rsidRPr="007E74C6" w:rsidRDefault="009F0358" w:rsidP="007E74C6">
          <w:pPr>
            <w:pStyle w:val="Saturs1"/>
            <w:tabs>
              <w:tab w:val="right" w:leader="dot" w:pos="9062"/>
            </w:tabs>
            <w:spacing w:before="0"/>
            <w:ind w:left="0"/>
            <w:jc w:val="both"/>
            <w:rPr>
              <w:rFonts w:ascii="Times New Roman" w:eastAsiaTheme="minorEastAsia" w:hAnsi="Times New Roman"/>
              <w:b w:val="0"/>
              <w:bCs w:val="0"/>
              <w:noProof/>
              <w:sz w:val="24"/>
              <w:lang w:eastAsia="lv-LV"/>
            </w:rPr>
          </w:pPr>
          <w:r w:rsidRPr="007E74C6">
            <w:rPr>
              <w:rFonts w:ascii="Times New Roman" w:hAnsi="Times New Roman"/>
              <w:sz w:val="24"/>
            </w:rPr>
            <w:fldChar w:fldCharType="begin"/>
          </w:r>
          <w:r w:rsidRPr="007E74C6">
            <w:rPr>
              <w:rFonts w:ascii="Times New Roman" w:hAnsi="Times New Roman"/>
              <w:sz w:val="24"/>
            </w:rPr>
            <w:instrText xml:space="preserve"> TOC \o "1-3" \h \z \u </w:instrText>
          </w:r>
          <w:r w:rsidRPr="007E74C6">
            <w:rPr>
              <w:rFonts w:ascii="Times New Roman" w:hAnsi="Times New Roman"/>
              <w:sz w:val="24"/>
            </w:rPr>
            <w:fldChar w:fldCharType="separate"/>
          </w:r>
          <w:hyperlink w:anchor="_Toc64651273" w:history="1">
            <w:r w:rsidR="007E74C6" w:rsidRPr="007E74C6">
              <w:rPr>
                <w:rStyle w:val="Hipersaite"/>
                <w:rFonts w:ascii="Times New Roman" w:hAnsi="Times New Roman"/>
                <w:noProof/>
                <w:sz w:val="24"/>
              </w:rPr>
              <w:t>PIRMĀ DAĻA. IEVADS, KODEKSA NOTEIKUMI, STARPTAUTISKĀ STANDARTA NOTEIKUMI UN DEFINĪCIJAS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_Toc64651273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7</w:t>
            </w:r>
            <w:r w:rsidR="007E74C6" w:rsidRPr="007E74C6">
              <w:rPr>
                <w:rFonts w:ascii="Times New Roman" w:hAnsi="Times New Roman"/>
                <w:noProof/>
                <w:webHidden/>
                <w:sz w:val="24"/>
              </w:rPr>
              <w:fldChar w:fldCharType="end"/>
            </w:r>
          </w:hyperlink>
        </w:p>
        <w:p w14:paraId="484A8BB0" w14:textId="309E69EA" w:rsidR="007E74C6" w:rsidRPr="00EC54E0" w:rsidRDefault="00112246" w:rsidP="007E74C6">
          <w:pPr>
            <w:pStyle w:val="Saturs2"/>
            <w:tabs>
              <w:tab w:val="right" w:leader="dot" w:pos="9062"/>
            </w:tabs>
            <w:spacing w:before="0"/>
            <w:ind w:left="0"/>
            <w:jc w:val="both"/>
            <w:rPr>
              <w:rFonts w:ascii="Times New Roman" w:eastAsiaTheme="minorEastAsia" w:hAnsi="Times New Roman"/>
              <w:b w:val="0"/>
              <w:bCs w:val="0"/>
              <w:i w:val="0"/>
              <w:iCs/>
              <w:noProof/>
              <w:sz w:val="24"/>
              <w:lang w:eastAsia="lv-LV"/>
            </w:rPr>
          </w:pPr>
          <w:hyperlink w:anchor="_Toc64651274" w:history="1">
            <w:r w:rsidR="007E74C6" w:rsidRPr="00EC54E0">
              <w:rPr>
                <w:rStyle w:val="Hipersaite"/>
                <w:rFonts w:ascii="Times New Roman" w:hAnsi="Times New Roman"/>
                <w:i w:val="0"/>
                <w:iCs/>
                <w:noProof/>
                <w:sz w:val="24"/>
              </w:rPr>
              <w:t>1.0. Ievads un darbības joma</w:t>
            </w:r>
            <w:r w:rsidR="007E74C6" w:rsidRPr="00EC54E0">
              <w:rPr>
                <w:rFonts w:ascii="Times New Roman" w:hAnsi="Times New Roman"/>
                <w:i w:val="0"/>
                <w:iCs/>
                <w:noProof/>
                <w:webHidden/>
                <w:sz w:val="24"/>
              </w:rPr>
              <w:tab/>
            </w:r>
            <w:r w:rsidR="007E74C6" w:rsidRPr="00EC54E0">
              <w:rPr>
                <w:rFonts w:ascii="Times New Roman" w:hAnsi="Times New Roman"/>
                <w:i w:val="0"/>
                <w:iCs/>
                <w:noProof/>
                <w:webHidden/>
                <w:sz w:val="24"/>
              </w:rPr>
              <w:fldChar w:fldCharType="begin"/>
            </w:r>
            <w:r w:rsidR="007E74C6" w:rsidRPr="00EC54E0">
              <w:rPr>
                <w:rFonts w:ascii="Times New Roman" w:hAnsi="Times New Roman"/>
                <w:i w:val="0"/>
                <w:iCs/>
                <w:noProof/>
                <w:webHidden/>
                <w:sz w:val="24"/>
              </w:rPr>
              <w:instrText xml:space="preserve"> PAGEREF _Toc64651274 \h </w:instrText>
            </w:r>
            <w:r w:rsidR="007E74C6" w:rsidRPr="00EC54E0">
              <w:rPr>
                <w:rFonts w:ascii="Times New Roman" w:hAnsi="Times New Roman"/>
                <w:i w:val="0"/>
                <w:iCs/>
                <w:noProof/>
                <w:webHidden/>
                <w:sz w:val="24"/>
              </w:rPr>
            </w:r>
            <w:r w:rsidR="007E74C6" w:rsidRPr="00EC54E0">
              <w:rPr>
                <w:rFonts w:ascii="Times New Roman" w:hAnsi="Times New Roman"/>
                <w:i w:val="0"/>
                <w:iCs/>
                <w:noProof/>
                <w:webHidden/>
                <w:sz w:val="24"/>
              </w:rPr>
              <w:fldChar w:fldCharType="separate"/>
            </w:r>
            <w:r w:rsidR="00A830C6">
              <w:rPr>
                <w:rFonts w:ascii="Times New Roman" w:hAnsi="Times New Roman"/>
                <w:i w:val="0"/>
                <w:iCs/>
                <w:noProof/>
                <w:webHidden/>
                <w:sz w:val="24"/>
              </w:rPr>
              <w:t>7</w:t>
            </w:r>
            <w:r w:rsidR="007E74C6" w:rsidRPr="00EC54E0">
              <w:rPr>
                <w:rFonts w:ascii="Times New Roman" w:hAnsi="Times New Roman"/>
                <w:i w:val="0"/>
                <w:iCs/>
                <w:noProof/>
                <w:webHidden/>
                <w:sz w:val="24"/>
              </w:rPr>
              <w:fldChar w:fldCharType="end"/>
            </w:r>
          </w:hyperlink>
        </w:p>
        <w:p w14:paraId="6EDDB720" w14:textId="676F7C94"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75" w:history="1">
            <w:r w:rsidR="007E74C6" w:rsidRPr="007E74C6">
              <w:rPr>
                <w:rStyle w:val="Hipersaite"/>
                <w:rFonts w:ascii="Times New Roman" w:hAnsi="Times New Roman"/>
                <w:noProof/>
                <w:sz w:val="24"/>
              </w:rPr>
              <w:t xml:space="preserve">1.1. </w:t>
            </w:r>
            <w:r w:rsidR="007E74C6" w:rsidRPr="007E74C6">
              <w:rPr>
                <w:rStyle w:val="Hipersaite"/>
                <w:rFonts w:ascii="Times New Roman" w:hAnsi="Times New Roman"/>
                <w:i/>
                <w:noProof/>
                <w:sz w:val="24"/>
              </w:rPr>
              <w:t xml:space="preserve">WADA </w:t>
            </w:r>
            <w:r w:rsidR="007E74C6" w:rsidRPr="007E74C6">
              <w:rPr>
                <w:rStyle w:val="Hipersaite"/>
                <w:rFonts w:ascii="Times New Roman" w:hAnsi="Times New Roman"/>
                <w:noProof/>
                <w:sz w:val="24"/>
              </w:rPr>
              <w:t>laboratoriju standarti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_Toc64651275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7</w:t>
            </w:r>
            <w:r w:rsidR="007E74C6" w:rsidRPr="007E74C6">
              <w:rPr>
                <w:rFonts w:ascii="Times New Roman" w:hAnsi="Times New Roman"/>
                <w:noProof/>
                <w:webHidden/>
                <w:sz w:val="24"/>
              </w:rPr>
              <w:fldChar w:fldCharType="end"/>
            </w:r>
          </w:hyperlink>
        </w:p>
        <w:p w14:paraId="4AC73ECF" w14:textId="00B27A2C"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76" w:history="1">
            <w:r w:rsidR="007E74C6" w:rsidRPr="007E74C6">
              <w:rPr>
                <w:rStyle w:val="Hipersaite"/>
                <w:rFonts w:ascii="Times New Roman" w:hAnsi="Times New Roman" w:cs="Times New Roman"/>
                <w:noProof/>
                <w:sz w:val="24"/>
              </w:rPr>
              <w:t xml:space="preserve">1.1.1. Laboratoriju </w:t>
            </w:r>
            <w:r w:rsidR="007E74C6" w:rsidRPr="007E74C6">
              <w:rPr>
                <w:rStyle w:val="Hipersaite"/>
                <w:rFonts w:ascii="Times New Roman" w:hAnsi="Times New Roman" w:cs="Times New Roman"/>
                <w:i/>
                <w:iCs/>
                <w:noProof/>
                <w:sz w:val="24"/>
              </w:rPr>
              <w:t>starptautiskais standarts</w:t>
            </w:r>
            <w:r w:rsidR="007E74C6" w:rsidRPr="007E74C6">
              <w:rPr>
                <w:rStyle w:val="Hipersaite"/>
                <w:rFonts w:ascii="Times New Roman" w:hAnsi="Times New Roman" w:cs="Times New Roman"/>
                <w:noProof/>
                <w:sz w:val="24"/>
              </w:rPr>
              <w:t xml:space="preserve"> (LSS)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_Toc64651276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7</w:t>
            </w:r>
            <w:r w:rsidR="007E74C6" w:rsidRPr="007E74C6">
              <w:rPr>
                <w:rFonts w:ascii="Times New Roman" w:hAnsi="Times New Roman"/>
                <w:noProof/>
                <w:webHidden/>
                <w:sz w:val="24"/>
              </w:rPr>
              <w:fldChar w:fldCharType="end"/>
            </w:r>
          </w:hyperlink>
        </w:p>
        <w:p w14:paraId="58C17286" w14:textId="1026BAE9"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77" w:history="1">
            <w:r w:rsidR="007E74C6" w:rsidRPr="007E74C6">
              <w:rPr>
                <w:rStyle w:val="Hipersaite"/>
                <w:rFonts w:ascii="Times New Roman" w:hAnsi="Times New Roman" w:cs="Times New Roman"/>
                <w:noProof/>
                <w:sz w:val="24"/>
              </w:rPr>
              <w:t xml:space="preserve">1.1.2. </w:t>
            </w:r>
            <w:r w:rsidR="007E74C6" w:rsidRPr="007E74C6">
              <w:rPr>
                <w:rStyle w:val="Hipersaite"/>
                <w:rFonts w:ascii="Times New Roman" w:hAnsi="Times New Roman" w:cs="Times New Roman"/>
                <w:i/>
                <w:iCs/>
                <w:noProof/>
                <w:sz w:val="24"/>
              </w:rPr>
              <w:t>Tehniskie dokumenti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_Toc64651277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7</w:t>
            </w:r>
            <w:r w:rsidR="007E74C6" w:rsidRPr="007E74C6">
              <w:rPr>
                <w:rFonts w:ascii="Times New Roman" w:hAnsi="Times New Roman"/>
                <w:noProof/>
                <w:webHidden/>
                <w:sz w:val="24"/>
              </w:rPr>
              <w:fldChar w:fldCharType="end"/>
            </w:r>
          </w:hyperlink>
        </w:p>
        <w:p w14:paraId="10536B07" w14:textId="0F078F7C"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78" w:history="1">
            <w:r w:rsidR="007E74C6" w:rsidRPr="007E74C6">
              <w:rPr>
                <w:rStyle w:val="Hipersaite"/>
                <w:rFonts w:ascii="Times New Roman" w:hAnsi="Times New Roman"/>
                <w:noProof/>
                <w:sz w:val="24"/>
              </w:rPr>
              <w:t>1.1.3. Tehniskās vēstules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_Toc64651278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w:t>
            </w:r>
            <w:r w:rsidR="007E74C6" w:rsidRPr="007E74C6">
              <w:rPr>
                <w:rFonts w:ascii="Times New Roman" w:hAnsi="Times New Roman"/>
                <w:noProof/>
                <w:webHidden/>
                <w:sz w:val="24"/>
              </w:rPr>
              <w:fldChar w:fldCharType="end"/>
            </w:r>
          </w:hyperlink>
        </w:p>
        <w:p w14:paraId="6B3DB80B" w14:textId="1786CE5E"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79" w:history="1">
            <w:r w:rsidR="007E74C6" w:rsidRPr="007E74C6">
              <w:rPr>
                <w:rStyle w:val="Hipersaite"/>
                <w:rFonts w:ascii="Times New Roman" w:hAnsi="Times New Roman"/>
                <w:noProof/>
                <w:sz w:val="24"/>
              </w:rPr>
              <w:t>1.1.4. Laboratoriju vadlīnijas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_Toc64651279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w:t>
            </w:r>
            <w:r w:rsidR="007E74C6" w:rsidRPr="007E74C6">
              <w:rPr>
                <w:rFonts w:ascii="Times New Roman" w:hAnsi="Times New Roman"/>
                <w:noProof/>
                <w:webHidden/>
                <w:sz w:val="24"/>
              </w:rPr>
              <w:fldChar w:fldCharType="end"/>
            </w:r>
          </w:hyperlink>
        </w:p>
        <w:p w14:paraId="39CA694B" w14:textId="2E99A0DE"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80" w:history="1">
            <w:r w:rsidR="007E74C6" w:rsidRPr="007E74C6">
              <w:rPr>
                <w:rStyle w:val="Hipersaite"/>
                <w:rFonts w:ascii="Times New Roman" w:hAnsi="Times New Roman"/>
                <w:noProof/>
                <w:sz w:val="24"/>
              </w:rPr>
              <w:t>1.1.5. Tehniskās piezīmes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w:t>
            </w:r>
            <w:r w:rsidR="007E74C6" w:rsidRPr="007E74C6">
              <w:rPr>
                <w:rFonts w:ascii="Times New Roman" w:hAnsi="Times New Roman"/>
                <w:noProof/>
                <w:webHidden/>
                <w:sz w:val="24"/>
              </w:rPr>
              <w:fldChar w:fldCharType="end"/>
            </w:r>
          </w:hyperlink>
        </w:p>
        <w:p w14:paraId="25364048" w14:textId="303455C4"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81" w:history="1">
            <w:r w:rsidR="007E74C6" w:rsidRPr="007E74C6">
              <w:rPr>
                <w:rStyle w:val="Hipersaite"/>
                <w:rFonts w:ascii="Times New Roman" w:hAnsi="Times New Roman"/>
                <w:noProof/>
                <w:sz w:val="24"/>
              </w:rPr>
              <w:t xml:space="preserve">1.2. </w:t>
            </w:r>
            <w:r w:rsidR="007E74C6" w:rsidRPr="007E74C6">
              <w:rPr>
                <w:rStyle w:val="Hipersaite"/>
                <w:rFonts w:ascii="Times New Roman" w:hAnsi="Times New Roman"/>
                <w:i/>
                <w:iCs/>
                <w:noProof/>
                <w:sz w:val="24"/>
              </w:rPr>
              <w:t xml:space="preserve">Paraugu </w:t>
            </w:r>
            <w:r w:rsidR="007E74C6" w:rsidRPr="007E74C6">
              <w:rPr>
                <w:rStyle w:val="Hipersaite"/>
                <w:rFonts w:ascii="Times New Roman" w:hAnsi="Times New Roman"/>
                <w:noProof/>
                <w:sz w:val="24"/>
              </w:rPr>
              <w:t>analīze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w:t>
            </w:r>
            <w:r w:rsidR="007E74C6" w:rsidRPr="007E74C6">
              <w:rPr>
                <w:rFonts w:ascii="Times New Roman" w:hAnsi="Times New Roman"/>
                <w:noProof/>
                <w:webHidden/>
                <w:sz w:val="24"/>
              </w:rPr>
              <w:fldChar w:fldCharType="end"/>
            </w:r>
          </w:hyperlink>
        </w:p>
        <w:p w14:paraId="2D4CE26C" w14:textId="20E2F834"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82" w:history="1">
            <w:r w:rsidR="007E74C6" w:rsidRPr="007E74C6">
              <w:rPr>
                <w:rStyle w:val="Hipersaite"/>
                <w:rFonts w:ascii="Times New Roman" w:hAnsi="Times New Roman"/>
                <w:noProof/>
                <w:sz w:val="24"/>
              </w:rPr>
              <w:t xml:space="preserve">1.3. </w:t>
            </w:r>
            <w:r w:rsidR="007E74C6" w:rsidRPr="007E74C6">
              <w:rPr>
                <w:rStyle w:val="Hipersaite"/>
                <w:rFonts w:ascii="Times New Roman" w:hAnsi="Times New Roman"/>
                <w:i/>
                <w:noProof/>
                <w:sz w:val="24"/>
              </w:rPr>
              <w:t xml:space="preserve">WADA </w:t>
            </w:r>
            <w:r w:rsidR="007E74C6" w:rsidRPr="007E74C6">
              <w:rPr>
                <w:rStyle w:val="Hipersaite"/>
                <w:rFonts w:ascii="Times New Roman" w:hAnsi="Times New Roman"/>
                <w:noProof/>
                <w:sz w:val="24"/>
              </w:rPr>
              <w:t xml:space="preserve">laboratorijas akreditācijas sistēma un laboratorijas apstiprinājums attiecībā uz </w:t>
            </w:r>
            <w:r w:rsidR="007E74C6" w:rsidRPr="007E74C6">
              <w:rPr>
                <w:rStyle w:val="Hipersaite"/>
                <w:rFonts w:ascii="Times New Roman" w:hAnsi="Times New Roman"/>
                <w:i/>
                <w:noProof/>
                <w:sz w:val="24"/>
              </w:rPr>
              <w:t>ABP</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w:t>
            </w:r>
            <w:r w:rsidR="007E74C6" w:rsidRPr="007E74C6">
              <w:rPr>
                <w:rFonts w:ascii="Times New Roman" w:hAnsi="Times New Roman"/>
                <w:noProof/>
                <w:webHidden/>
                <w:sz w:val="24"/>
              </w:rPr>
              <w:fldChar w:fldCharType="end"/>
            </w:r>
          </w:hyperlink>
        </w:p>
        <w:p w14:paraId="79972205" w14:textId="4FFC4626" w:rsidR="007E74C6" w:rsidRPr="00EC54E0" w:rsidRDefault="00112246" w:rsidP="007E74C6">
          <w:pPr>
            <w:pStyle w:val="Saturs2"/>
            <w:tabs>
              <w:tab w:val="right" w:leader="dot" w:pos="9062"/>
            </w:tabs>
            <w:spacing w:before="0"/>
            <w:ind w:left="0"/>
            <w:jc w:val="both"/>
            <w:rPr>
              <w:rFonts w:ascii="Times New Roman" w:eastAsiaTheme="minorEastAsia" w:hAnsi="Times New Roman"/>
              <w:b w:val="0"/>
              <w:bCs w:val="0"/>
              <w:i w:val="0"/>
              <w:iCs/>
              <w:noProof/>
              <w:sz w:val="24"/>
              <w:lang w:eastAsia="lv-LV"/>
            </w:rPr>
          </w:pPr>
          <w:hyperlink w:anchor="_Toc64651283" w:history="1">
            <w:r w:rsidR="007E74C6" w:rsidRPr="00EC54E0">
              <w:rPr>
                <w:rStyle w:val="Hipersaite"/>
                <w:rFonts w:ascii="Times New Roman" w:hAnsi="Times New Roman"/>
                <w:i w:val="0"/>
                <w:iCs/>
                <w:noProof/>
                <w:sz w:val="24"/>
              </w:rPr>
              <w:t xml:space="preserve">2.0. </w:t>
            </w:r>
            <w:r w:rsidR="007E74C6" w:rsidRPr="00EC54E0">
              <w:rPr>
                <w:rStyle w:val="Hipersaite"/>
                <w:rFonts w:ascii="Times New Roman" w:hAnsi="Times New Roman"/>
                <w:noProof/>
                <w:sz w:val="24"/>
              </w:rPr>
              <w:t>Kodeksa</w:t>
            </w:r>
            <w:r w:rsidR="007E74C6" w:rsidRPr="00EC54E0">
              <w:rPr>
                <w:rStyle w:val="Hipersaite"/>
                <w:rFonts w:ascii="Times New Roman" w:hAnsi="Times New Roman"/>
                <w:i w:val="0"/>
                <w:iCs/>
                <w:noProof/>
                <w:sz w:val="24"/>
              </w:rPr>
              <w:t xml:space="preserve"> noteikumi</w:t>
            </w:r>
            <w:r w:rsidR="007E74C6" w:rsidRPr="00EC54E0">
              <w:rPr>
                <w:rFonts w:ascii="Times New Roman" w:hAnsi="Times New Roman"/>
                <w:i w:val="0"/>
                <w:iCs/>
                <w:noProof/>
                <w:webHidden/>
                <w:sz w:val="24"/>
              </w:rPr>
              <w:tab/>
            </w:r>
            <w:r w:rsidR="007E74C6" w:rsidRPr="00EC54E0">
              <w:rPr>
                <w:rFonts w:ascii="Times New Roman" w:hAnsi="Times New Roman"/>
                <w:i w:val="0"/>
                <w:iCs/>
                <w:noProof/>
                <w:webHidden/>
                <w:sz w:val="24"/>
              </w:rPr>
              <w:fldChar w:fldCharType="begin"/>
            </w:r>
            <w:r w:rsidR="007E74C6" w:rsidRPr="00EC54E0">
              <w:rPr>
                <w:rFonts w:ascii="Times New Roman" w:hAnsi="Times New Roman"/>
                <w:i w:val="0"/>
                <w:iCs/>
                <w:noProof/>
                <w:webHidden/>
                <w:sz w:val="24"/>
              </w:rPr>
              <w:instrText xml:space="preserve"> PAGEREF _Toc64651283 \h </w:instrText>
            </w:r>
            <w:r w:rsidR="007E74C6" w:rsidRPr="00EC54E0">
              <w:rPr>
                <w:rFonts w:ascii="Times New Roman" w:hAnsi="Times New Roman"/>
                <w:i w:val="0"/>
                <w:iCs/>
                <w:noProof/>
                <w:webHidden/>
                <w:sz w:val="24"/>
              </w:rPr>
            </w:r>
            <w:r w:rsidR="007E74C6" w:rsidRPr="00EC54E0">
              <w:rPr>
                <w:rFonts w:ascii="Times New Roman" w:hAnsi="Times New Roman"/>
                <w:i w:val="0"/>
                <w:iCs/>
                <w:noProof/>
                <w:webHidden/>
                <w:sz w:val="24"/>
              </w:rPr>
              <w:fldChar w:fldCharType="separate"/>
            </w:r>
            <w:r w:rsidR="00A830C6">
              <w:rPr>
                <w:rFonts w:ascii="Times New Roman" w:hAnsi="Times New Roman"/>
                <w:i w:val="0"/>
                <w:iCs/>
                <w:noProof/>
                <w:webHidden/>
                <w:sz w:val="24"/>
              </w:rPr>
              <w:t>11</w:t>
            </w:r>
            <w:r w:rsidR="007E74C6" w:rsidRPr="00EC54E0">
              <w:rPr>
                <w:rFonts w:ascii="Times New Roman" w:hAnsi="Times New Roman"/>
                <w:i w:val="0"/>
                <w:iCs/>
                <w:noProof/>
                <w:webHidden/>
                <w:sz w:val="24"/>
              </w:rPr>
              <w:fldChar w:fldCharType="end"/>
            </w:r>
          </w:hyperlink>
        </w:p>
        <w:p w14:paraId="36012363" w14:textId="44D894BB" w:rsidR="007E74C6" w:rsidRPr="00EC54E0" w:rsidRDefault="00112246" w:rsidP="007E74C6">
          <w:pPr>
            <w:pStyle w:val="Saturs2"/>
            <w:tabs>
              <w:tab w:val="right" w:leader="dot" w:pos="9062"/>
            </w:tabs>
            <w:spacing w:before="0"/>
            <w:ind w:left="0"/>
            <w:jc w:val="both"/>
            <w:rPr>
              <w:rFonts w:ascii="Times New Roman" w:eastAsiaTheme="minorEastAsia" w:hAnsi="Times New Roman"/>
              <w:b w:val="0"/>
              <w:bCs w:val="0"/>
              <w:i w:val="0"/>
              <w:iCs/>
              <w:noProof/>
              <w:sz w:val="24"/>
              <w:lang w:eastAsia="lv-LV"/>
            </w:rPr>
          </w:pPr>
          <w:hyperlink w:anchor="_Toc64651284" w:history="1">
            <w:r w:rsidR="007E74C6" w:rsidRPr="00EC54E0">
              <w:rPr>
                <w:rStyle w:val="Hipersaite"/>
                <w:rFonts w:ascii="Times New Roman" w:hAnsi="Times New Roman"/>
                <w:i w:val="0"/>
                <w:iCs/>
                <w:noProof/>
                <w:sz w:val="24"/>
              </w:rPr>
              <w:t>3.0. Definīcijas un interpretācija</w:t>
            </w:r>
            <w:r w:rsidR="007E74C6" w:rsidRPr="00EC54E0">
              <w:rPr>
                <w:rFonts w:ascii="Times New Roman" w:hAnsi="Times New Roman"/>
                <w:i w:val="0"/>
                <w:iCs/>
                <w:noProof/>
                <w:webHidden/>
                <w:sz w:val="24"/>
              </w:rPr>
              <w:tab/>
            </w:r>
            <w:r w:rsidR="007E74C6" w:rsidRPr="00EC54E0">
              <w:rPr>
                <w:rFonts w:ascii="Times New Roman" w:hAnsi="Times New Roman"/>
                <w:i w:val="0"/>
                <w:iCs/>
                <w:noProof/>
                <w:webHidden/>
                <w:sz w:val="24"/>
              </w:rPr>
              <w:fldChar w:fldCharType="begin"/>
            </w:r>
            <w:r w:rsidR="007E74C6" w:rsidRPr="00EC54E0">
              <w:rPr>
                <w:rFonts w:ascii="Times New Roman" w:hAnsi="Times New Roman"/>
                <w:i w:val="0"/>
                <w:iCs/>
                <w:noProof/>
                <w:webHidden/>
                <w:sz w:val="24"/>
              </w:rPr>
              <w:instrText xml:space="preserve"> PAGEREF _Toc64651284 \h </w:instrText>
            </w:r>
            <w:r w:rsidR="007E74C6" w:rsidRPr="00EC54E0">
              <w:rPr>
                <w:rFonts w:ascii="Times New Roman" w:hAnsi="Times New Roman"/>
                <w:i w:val="0"/>
                <w:iCs/>
                <w:noProof/>
                <w:webHidden/>
                <w:sz w:val="24"/>
              </w:rPr>
            </w:r>
            <w:r w:rsidR="007E74C6" w:rsidRPr="00EC54E0">
              <w:rPr>
                <w:rFonts w:ascii="Times New Roman" w:hAnsi="Times New Roman"/>
                <w:i w:val="0"/>
                <w:iCs/>
                <w:noProof/>
                <w:webHidden/>
                <w:sz w:val="24"/>
              </w:rPr>
              <w:fldChar w:fldCharType="separate"/>
            </w:r>
            <w:r w:rsidR="00A830C6">
              <w:rPr>
                <w:rFonts w:ascii="Times New Roman" w:hAnsi="Times New Roman"/>
                <w:i w:val="0"/>
                <w:iCs/>
                <w:noProof/>
                <w:webHidden/>
                <w:sz w:val="24"/>
              </w:rPr>
              <w:t>11</w:t>
            </w:r>
            <w:r w:rsidR="007E74C6" w:rsidRPr="00EC54E0">
              <w:rPr>
                <w:rFonts w:ascii="Times New Roman" w:hAnsi="Times New Roman"/>
                <w:i w:val="0"/>
                <w:iCs/>
                <w:noProof/>
                <w:webHidden/>
                <w:sz w:val="24"/>
              </w:rPr>
              <w:fldChar w:fldCharType="end"/>
            </w:r>
          </w:hyperlink>
        </w:p>
        <w:p w14:paraId="64B75352" w14:textId="779CA9C5"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85" w:history="1">
            <w:r w:rsidR="007E74C6" w:rsidRPr="007E74C6">
              <w:rPr>
                <w:rStyle w:val="Hipersaite"/>
                <w:rFonts w:ascii="Times New Roman" w:hAnsi="Times New Roman" w:cs="Times New Roman"/>
                <w:noProof/>
                <w:sz w:val="24"/>
              </w:rPr>
              <w:t xml:space="preserve">3.1. Turpmāk norādīti 2021. gada </w:t>
            </w:r>
            <w:r w:rsidR="007E74C6" w:rsidRPr="007E74C6">
              <w:rPr>
                <w:rStyle w:val="Hipersaite"/>
                <w:rFonts w:ascii="Times New Roman" w:hAnsi="Times New Roman" w:cs="Times New Roman"/>
                <w:i/>
                <w:noProof/>
                <w:sz w:val="24"/>
              </w:rPr>
              <w:t>Kodeksā</w:t>
            </w:r>
            <w:r w:rsidR="007E74C6" w:rsidRPr="007E74C6">
              <w:rPr>
                <w:rStyle w:val="Hipersaite"/>
                <w:rFonts w:ascii="Times New Roman" w:hAnsi="Times New Roman" w:cs="Times New Roman"/>
                <w:noProof/>
                <w:sz w:val="24"/>
              </w:rPr>
              <w:t xml:space="preserve"> definētie termini, kas tiek izmantoti Laboratoriju </w:t>
            </w:r>
            <w:r w:rsidR="007E74C6" w:rsidRPr="007E74C6">
              <w:rPr>
                <w:rStyle w:val="Hipersaite"/>
                <w:rFonts w:ascii="Times New Roman" w:hAnsi="Times New Roman" w:cs="Times New Roman"/>
                <w:i/>
                <w:noProof/>
                <w:sz w:val="24"/>
              </w:rPr>
              <w:t>starptautiskajā standartā</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w:t>
            </w:r>
            <w:r w:rsidR="007E74C6" w:rsidRPr="007E74C6">
              <w:rPr>
                <w:rFonts w:ascii="Times New Roman" w:hAnsi="Times New Roman"/>
                <w:noProof/>
                <w:webHidden/>
                <w:sz w:val="24"/>
              </w:rPr>
              <w:fldChar w:fldCharType="end"/>
            </w:r>
          </w:hyperlink>
        </w:p>
        <w:p w14:paraId="68046021" w14:textId="58E9EFAF"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86" w:history="1">
            <w:r w:rsidR="007E74C6" w:rsidRPr="007E74C6">
              <w:rPr>
                <w:rStyle w:val="Hipersaite"/>
                <w:rFonts w:ascii="Times New Roman" w:hAnsi="Times New Roman" w:cs="Times New Roman"/>
                <w:noProof/>
                <w:sz w:val="24"/>
              </w:rPr>
              <w:t xml:space="preserve">3.2. Laboratoriju </w:t>
            </w:r>
            <w:r w:rsidR="007E74C6" w:rsidRPr="007E74C6">
              <w:rPr>
                <w:rStyle w:val="Hipersaite"/>
                <w:rFonts w:ascii="Times New Roman" w:hAnsi="Times New Roman" w:cs="Times New Roman"/>
                <w:i/>
                <w:iCs/>
                <w:noProof/>
                <w:sz w:val="24"/>
              </w:rPr>
              <w:t>starptautiskajā standartā</w:t>
            </w:r>
            <w:r w:rsidR="007E74C6" w:rsidRPr="007E74C6">
              <w:rPr>
                <w:rStyle w:val="Hipersaite"/>
                <w:rFonts w:ascii="Times New Roman" w:hAnsi="Times New Roman" w:cs="Times New Roman"/>
                <w:noProof/>
                <w:sz w:val="24"/>
              </w:rPr>
              <w:t xml:space="preserve"> definētie termini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15</w:t>
            </w:r>
            <w:r w:rsidR="007E74C6" w:rsidRPr="007E74C6">
              <w:rPr>
                <w:rFonts w:ascii="Times New Roman" w:hAnsi="Times New Roman"/>
                <w:noProof/>
                <w:webHidden/>
                <w:sz w:val="24"/>
              </w:rPr>
              <w:fldChar w:fldCharType="end"/>
            </w:r>
          </w:hyperlink>
        </w:p>
        <w:p w14:paraId="0AE8CF0C" w14:textId="521E1089"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87" w:history="1">
            <w:r w:rsidR="007E74C6" w:rsidRPr="007E74C6">
              <w:rPr>
                <w:rStyle w:val="Hipersaite"/>
                <w:rFonts w:ascii="Times New Roman" w:hAnsi="Times New Roman" w:cs="Times New Roman"/>
                <w:noProof/>
                <w:sz w:val="24"/>
              </w:rPr>
              <w:t xml:space="preserve">3.3. </w:t>
            </w:r>
            <w:r w:rsidR="007E74C6" w:rsidRPr="007E74C6">
              <w:rPr>
                <w:rStyle w:val="Hipersaite"/>
                <w:rFonts w:ascii="Times New Roman" w:hAnsi="Times New Roman" w:cs="Times New Roman"/>
                <w:i/>
                <w:iCs/>
                <w:noProof/>
                <w:sz w:val="24"/>
              </w:rPr>
              <w:t>Pārbaužu</w:t>
            </w:r>
            <w:r w:rsidR="007E74C6" w:rsidRPr="007E74C6">
              <w:rPr>
                <w:rStyle w:val="Hipersaite"/>
                <w:rFonts w:ascii="Times New Roman" w:hAnsi="Times New Roman" w:cs="Times New Roman"/>
                <w:noProof/>
                <w:sz w:val="24"/>
              </w:rPr>
              <w:t xml:space="preserve"> un izmeklējumu </w:t>
            </w:r>
            <w:r w:rsidR="007E74C6" w:rsidRPr="007E74C6">
              <w:rPr>
                <w:rStyle w:val="Hipersaite"/>
                <w:rFonts w:ascii="Times New Roman" w:hAnsi="Times New Roman" w:cs="Times New Roman"/>
                <w:i/>
                <w:iCs/>
                <w:noProof/>
                <w:sz w:val="24"/>
              </w:rPr>
              <w:t>starptautiskajā standartā</w:t>
            </w:r>
            <w:r w:rsidR="007E74C6" w:rsidRPr="007E74C6">
              <w:rPr>
                <w:rStyle w:val="Hipersaite"/>
                <w:rFonts w:ascii="Times New Roman" w:hAnsi="Times New Roman" w:cs="Times New Roman"/>
                <w:noProof/>
                <w:sz w:val="24"/>
              </w:rPr>
              <w:t xml:space="preserve"> definētie termini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21</w:t>
            </w:r>
            <w:r w:rsidR="007E74C6" w:rsidRPr="007E74C6">
              <w:rPr>
                <w:rFonts w:ascii="Times New Roman" w:hAnsi="Times New Roman"/>
                <w:noProof/>
                <w:webHidden/>
                <w:sz w:val="24"/>
              </w:rPr>
              <w:fldChar w:fldCharType="end"/>
            </w:r>
          </w:hyperlink>
        </w:p>
        <w:p w14:paraId="205BB8E8" w14:textId="19461184"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88" w:history="1">
            <w:r w:rsidR="007E74C6" w:rsidRPr="007E74C6">
              <w:rPr>
                <w:rStyle w:val="Hipersaite"/>
                <w:rFonts w:ascii="Times New Roman" w:hAnsi="Times New Roman" w:cs="Times New Roman"/>
                <w:noProof/>
                <w:sz w:val="24"/>
              </w:rPr>
              <w:t>3.4. Starptautiskajā rezultātu pārvaldības standartā definētie termini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22</w:t>
            </w:r>
            <w:r w:rsidR="007E74C6" w:rsidRPr="007E74C6">
              <w:rPr>
                <w:rFonts w:ascii="Times New Roman" w:hAnsi="Times New Roman"/>
                <w:noProof/>
                <w:webHidden/>
                <w:sz w:val="24"/>
              </w:rPr>
              <w:fldChar w:fldCharType="end"/>
            </w:r>
          </w:hyperlink>
        </w:p>
        <w:p w14:paraId="79D162EF" w14:textId="038785E7"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89" w:history="1">
            <w:r w:rsidR="007E74C6" w:rsidRPr="007E74C6">
              <w:rPr>
                <w:rStyle w:val="Hipersaite"/>
                <w:rFonts w:ascii="Times New Roman" w:hAnsi="Times New Roman"/>
                <w:noProof/>
                <w:sz w:val="24"/>
              </w:rPr>
              <w:t>3.5. Interpretācija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_Toc64651289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22</w:t>
            </w:r>
            <w:r w:rsidR="007E74C6" w:rsidRPr="007E74C6">
              <w:rPr>
                <w:rFonts w:ascii="Times New Roman" w:hAnsi="Times New Roman"/>
                <w:noProof/>
                <w:webHidden/>
                <w:sz w:val="24"/>
              </w:rPr>
              <w:fldChar w:fldCharType="end"/>
            </w:r>
          </w:hyperlink>
        </w:p>
        <w:p w14:paraId="70CD760A" w14:textId="30191968" w:rsidR="007E74C6" w:rsidRPr="007E74C6" w:rsidRDefault="00112246" w:rsidP="007E74C6">
          <w:pPr>
            <w:pStyle w:val="Saturs1"/>
            <w:tabs>
              <w:tab w:val="right" w:leader="dot" w:pos="9062"/>
            </w:tabs>
            <w:spacing w:before="0"/>
            <w:ind w:left="0"/>
            <w:jc w:val="both"/>
            <w:rPr>
              <w:rFonts w:ascii="Times New Roman" w:eastAsiaTheme="minorEastAsia" w:hAnsi="Times New Roman"/>
              <w:b w:val="0"/>
              <w:bCs w:val="0"/>
              <w:noProof/>
              <w:sz w:val="24"/>
              <w:lang w:eastAsia="lv-LV"/>
            </w:rPr>
          </w:pPr>
          <w:hyperlink w:anchor="_Toc64651290" w:history="1">
            <w:r w:rsidR="007E74C6" w:rsidRPr="007E74C6">
              <w:rPr>
                <w:rStyle w:val="Hipersaite"/>
                <w:rFonts w:ascii="Times New Roman" w:hAnsi="Times New Roman"/>
                <w:noProof/>
                <w:sz w:val="24"/>
              </w:rPr>
              <w:t xml:space="preserve">OTRĀ DAĻA. LABORATORIJAS AKREDITĀCIJA UN LABORATORIJAS APSTIPRINĀJUMS </w:t>
            </w:r>
            <w:r w:rsidR="007E74C6" w:rsidRPr="007E74C6">
              <w:rPr>
                <w:rStyle w:val="Hipersaite"/>
                <w:rFonts w:ascii="Times New Roman" w:hAnsi="Times New Roman"/>
                <w:i/>
                <w:noProof/>
                <w:sz w:val="24"/>
              </w:rPr>
              <w:t xml:space="preserve">ABP </w:t>
            </w:r>
            <w:r w:rsidR="007E74C6" w:rsidRPr="007E74C6">
              <w:rPr>
                <w:rStyle w:val="Hipersaite"/>
                <w:rFonts w:ascii="Times New Roman" w:hAnsi="Times New Roman"/>
                <w:noProof/>
                <w:sz w:val="24"/>
              </w:rPr>
              <w:t>RPRASĪBĀM UN DARBĪBAS STANDARTIEM</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23</w:t>
            </w:r>
            <w:r w:rsidR="007E74C6" w:rsidRPr="007E74C6">
              <w:rPr>
                <w:rFonts w:ascii="Times New Roman" w:hAnsi="Times New Roman"/>
                <w:noProof/>
                <w:webHidden/>
                <w:sz w:val="24"/>
              </w:rPr>
              <w:fldChar w:fldCharType="end"/>
            </w:r>
          </w:hyperlink>
        </w:p>
        <w:p w14:paraId="15364A5B" w14:textId="1A349D00" w:rsidR="007E74C6" w:rsidRPr="00EC54E0" w:rsidRDefault="00112246" w:rsidP="007E74C6">
          <w:pPr>
            <w:pStyle w:val="Saturs2"/>
            <w:tabs>
              <w:tab w:val="right" w:leader="dot" w:pos="9062"/>
            </w:tabs>
            <w:spacing w:before="0"/>
            <w:ind w:left="0"/>
            <w:jc w:val="both"/>
            <w:rPr>
              <w:rFonts w:ascii="Times New Roman" w:eastAsiaTheme="minorEastAsia" w:hAnsi="Times New Roman"/>
              <w:b w:val="0"/>
              <w:bCs w:val="0"/>
              <w:i w:val="0"/>
              <w:iCs/>
              <w:noProof/>
              <w:sz w:val="24"/>
              <w:lang w:eastAsia="lv-LV"/>
            </w:rPr>
          </w:pPr>
          <w:hyperlink w:anchor="_Toc64651291" w:history="1">
            <w:r w:rsidR="007E74C6" w:rsidRPr="00EC54E0">
              <w:rPr>
                <w:rStyle w:val="Hipersaite"/>
                <w:rFonts w:ascii="Times New Roman" w:hAnsi="Times New Roman"/>
                <w:i w:val="0"/>
                <w:iCs/>
                <w:noProof/>
                <w:sz w:val="24"/>
              </w:rPr>
              <w:t xml:space="preserve">4.0. WADA laboratorijas akreditācijas un laboratorijas apstiprinājuma attiecībā uz </w:t>
            </w:r>
            <w:r w:rsidR="007E74C6" w:rsidRPr="00EC54E0">
              <w:rPr>
                <w:rStyle w:val="Hipersaite"/>
                <w:rFonts w:ascii="Times New Roman" w:hAnsi="Times New Roman"/>
                <w:noProof/>
                <w:sz w:val="24"/>
              </w:rPr>
              <w:t>ABP</w:t>
            </w:r>
            <w:r w:rsidR="007E74C6" w:rsidRPr="00EC54E0">
              <w:rPr>
                <w:rStyle w:val="Hipersaite"/>
                <w:rFonts w:ascii="Times New Roman" w:hAnsi="Times New Roman"/>
                <w:i w:val="0"/>
                <w:iCs/>
                <w:noProof/>
                <w:sz w:val="24"/>
              </w:rPr>
              <w:t xml:space="preserve"> process un prasības</w:t>
            </w:r>
            <w:r w:rsidR="007E74C6" w:rsidRPr="00EC54E0">
              <w:rPr>
                <w:rFonts w:ascii="Times New Roman" w:hAnsi="Times New Roman"/>
                <w:i w:val="0"/>
                <w:iCs/>
                <w:noProof/>
                <w:webHidden/>
                <w:sz w:val="24"/>
              </w:rPr>
              <w:tab/>
            </w:r>
            <w:r w:rsidR="007E74C6" w:rsidRPr="00EC54E0">
              <w:rPr>
                <w:rFonts w:ascii="Times New Roman" w:hAnsi="Times New Roman"/>
                <w:i w:val="0"/>
                <w:iCs/>
                <w:noProof/>
                <w:webHidden/>
                <w:sz w:val="24"/>
              </w:rPr>
              <w:fldChar w:fldCharType="begin"/>
            </w:r>
            <w:r w:rsidR="007E74C6" w:rsidRPr="00EC54E0">
              <w:rPr>
                <w:rFonts w:ascii="Times New Roman" w:hAnsi="Times New Roman"/>
                <w:i w:val="0"/>
                <w:iCs/>
                <w:noProof/>
                <w:webHidden/>
                <w:sz w:val="24"/>
              </w:rPr>
              <w:instrText xml:space="preserve"> PAGEREF _Toc64651291 \h </w:instrText>
            </w:r>
            <w:r w:rsidR="007E74C6" w:rsidRPr="00EC54E0">
              <w:rPr>
                <w:rFonts w:ascii="Times New Roman" w:hAnsi="Times New Roman"/>
                <w:i w:val="0"/>
                <w:iCs/>
                <w:noProof/>
                <w:webHidden/>
                <w:sz w:val="24"/>
              </w:rPr>
            </w:r>
            <w:r w:rsidR="007E74C6" w:rsidRPr="00EC54E0">
              <w:rPr>
                <w:rFonts w:ascii="Times New Roman" w:hAnsi="Times New Roman"/>
                <w:i w:val="0"/>
                <w:iCs/>
                <w:noProof/>
                <w:webHidden/>
                <w:sz w:val="24"/>
              </w:rPr>
              <w:fldChar w:fldCharType="separate"/>
            </w:r>
            <w:r w:rsidR="00A830C6">
              <w:rPr>
                <w:rFonts w:ascii="Times New Roman" w:hAnsi="Times New Roman"/>
                <w:i w:val="0"/>
                <w:iCs/>
                <w:noProof/>
                <w:webHidden/>
                <w:sz w:val="24"/>
              </w:rPr>
              <w:t>23</w:t>
            </w:r>
            <w:r w:rsidR="007E74C6" w:rsidRPr="00EC54E0">
              <w:rPr>
                <w:rFonts w:ascii="Times New Roman" w:hAnsi="Times New Roman"/>
                <w:i w:val="0"/>
                <w:iCs/>
                <w:noProof/>
                <w:webHidden/>
                <w:sz w:val="24"/>
              </w:rPr>
              <w:fldChar w:fldCharType="end"/>
            </w:r>
          </w:hyperlink>
        </w:p>
        <w:p w14:paraId="5ECF4E1D" w14:textId="2E440362"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92" w:history="1">
            <w:r w:rsidR="007E74C6" w:rsidRPr="007E74C6">
              <w:rPr>
                <w:rStyle w:val="Hipersaite"/>
                <w:rFonts w:ascii="Times New Roman" w:hAnsi="Times New Roman"/>
                <w:noProof/>
                <w:sz w:val="24"/>
              </w:rPr>
              <w:t xml:space="preserve">4.1. Pieteikuma iesniedzēja laboratorija </w:t>
            </w:r>
            <w:r w:rsidR="007E74C6" w:rsidRPr="007E74C6">
              <w:rPr>
                <w:rStyle w:val="Hipersaite"/>
                <w:rFonts w:ascii="Times New Roman" w:hAnsi="Times New Roman"/>
                <w:i/>
                <w:iCs/>
                <w:noProof/>
                <w:sz w:val="24"/>
              </w:rPr>
              <w:t>WADA</w:t>
            </w:r>
            <w:r w:rsidR="007E74C6" w:rsidRPr="007E74C6">
              <w:rPr>
                <w:rStyle w:val="Hipersaite"/>
                <w:rFonts w:ascii="Times New Roman" w:hAnsi="Times New Roman"/>
                <w:noProof/>
                <w:sz w:val="24"/>
              </w:rPr>
              <w:t xml:space="preserve"> akreditācijai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23</w:t>
            </w:r>
            <w:r w:rsidR="007E74C6" w:rsidRPr="007E74C6">
              <w:rPr>
                <w:rFonts w:ascii="Times New Roman" w:hAnsi="Times New Roman"/>
                <w:noProof/>
                <w:webHidden/>
                <w:sz w:val="24"/>
              </w:rPr>
              <w:fldChar w:fldCharType="end"/>
            </w:r>
          </w:hyperlink>
        </w:p>
        <w:p w14:paraId="51F48C32" w14:textId="0E86E126"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93" w:history="1">
            <w:r w:rsidR="007E74C6" w:rsidRPr="007E74C6">
              <w:rPr>
                <w:rStyle w:val="Hipersaite"/>
                <w:rFonts w:ascii="Times New Roman" w:hAnsi="Times New Roman"/>
                <w:noProof/>
                <w:sz w:val="24"/>
              </w:rPr>
              <w:t>4.1.1. Intereses paušana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23</w:t>
            </w:r>
            <w:r w:rsidR="007E74C6" w:rsidRPr="007E74C6">
              <w:rPr>
                <w:rFonts w:ascii="Times New Roman" w:hAnsi="Times New Roman"/>
                <w:noProof/>
                <w:webHidden/>
                <w:sz w:val="24"/>
              </w:rPr>
              <w:fldChar w:fldCharType="end"/>
            </w:r>
          </w:hyperlink>
        </w:p>
        <w:p w14:paraId="2DB335F4" w14:textId="751D2784"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94" w:history="1">
            <w:r w:rsidR="007E74C6" w:rsidRPr="007E74C6">
              <w:rPr>
                <w:rStyle w:val="Hipersaite"/>
                <w:rFonts w:ascii="Times New Roman" w:hAnsi="Times New Roman"/>
                <w:noProof/>
                <w:sz w:val="24"/>
              </w:rPr>
              <w:t>4.1.2. Sākotnējās pieteikuma veidlapas iesniegšana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23</w:t>
            </w:r>
            <w:r w:rsidR="007E74C6" w:rsidRPr="007E74C6">
              <w:rPr>
                <w:rFonts w:ascii="Times New Roman" w:hAnsi="Times New Roman"/>
                <w:noProof/>
                <w:webHidden/>
                <w:sz w:val="24"/>
              </w:rPr>
              <w:fldChar w:fldCharType="end"/>
            </w:r>
          </w:hyperlink>
        </w:p>
        <w:p w14:paraId="4F2998AC" w14:textId="606EA2B9"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95" w:history="1">
            <w:r w:rsidR="007E74C6" w:rsidRPr="007E74C6">
              <w:rPr>
                <w:rStyle w:val="Hipersaite"/>
                <w:rFonts w:ascii="Times New Roman" w:hAnsi="Times New Roman"/>
                <w:noProof/>
                <w:sz w:val="24"/>
              </w:rPr>
              <w:t>4.1.3. Atbalsta vēstuļu iesniegšana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23</w:t>
            </w:r>
            <w:r w:rsidR="007E74C6" w:rsidRPr="007E74C6">
              <w:rPr>
                <w:rFonts w:ascii="Times New Roman" w:hAnsi="Times New Roman"/>
                <w:noProof/>
                <w:webHidden/>
                <w:sz w:val="24"/>
              </w:rPr>
              <w:fldChar w:fldCharType="end"/>
            </w:r>
          </w:hyperlink>
        </w:p>
        <w:p w14:paraId="09D2DFD2" w14:textId="20903B9B"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96" w:history="1">
            <w:r w:rsidR="007E74C6" w:rsidRPr="007E74C6">
              <w:rPr>
                <w:rStyle w:val="Hipersaite"/>
                <w:rFonts w:ascii="Times New Roman" w:hAnsi="Times New Roman"/>
                <w:noProof/>
                <w:sz w:val="24"/>
              </w:rPr>
              <w:t>4.1.4. Saimnieciskās darbības plāna iesniegšana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24</w:t>
            </w:r>
            <w:r w:rsidR="007E74C6" w:rsidRPr="007E74C6">
              <w:rPr>
                <w:rFonts w:ascii="Times New Roman" w:hAnsi="Times New Roman"/>
                <w:noProof/>
                <w:webHidden/>
                <w:sz w:val="24"/>
              </w:rPr>
              <w:fldChar w:fldCharType="end"/>
            </w:r>
          </w:hyperlink>
        </w:p>
        <w:p w14:paraId="79E12CE3" w14:textId="3A5E2421"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297" w:history="1">
            <w:r w:rsidR="007E74C6" w:rsidRPr="007E74C6">
              <w:rPr>
                <w:rStyle w:val="Hipersaite"/>
                <w:rFonts w:ascii="Times New Roman" w:hAnsi="Times New Roman"/>
                <w:noProof/>
                <w:sz w:val="24"/>
              </w:rPr>
              <w:t xml:space="preserve">4.2. Kandidējošā laboratorija </w:t>
            </w:r>
            <w:r w:rsidR="007E74C6" w:rsidRPr="007E74C6">
              <w:rPr>
                <w:rStyle w:val="Hipersaite"/>
                <w:rFonts w:ascii="Times New Roman" w:hAnsi="Times New Roman"/>
                <w:i/>
                <w:iCs/>
                <w:noProof/>
                <w:sz w:val="24"/>
              </w:rPr>
              <w:t xml:space="preserve">WADA </w:t>
            </w:r>
            <w:r w:rsidR="007E74C6" w:rsidRPr="007E74C6">
              <w:rPr>
                <w:rStyle w:val="Hipersaite"/>
                <w:rFonts w:ascii="Times New Roman" w:hAnsi="Times New Roman"/>
                <w:noProof/>
                <w:sz w:val="24"/>
              </w:rPr>
              <w:t>akreditācijai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24</w:t>
            </w:r>
            <w:r w:rsidR="007E74C6" w:rsidRPr="007E74C6">
              <w:rPr>
                <w:rFonts w:ascii="Times New Roman" w:hAnsi="Times New Roman"/>
                <w:noProof/>
                <w:webHidden/>
                <w:sz w:val="24"/>
              </w:rPr>
              <w:fldChar w:fldCharType="end"/>
            </w:r>
          </w:hyperlink>
        </w:p>
        <w:p w14:paraId="4E840A1C" w14:textId="6B496B75"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98" w:history="1">
            <w:r w:rsidR="007E74C6" w:rsidRPr="007E74C6">
              <w:rPr>
                <w:rStyle w:val="Hipersaite"/>
                <w:rFonts w:ascii="Times New Roman" w:hAnsi="Times New Roman"/>
                <w:noProof/>
                <w:sz w:val="24"/>
              </w:rPr>
              <w:t>4.2.1. Kandidējošās laboratorijas apraksts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24</w:t>
            </w:r>
            <w:r w:rsidR="007E74C6" w:rsidRPr="007E74C6">
              <w:rPr>
                <w:rFonts w:ascii="Times New Roman" w:hAnsi="Times New Roman"/>
                <w:noProof/>
                <w:webHidden/>
                <w:sz w:val="24"/>
              </w:rPr>
              <w:fldChar w:fldCharType="end"/>
            </w:r>
          </w:hyperlink>
        </w:p>
        <w:p w14:paraId="3A84A193" w14:textId="4329FF97"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299" w:history="1">
            <w:r w:rsidR="007E74C6" w:rsidRPr="007E74C6">
              <w:rPr>
                <w:rStyle w:val="Hipersaite"/>
                <w:rFonts w:ascii="Times New Roman" w:hAnsi="Times New Roman"/>
                <w:noProof/>
                <w:sz w:val="24"/>
              </w:rPr>
              <w:t>4.2.2. Sākotnējās akreditācijas maksas samaksa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_Toc64651299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25</w:t>
            </w:r>
            <w:r w:rsidR="007E74C6" w:rsidRPr="007E74C6">
              <w:rPr>
                <w:rFonts w:ascii="Times New Roman" w:hAnsi="Times New Roman"/>
                <w:noProof/>
                <w:webHidden/>
                <w:sz w:val="24"/>
              </w:rPr>
              <w:fldChar w:fldCharType="end"/>
            </w:r>
          </w:hyperlink>
        </w:p>
        <w:p w14:paraId="0D37503C" w14:textId="54AE79B4"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0" w:history="1">
            <w:r w:rsidR="007E74C6" w:rsidRPr="007E74C6">
              <w:rPr>
                <w:rStyle w:val="Hipersaite"/>
                <w:rFonts w:ascii="Times New Roman" w:hAnsi="Times New Roman"/>
                <w:noProof/>
                <w:sz w:val="24"/>
              </w:rPr>
              <w:t>4.2.3. Atbilstība Ētikas kodeksam (A pielikums)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25</w:t>
            </w:r>
            <w:r w:rsidR="007E74C6" w:rsidRPr="007E74C6">
              <w:rPr>
                <w:rFonts w:ascii="Times New Roman" w:hAnsi="Times New Roman"/>
                <w:noProof/>
                <w:webHidden/>
                <w:sz w:val="24"/>
              </w:rPr>
              <w:fldChar w:fldCharType="end"/>
            </w:r>
          </w:hyperlink>
        </w:p>
        <w:p w14:paraId="1E0DBA62" w14:textId="38DCBF8C"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1" w:history="1">
            <w:r w:rsidR="007E74C6" w:rsidRPr="007E74C6">
              <w:rPr>
                <w:rStyle w:val="Hipersaite"/>
                <w:rFonts w:ascii="Times New Roman" w:hAnsi="Times New Roman"/>
                <w:noProof/>
                <w:sz w:val="24"/>
              </w:rPr>
              <w:t>4.2.4. Laboratorijas neatkarība un objektivitāte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26</w:t>
            </w:r>
            <w:r w:rsidR="007E74C6" w:rsidRPr="007E74C6">
              <w:rPr>
                <w:rFonts w:ascii="Times New Roman" w:hAnsi="Times New Roman"/>
                <w:noProof/>
                <w:webHidden/>
                <w:sz w:val="24"/>
              </w:rPr>
              <w:fldChar w:fldCharType="end"/>
            </w:r>
          </w:hyperlink>
        </w:p>
        <w:p w14:paraId="0FB3F801" w14:textId="059B16FC"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2" w:history="1">
            <w:r w:rsidR="007E74C6" w:rsidRPr="007E74C6">
              <w:rPr>
                <w:rStyle w:val="Hipersaite"/>
                <w:rFonts w:ascii="Times New Roman" w:hAnsi="Times New Roman"/>
                <w:noProof/>
                <w:sz w:val="24"/>
              </w:rPr>
              <w:t>4.2.5. Pirmspārbaudes tests un novērtēšana uz vietas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26</w:t>
            </w:r>
            <w:r w:rsidR="007E74C6" w:rsidRPr="007E74C6">
              <w:rPr>
                <w:rFonts w:ascii="Times New Roman" w:hAnsi="Times New Roman"/>
                <w:noProof/>
                <w:webHidden/>
                <w:sz w:val="24"/>
              </w:rPr>
              <w:fldChar w:fldCharType="end"/>
            </w:r>
          </w:hyperlink>
        </w:p>
        <w:p w14:paraId="063DECE6" w14:textId="1DE30559"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303" w:history="1">
            <w:r w:rsidR="007E74C6" w:rsidRPr="007E74C6">
              <w:rPr>
                <w:rStyle w:val="Hipersaite"/>
                <w:rFonts w:ascii="Times New Roman" w:hAnsi="Times New Roman"/>
                <w:noProof/>
                <w:sz w:val="24"/>
              </w:rPr>
              <w:t xml:space="preserve">4.3. Pārbaudāmā laboratorija </w:t>
            </w:r>
            <w:r w:rsidR="007E74C6" w:rsidRPr="007E74C6">
              <w:rPr>
                <w:rStyle w:val="Hipersaite"/>
                <w:rFonts w:ascii="Times New Roman" w:hAnsi="Times New Roman"/>
                <w:i/>
                <w:iCs/>
                <w:noProof/>
                <w:sz w:val="24"/>
              </w:rPr>
              <w:t xml:space="preserve">WADA </w:t>
            </w:r>
            <w:r w:rsidR="007E74C6" w:rsidRPr="007E74C6">
              <w:rPr>
                <w:rStyle w:val="Hipersaite"/>
                <w:rFonts w:ascii="Times New Roman" w:hAnsi="Times New Roman"/>
                <w:noProof/>
                <w:sz w:val="24"/>
              </w:rPr>
              <w:t>akreditācijai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27</w:t>
            </w:r>
            <w:r w:rsidR="007E74C6" w:rsidRPr="007E74C6">
              <w:rPr>
                <w:rFonts w:ascii="Times New Roman" w:hAnsi="Times New Roman"/>
                <w:noProof/>
                <w:webHidden/>
                <w:sz w:val="24"/>
              </w:rPr>
              <w:fldChar w:fldCharType="end"/>
            </w:r>
          </w:hyperlink>
        </w:p>
        <w:p w14:paraId="10B5DF51" w14:textId="54A86B30"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4" w:history="1">
            <w:r w:rsidR="007E74C6" w:rsidRPr="007E74C6">
              <w:rPr>
                <w:rStyle w:val="Hipersaite"/>
                <w:rFonts w:ascii="Times New Roman" w:hAnsi="Times New Roman"/>
                <w:noProof/>
                <w:sz w:val="24"/>
              </w:rPr>
              <w:t xml:space="preserve">4.3.1. Dalība </w:t>
            </w:r>
            <w:r w:rsidR="007E74C6" w:rsidRPr="007E74C6">
              <w:rPr>
                <w:rStyle w:val="Hipersaite"/>
                <w:rFonts w:ascii="Times New Roman" w:hAnsi="Times New Roman"/>
                <w:i/>
                <w:noProof/>
                <w:sz w:val="24"/>
              </w:rPr>
              <w:t xml:space="preserve">WADA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programmā</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27</w:t>
            </w:r>
            <w:r w:rsidR="007E74C6" w:rsidRPr="007E74C6">
              <w:rPr>
                <w:rFonts w:ascii="Times New Roman" w:hAnsi="Times New Roman"/>
                <w:noProof/>
                <w:webHidden/>
                <w:sz w:val="24"/>
              </w:rPr>
              <w:fldChar w:fldCharType="end"/>
            </w:r>
          </w:hyperlink>
        </w:p>
        <w:p w14:paraId="2C44DCE6" w14:textId="23173E7E"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5" w:history="1">
            <w:r w:rsidR="007E74C6" w:rsidRPr="007E74C6">
              <w:rPr>
                <w:rStyle w:val="Hipersaite"/>
                <w:rFonts w:ascii="Times New Roman" w:hAnsi="Times New Roman"/>
                <w:noProof/>
                <w:sz w:val="24"/>
              </w:rPr>
              <w:t>4.3.2. Pētniecības un izstrādes pasākumu plānošana un īstenošana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27</w:t>
            </w:r>
            <w:r w:rsidR="007E74C6" w:rsidRPr="007E74C6">
              <w:rPr>
                <w:rFonts w:ascii="Times New Roman" w:hAnsi="Times New Roman"/>
                <w:noProof/>
                <w:webHidden/>
                <w:sz w:val="24"/>
              </w:rPr>
              <w:fldChar w:fldCharType="end"/>
            </w:r>
          </w:hyperlink>
        </w:p>
        <w:p w14:paraId="68DB3F6A" w14:textId="3BE02D63"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6" w:history="1">
            <w:r w:rsidR="007E74C6" w:rsidRPr="007E74C6">
              <w:rPr>
                <w:rStyle w:val="Hipersaite"/>
                <w:rFonts w:ascii="Times New Roman" w:hAnsi="Times New Roman"/>
                <w:noProof/>
                <w:sz w:val="24"/>
              </w:rPr>
              <w:t>4.3.3. Zināšanu apmaiņas plānošana un īstenošana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27</w:t>
            </w:r>
            <w:r w:rsidR="007E74C6" w:rsidRPr="007E74C6">
              <w:rPr>
                <w:rFonts w:ascii="Times New Roman" w:hAnsi="Times New Roman"/>
                <w:noProof/>
                <w:webHidden/>
                <w:sz w:val="24"/>
              </w:rPr>
              <w:fldChar w:fldCharType="end"/>
            </w:r>
          </w:hyperlink>
        </w:p>
        <w:p w14:paraId="3E1CB9DF" w14:textId="6890FFD1"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7" w:history="1">
            <w:r w:rsidR="007E74C6" w:rsidRPr="007E74C6">
              <w:rPr>
                <w:rStyle w:val="Hipersaite"/>
                <w:rFonts w:ascii="Times New Roman" w:hAnsi="Times New Roman"/>
                <w:noProof/>
                <w:sz w:val="24"/>
              </w:rPr>
              <w:t>4.3.4. Atbilstība Ētikas kodeksam (A pielikums)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28</w:t>
            </w:r>
            <w:r w:rsidR="007E74C6" w:rsidRPr="007E74C6">
              <w:rPr>
                <w:rFonts w:ascii="Times New Roman" w:hAnsi="Times New Roman"/>
                <w:noProof/>
                <w:webHidden/>
                <w:sz w:val="24"/>
              </w:rPr>
              <w:fldChar w:fldCharType="end"/>
            </w:r>
          </w:hyperlink>
        </w:p>
        <w:p w14:paraId="6F137D38" w14:textId="592C83BE"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8" w:history="1">
            <w:r w:rsidR="007E74C6" w:rsidRPr="007E74C6">
              <w:rPr>
                <w:rStyle w:val="Hipersaite"/>
                <w:rFonts w:ascii="Times New Roman" w:hAnsi="Times New Roman"/>
                <w:noProof/>
                <w:sz w:val="24"/>
              </w:rPr>
              <w:t>4.3.5. Laboratorijas ISO/IEC 17025 akreditācijas iegūšana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28</w:t>
            </w:r>
            <w:r w:rsidR="007E74C6" w:rsidRPr="007E74C6">
              <w:rPr>
                <w:rFonts w:ascii="Times New Roman" w:hAnsi="Times New Roman"/>
                <w:noProof/>
                <w:webHidden/>
                <w:sz w:val="24"/>
              </w:rPr>
              <w:fldChar w:fldCharType="end"/>
            </w:r>
          </w:hyperlink>
        </w:p>
        <w:p w14:paraId="59B7CC0C" w14:textId="4FDEA818"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09" w:history="1">
            <w:r w:rsidR="007E74C6" w:rsidRPr="007E74C6">
              <w:rPr>
                <w:rStyle w:val="Hipersaite"/>
                <w:rFonts w:ascii="Times New Roman" w:hAnsi="Times New Roman" w:cs="Times New Roman"/>
                <w:noProof/>
                <w:sz w:val="24"/>
              </w:rPr>
              <w:t>4.3.6. Analītiskās</w:t>
            </w:r>
            <w:r w:rsidR="007E74C6" w:rsidRPr="007E74C6">
              <w:rPr>
                <w:rStyle w:val="Hipersaite"/>
                <w:rFonts w:ascii="Times New Roman" w:hAnsi="Times New Roman" w:cs="Times New Roman"/>
                <w:i/>
                <w:iCs/>
                <w:noProof/>
                <w:sz w:val="24"/>
              </w:rPr>
              <w:t xml:space="preserve"> pārbaudes</w:t>
            </w:r>
            <w:r w:rsidR="007E74C6" w:rsidRPr="007E74C6">
              <w:rPr>
                <w:rStyle w:val="Hipersaite"/>
                <w:rFonts w:ascii="Times New Roman" w:hAnsi="Times New Roman" w:cs="Times New Roman"/>
                <w:noProof/>
                <w:sz w:val="24"/>
              </w:rPr>
              <w:t xml:space="preserve"> procedūras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_Toc64651309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28</w:t>
            </w:r>
            <w:r w:rsidR="007E74C6" w:rsidRPr="007E74C6">
              <w:rPr>
                <w:rFonts w:ascii="Times New Roman" w:hAnsi="Times New Roman"/>
                <w:noProof/>
                <w:webHidden/>
                <w:sz w:val="24"/>
              </w:rPr>
              <w:fldChar w:fldCharType="end"/>
            </w:r>
          </w:hyperlink>
        </w:p>
        <w:p w14:paraId="7B1BC830" w14:textId="1E15878B"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10" w:history="1">
            <w:r w:rsidR="007E74C6" w:rsidRPr="007E74C6">
              <w:rPr>
                <w:rStyle w:val="Hipersaite"/>
                <w:rFonts w:ascii="Times New Roman" w:hAnsi="Times New Roman"/>
                <w:noProof/>
                <w:sz w:val="24"/>
              </w:rPr>
              <w:t>4.3.7. Laboratorijas neatkarība un objektivitāte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_Toc64651310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28</w:t>
            </w:r>
            <w:r w:rsidR="007E74C6" w:rsidRPr="007E74C6">
              <w:rPr>
                <w:rFonts w:ascii="Times New Roman" w:hAnsi="Times New Roman"/>
                <w:noProof/>
                <w:webHidden/>
                <w:sz w:val="24"/>
              </w:rPr>
              <w:fldChar w:fldCharType="end"/>
            </w:r>
          </w:hyperlink>
        </w:p>
        <w:p w14:paraId="73DBE5DA" w14:textId="64C5554A"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11" w:history="1">
            <w:r w:rsidR="007E74C6" w:rsidRPr="007E74C6">
              <w:rPr>
                <w:rStyle w:val="Hipersaite"/>
                <w:rFonts w:ascii="Times New Roman" w:hAnsi="Times New Roman"/>
                <w:noProof/>
                <w:sz w:val="24"/>
              </w:rPr>
              <w:t>4.3.8. Profesionālās atbildības apdrošināšanas segums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_Toc64651311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28</w:t>
            </w:r>
            <w:r w:rsidR="007E74C6" w:rsidRPr="007E74C6">
              <w:rPr>
                <w:rFonts w:ascii="Times New Roman" w:hAnsi="Times New Roman"/>
                <w:noProof/>
                <w:webHidden/>
                <w:sz w:val="24"/>
              </w:rPr>
              <w:fldChar w:fldCharType="end"/>
            </w:r>
          </w:hyperlink>
        </w:p>
        <w:p w14:paraId="560DC552" w14:textId="70FAACA0"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312" w:history="1">
            <w:r w:rsidR="007E74C6" w:rsidRPr="007E74C6">
              <w:rPr>
                <w:rStyle w:val="Hipersaite"/>
                <w:rFonts w:ascii="Times New Roman" w:hAnsi="Times New Roman"/>
                <w:noProof/>
                <w:sz w:val="24"/>
              </w:rPr>
              <w:t xml:space="preserve">4.4. </w:t>
            </w:r>
            <w:r w:rsidR="007E74C6" w:rsidRPr="007E74C6">
              <w:rPr>
                <w:rStyle w:val="Hipersaite"/>
                <w:rFonts w:ascii="Times New Roman" w:hAnsi="Times New Roman"/>
                <w:i/>
                <w:noProof/>
                <w:sz w:val="24"/>
              </w:rPr>
              <w:t>WADA</w:t>
            </w:r>
            <w:r w:rsidR="007E74C6" w:rsidRPr="007E74C6">
              <w:rPr>
                <w:rStyle w:val="Hipersaite"/>
                <w:rFonts w:ascii="Times New Roman" w:hAnsi="Times New Roman"/>
                <w:noProof/>
                <w:sz w:val="24"/>
              </w:rPr>
              <w:t xml:space="preserve"> akreditēta laboratorija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_Toc64651312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29</w:t>
            </w:r>
            <w:r w:rsidR="007E74C6" w:rsidRPr="007E74C6">
              <w:rPr>
                <w:rFonts w:ascii="Times New Roman" w:hAnsi="Times New Roman"/>
                <w:noProof/>
                <w:webHidden/>
                <w:sz w:val="24"/>
              </w:rPr>
              <w:fldChar w:fldCharType="end"/>
            </w:r>
          </w:hyperlink>
        </w:p>
        <w:p w14:paraId="6957AEA2" w14:textId="5C79E774"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13" w:history="1">
            <w:r w:rsidR="007E74C6" w:rsidRPr="007E74C6">
              <w:rPr>
                <w:rStyle w:val="Hipersaite"/>
                <w:rFonts w:ascii="Times New Roman" w:hAnsi="Times New Roman"/>
                <w:noProof/>
                <w:sz w:val="24"/>
              </w:rPr>
              <w:t xml:space="preserve">4.4.1. </w:t>
            </w:r>
            <w:r w:rsidR="007E74C6" w:rsidRPr="007E74C6">
              <w:rPr>
                <w:rStyle w:val="Hipersaite"/>
                <w:rFonts w:ascii="Times New Roman" w:hAnsi="Times New Roman"/>
                <w:i/>
                <w:noProof/>
                <w:sz w:val="24"/>
              </w:rPr>
              <w:t>WADA</w:t>
            </w:r>
            <w:r w:rsidR="007E74C6" w:rsidRPr="007E74C6">
              <w:rPr>
                <w:rStyle w:val="Hipersaite"/>
                <w:rFonts w:ascii="Times New Roman" w:hAnsi="Times New Roman"/>
                <w:noProof/>
                <w:sz w:val="24"/>
              </w:rPr>
              <w:t xml:space="preserve"> akreditācijas iegūšana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_Toc64651313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29</w:t>
            </w:r>
            <w:r w:rsidR="007E74C6" w:rsidRPr="007E74C6">
              <w:rPr>
                <w:rFonts w:ascii="Times New Roman" w:hAnsi="Times New Roman"/>
                <w:noProof/>
                <w:webHidden/>
                <w:sz w:val="24"/>
              </w:rPr>
              <w:fldChar w:fldCharType="end"/>
            </w:r>
          </w:hyperlink>
        </w:p>
        <w:p w14:paraId="4EDB7A86" w14:textId="71EEA31C" w:rsidR="007E74C6" w:rsidRPr="007E74C6" w:rsidRDefault="00112246" w:rsidP="007E74C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16" w:history="1">
            <w:r w:rsidR="007E74C6" w:rsidRPr="007E74C6">
              <w:rPr>
                <w:rStyle w:val="Hipersaite"/>
                <w:rFonts w:ascii="Times New Roman" w:hAnsi="Times New Roman"/>
                <w:noProof/>
                <w:sz w:val="24"/>
              </w:rPr>
              <w:t xml:space="preserve">4.4.2. </w:t>
            </w:r>
            <w:r w:rsidR="007E74C6" w:rsidRPr="007E74C6">
              <w:rPr>
                <w:rStyle w:val="Hipersaite"/>
                <w:rFonts w:ascii="Times New Roman" w:hAnsi="Times New Roman"/>
                <w:i/>
                <w:noProof/>
                <w:sz w:val="24"/>
              </w:rPr>
              <w:t>WADA</w:t>
            </w:r>
            <w:r w:rsidR="007E74C6" w:rsidRPr="007E74C6">
              <w:rPr>
                <w:rStyle w:val="Hipersaite"/>
                <w:rFonts w:ascii="Times New Roman" w:hAnsi="Times New Roman"/>
                <w:noProof/>
                <w:sz w:val="24"/>
              </w:rPr>
              <w:t xml:space="preserve"> akreditācijas saglabāšana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_Toc64651316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30</w:t>
            </w:r>
            <w:r w:rsidR="007E74C6" w:rsidRPr="007E74C6">
              <w:rPr>
                <w:rFonts w:ascii="Times New Roman" w:hAnsi="Times New Roman"/>
                <w:noProof/>
                <w:webHidden/>
                <w:sz w:val="24"/>
              </w:rPr>
              <w:fldChar w:fldCharType="end"/>
            </w:r>
          </w:hyperlink>
        </w:p>
        <w:p w14:paraId="1E7B4FA9" w14:textId="69B218CB"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328" w:history="1">
            <w:r w:rsidR="007E74C6" w:rsidRPr="007E74C6">
              <w:rPr>
                <w:rStyle w:val="Hipersaite"/>
                <w:rFonts w:ascii="Times New Roman" w:hAnsi="Times New Roman" w:cs="Times New Roman"/>
                <w:noProof/>
                <w:sz w:val="24"/>
              </w:rPr>
              <w:t xml:space="preserve">4.5. </w:t>
            </w:r>
            <w:r w:rsidR="007E74C6" w:rsidRPr="007E74C6">
              <w:rPr>
                <w:rStyle w:val="Hipersaite"/>
                <w:rFonts w:ascii="Times New Roman" w:hAnsi="Times New Roman" w:cs="Times New Roman"/>
                <w:i/>
                <w:iCs/>
                <w:noProof/>
                <w:sz w:val="24"/>
              </w:rPr>
              <w:t>WADA</w:t>
            </w:r>
            <w:r w:rsidR="007E74C6" w:rsidRPr="007E74C6">
              <w:rPr>
                <w:rStyle w:val="Hipersaite"/>
                <w:rFonts w:ascii="Times New Roman" w:hAnsi="Times New Roman" w:cs="Times New Roman"/>
                <w:noProof/>
                <w:sz w:val="24"/>
              </w:rPr>
              <w:t xml:space="preserve"> veikta </w:t>
            </w:r>
            <w:r w:rsidR="007E74C6" w:rsidRPr="007E74C6">
              <w:rPr>
                <w:rStyle w:val="Hipersaite"/>
                <w:rFonts w:ascii="Times New Roman" w:hAnsi="Times New Roman" w:cs="Times New Roman"/>
                <w:i/>
                <w:iCs/>
                <w:noProof/>
                <w:sz w:val="24"/>
              </w:rPr>
              <w:t>paraugu</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_Toc64651328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35</w:t>
            </w:r>
            <w:r w:rsidR="007E74C6" w:rsidRPr="007E74C6">
              <w:rPr>
                <w:rFonts w:ascii="Times New Roman" w:hAnsi="Times New Roman"/>
                <w:noProof/>
                <w:webHidden/>
                <w:sz w:val="24"/>
              </w:rPr>
              <w:fldChar w:fldCharType="end"/>
            </w:r>
          </w:hyperlink>
        </w:p>
        <w:p w14:paraId="7BABBF09" w14:textId="4344BF39"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29" w:history="1">
            <w:r w:rsidR="007E74C6" w:rsidRPr="007E74C6">
              <w:rPr>
                <w:rStyle w:val="Hipersaite"/>
                <w:rFonts w:ascii="Times New Roman" w:hAnsi="Times New Roman"/>
                <w:noProof/>
                <w:sz w:val="24"/>
              </w:rPr>
              <w:t xml:space="preserve">4.5.1. </w:t>
            </w:r>
            <w:r w:rsidR="007E74C6" w:rsidRPr="007E74C6">
              <w:rPr>
                <w:rStyle w:val="Hipersaite"/>
                <w:rFonts w:ascii="Times New Roman" w:hAnsi="Times New Roman"/>
                <w:i/>
                <w:iCs/>
                <w:noProof/>
                <w:sz w:val="24"/>
              </w:rPr>
              <w:t>Paraugu</w:t>
            </w:r>
            <w:r w:rsidR="007E74C6" w:rsidRPr="007E74C6">
              <w:rPr>
                <w:rStyle w:val="Hipersaite"/>
                <w:rFonts w:ascii="Times New Roman" w:hAnsi="Times New Roman"/>
                <w:noProof/>
                <w:sz w:val="24"/>
              </w:rPr>
              <w:t xml:space="preserve"> izņemšana analīzes vai papildu analīzes veikšanai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_Toc64651329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35</w:t>
            </w:r>
            <w:r w:rsidR="007E74C6" w:rsidRPr="007E74C6">
              <w:rPr>
                <w:rFonts w:ascii="Times New Roman" w:hAnsi="Times New Roman"/>
                <w:noProof/>
                <w:webHidden/>
                <w:sz w:val="24"/>
              </w:rPr>
              <w:fldChar w:fldCharType="end"/>
            </w:r>
          </w:hyperlink>
        </w:p>
        <w:p w14:paraId="06CCC8C4" w14:textId="493E8FFF"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30" w:history="1">
            <w:r w:rsidR="007E74C6" w:rsidRPr="007E74C6">
              <w:rPr>
                <w:rStyle w:val="Hipersaite"/>
                <w:rFonts w:ascii="Times New Roman" w:hAnsi="Times New Roman"/>
                <w:noProof/>
                <w:sz w:val="24"/>
              </w:rPr>
              <w:t xml:space="preserve">4.5.2. </w:t>
            </w:r>
            <w:r w:rsidR="007E74C6" w:rsidRPr="007E74C6">
              <w:rPr>
                <w:rStyle w:val="Hipersaite"/>
                <w:rFonts w:ascii="Times New Roman" w:hAnsi="Times New Roman"/>
                <w:i/>
                <w:noProof/>
                <w:sz w:val="24"/>
              </w:rPr>
              <w:t xml:space="preserve">Paraugu </w:t>
            </w:r>
            <w:r w:rsidR="007E74C6" w:rsidRPr="007E74C6">
              <w:rPr>
                <w:rStyle w:val="Hipersaite"/>
                <w:rFonts w:ascii="Times New Roman" w:hAnsi="Times New Roman"/>
                <w:noProof/>
                <w:sz w:val="24"/>
              </w:rPr>
              <w:t>izņemšana kvalitātes novērtēšanai laboratorijā</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_Toc64651330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36</w:t>
            </w:r>
            <w:r w:rsidR="007E74C6" w:rsidRPr="007E74C6">
              <w:rPr>
                <w:rFonts w:ascii="Times New Roman" w:hAnsi="Times New Roman"/>
                <w:noProof/>
                <w:webHidden/>
                <w:sz w:val="24"/>
              </w:rPr>
              <w:fldChar w:fldCharType="end"/>
            </w:r>
          </w:hyperlink>
        </w:p>
        <w:p w14:paraId="793EAA7E" w14:textId="7B19E7A1"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331" w:history="1">
            <w:r w:rsidR="007E74C6" w:rsidRPr="007E74C6">
              <w:rPr>
                <w:rStyle w:val="Hipersaite"/>
                <w:rFonts w:ascii="Times New Roman" w:hAnsi="Times New Roman"/>
                <w:noProof/>
                <w:sz w:val="24"/>
              </w:rPr>
              <w:t xml:space="preserve">4.6. </w:t>
            </w:r>
            <w:r w:rsidR="007E74C6" w:rsidRPr="007E74C6">
              <w:rPr>
                <w:rStyle w:val="Hipersaite"/>
                <w:rFonts w:ascii="Times New Roman" w:hAnsi="Times New Roman"/>
                <w:i/>
                <w:noProof/>
                <w:sz w:val="24"/>
              </w:rPr>
              <w:t>WADA</w:t>
            </w:r>
            <w:r w:rsidR="007E74C6" w:rsidRPr="007E74C6">
              <w:rPr>
                <w:rStyle w:val="Hipersaite"/>
                <w:rFonts w:ascii="Times New Roman" w:hAnsi="Times New Roman"/>
                <w:noProof/>
                <w:sz w:val="24"/>
              </w:rPr>
              <w:t xml:space="preserve"> veiktā akreditācijas statusa uzraudzība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_Toc64651331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36</w:t>
            </w:r>
            <w:r w:rsidR="007E74C6" w:rsidRPr="007E74C6">
              <w:rPr>
                <w:rFonts w:ascii="Times New Roman" w:hAnsi="Times New Roman"/>
                <w:noProof/>
                <w:webHidden/>
                <w:sz w:val="24"/>
              </w:rPr>
              <w:fldChar w:fldCharType="end"/>
            </w:r>
          </w:hyperlink>
        </w:p>
        <w:p w14:paraId="741F92D0" w14:textId="0ADBC568"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32" w:history="1">
            <w:r w:rsidR="007E74C6" w:rsidRPr="007E74C6">
              <w:rPr>
                <w:rStyle w:val="Hipersaite"/>
                <w:rFonts w:ascii="Times New Roman" w:hAnsi="Times New Roman"/>
                <w:noProof/>
                <w:sz w:val="24"/>
              </w:rPr>
              <w:t xml:space="preserve">4.6.1. </w:t>
            </w:r>
            <w:r w:rsidR="007E74C6" w:rsidRPr="007E74C6">
              <w:rPr>
                <w:rStyle w:val="Hipersaite"/>
                <w:rFonts w:ascii="Times New Roman" w:hAnsi="Times New Roman"/>
                <w:i/>
                <w:noProof/>
                <w:sz w:val="24"/>
              </w:rPr>
              <w:t xml:space="preserve">WADA </w:t>
            </w:r>
            <w:r w:rsidR="007E74C6" w:rsidRPr="007E74C6">
              <w:rPr>
                <w:rStyle w:val="Hipersaite"/>
                <w:rFonts w:ascii="Times New Roman" w:hAnsi="Times New Roman"/>
                <w:noProof/>
                <w:sz w:val="24"/>
              </w:rPr>
              <w:t>akreditācijas saglabāšana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_Toc64651332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36</w:t>
            </w:r>
            <w:r w:rsidR="007E74C6" w:rsidRPr="007E74C6">
              <w:rPr>
                <w:rFonts w:ascii="Times New Roman" w:hAnsi="Times New Roman"/>
                <w:noProof/>
                <w:webHidden/>
                <w:sz w:val="24"/>
              </w:rPr>
              <w:fldChar w:fldCharType="end"/>
            </w:r>
          </w:hyperlink>
        </w:p>
        <w:p w14:paraId="7A503D41" w14:textId="521E041A"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33" w:history="1">
            <w:r w:rsidR="007E74C6" w:rsidRPr="007E74C6">
              <w:rPr>
                <w:rStyle w:val="Hipersaite"/>
                <w:rFonts w:ascii="Times New Roman" w:hAnsi="Times New Roman"/>
                <w:noProof/>
                <w:sz w:val="24"/>
              </w:rPr>
              <w:t>4.6.2. Atkārtotas akreditācijas izmaksas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_Toc64651333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37</w:t>
            </w:r>
            <w:r w:rsidR="007E74C6" w:rsidRPr="007E74C6">
              <w:rPr>
                <w:rFonts w:ascii="Times New Roman" w:hAnsi="Times New Roman"/>
                <w:noProof/>
                <w:webHidden/>
                <w:sz w:val="24"/>
              </w:rPr>
              <w:fldChar w:fldCharType="end"/>
            </w:r>
          </w:hyperlink>
        </w:p>
        <w:p w14:paraId="734AE504" w14:textId="2281762E"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34" w:history="1">
            <w:r w:rsidR="007E74C6" w:rsidRPr="007E74C6">
              <w:rPr>
                <w:rStyle w:val="Hipersaite"/>
                <w:rFonts w:ascii="Times New Roman" w:hAnsi="Times New Roman"/>
                <w:noProof/>
                <w:sz w:val="24"/>
              </w:rPr>
              <w:t>4.6.3. Akreditācijas sertifikāta izsniegšana un publicēšana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_Toc64651334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37</w:t>
            </w:r>
            <w:r w:rsidR="007E74C6" w:rsidRPr="007E74C6">
              <w:rPr>
                <w:rFonts w:ascii="Times New Roman" w:hAnsi="Times New Roman"/>
                <w:noProof/>
                <w:webHidden/>
                <w:sz w:val="24"/>
              </w:rPr>
              <w:fldChar w:fldCharType="end"/>
            </w:r>
          </w:hyperlink>
        </w:p>
        <w:p w14:paraId="1B40B4C7" w14:textId="4F1B6B71"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35" w:history="1">
            <w:r w:rsidR="007E74C6" w:rsidRPr="007E74C6">
              <w:rPr>
                <w:rStyle w:val="Hipersaite"/>
                <w:rFonts w:ascii="Times New Roman" w:hAnsi="Times New Roman"/>
                <w:noProof/>
                <w:sz w:val="24"/>
              </w:rPr>
              <w:t xml:space="preserve">4.6.4. </w:t>
            </w:r>
            <w:r w:rsidR="007E74C6" w:rsidRPr="007E74C6">
              <w:rPr>
                <w:rStyle w:val="Hipersaite"/>
                <w:rFonts w:ascii="Times New Roman" w:hAnsi="Times New Roman"/>
                <w:i/>
                <w:noProof/>
                <w:sz w:val="24"/>
              </w:rPr>
              <w:t xml:space="preserve">WADA </w:t>
            </w:r>
            <w:r w:rsidR="007E74C6" w:rsidRPr="007E74C6">
              <w:rPr>
                <w:rStyle w:val="Hipersaite"/>
                <w:rFonts w:ascii="Times New Roman" w:hAnsi="Times New Roman"/>
                <w:noProof/>
                <w:sz w:val="24"/>
              </w:rPr>
              <w:t>akreditācijas atsaukšana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_Toc64651335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37</w:t>
            </w:r>
            <w:r w:rsidR="007E74C6" w:rsidRPr="007E74C6">
              <w:rPr>
                <w:rFonts w:ascii="Times New Roman" w:hAnsi="Times New Roman"/>
                <w:noProof/>
                <w:webHidden/>
                <w:sz w:val="24"/>
              </w:rPr>
              <w:fldChar w:fldCharType="end"/>
            </w:r>
          </w:hyperlink>
        </w:p>
        <w:p w14:paraId="41F4B3AF" w14:textId="3F56FC37"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44" w:history="1">
            <w:r w:rsidR="007E74C6" w:rsidRPr="007E74C6">
              <w:rPr>
                <w:rStyle w:val="Hipersaite"/>
                <w:rFonts w:ascii="Times New Roman" w:hAnsi="Times New Roman"/>
                <w:noProof/>
                <w:sz w:val="24"/>
              </w:rPr>
              <w:t xml:space="preserve">4.6.5. Akreditācijas apturēšanas vai atcelšanas vai analītisko </w:t>
            </w:r>
            <w:r w:rsidR="007E74C6" w:rsidRPr="007E74C6">
              <w:rPr>
                <w:rStyle w:val="Hipersaite"/>
                <w:rFonts w:ascii="Times New Roman" w:hAnsi="Times New Roman"/>
                <w:i/>
                <w:iCs/>
                <w:noProof/>
                <w:sz w:val="24"/>
              </w:rPr>
              <w:t>pārbaužu</w:t>
            </w:r>
            <w:r w:rsidR="007E74C6" w:rsidRPr="007E74C6">
              <w:rPr>
                <w:rStyle w:val="Hipersaite"/>
                <w:rFonts w:ascii="Times New Roman" w:hAnsi="Times New Roman"/>
                <w:noProof/>
                <w:sz w:val="24"/>
              </w:rPr>
              <w:t xml:space="preserve"> ierobežojuma sekas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_Toc64651344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44</w:t>
            </w:r>
            <w:r w:rsidR="007E74C6" w:rsidRPr="007E74C6">
              <w:rPr>
                <w:rFonts w:ascii="Times New Roman" w:hAnsi="Times New Roman"/>
                <w:noProof/>
                <w:webHidden/>
                <w:sz w:val="24"/>
              </w:rPr>
              <w:fldChar w:fldCharType="end"/>
            </w:r>
          </w:hyperlink>
        </w:p>
        <w:p w14:paraId="1AFCE5A8" w14:textId="6B485059"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47" w:history="1">
            <w:r w:rsidR="007E74C6" w:rsidRPr="007E74C6">
              <w:rPr>
                <w:rStyle w:val="Hipersaite"/>
                <w:rFonts w:ascii="Times New Roman" w:hAnsi="Times New Roman"/>
                <w:noProof/>
                <w:sz w:val="24"/>
              </w:rPr>
              <w:t xml:space="preserve">4.6.6. Akreditācijas, kas ir tikusi apturēta, atjaunošana vai analītisko </w:t>
            </w:r>
            <w:r w:rsidR="007E74C6" w:rsidRPr="007E74C6">
              <w:rPr>
                <w:rStyle w:val="Hipersaite"/>
                <w:rFonts w:ascii="Times New Roman" w:hAnsi="Times New Roman"/>
                <w:i/>
                <w:iCs/>
                <w:noProof/>
                <w:sz w:val="24"/>
              </w:rPr>
              <w:t>pārbaužu</w:t>
            </w:r>
            <w:r w:rsidR="007E74C6" w:rsidRPr="007E74C6">
              <w:rPr>
                <w:rStyle w:val="Hipersaite"/>
                <w:rFonts w:ascii="Times New Roman" w:hAnsi="Times New Roman"/>
                <w:noProof/>
                <w:sz w:val="24"/>
              </w:rPr>
              <w:t xml:space="preserve"> ierobežojuma atcelšana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_Toc64651347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49</w:t>
            </w:r>
            <w:r w:rsidR="007E74C6" w:rsidRPr="007E74C6">
              <w:rPr>
                <w:rFonts w:ascii="Times New Roman" w:hAnsi="Times New Roman"/>
                <w:noProof/>
                <w:webHidden/>
                <w:sz w:val="24"/>
              </w:rPr>
              <w:fldChar w:fldCharType="end"/>
            </w:r>
          </w:hyperlink>
        </w:p>
        <w:p w14:paraId="72DF20CA" w14:textId="712B5619" w:rsidR="007E74C6" w:rsidRPr="007E74C6" w:rsidRDefault="00112246" w:rsidP="00A514EF">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50" w:history="1">
            <w:r w:rsidR="007E74C6" w:rsidRPr="007E74C6">
              <w:rPr>
                <w:rStyle w:val="Hipersaite"/>
                <w:rFonts w:ascii="Times New Roman" w:hAnsi="Times New Roman"/>
                <w:noProof/>
                <w:sz w:val="24"/>
              </w:rPr>
              <w:t>4.6.7. Laboratorijas darbību brīvprātīga pārtraukšana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_Toc64651350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51</w:t>
            </w:r>
            <w:r w:rsidR="007E74C6" w:rsidRPr="007E74C6">
              <w:rPr>
                <w:rFonts w:ascii="Times New Roman" w:hAnsi="Times New Roman"/>
                <w:noProof/>
                <w:webHidden/>
                <w:sz w:val="24"/>
              </w:rPr>
              <w:fldChar w:fldCharType="end"/>
            </w:r>
          </w:hyperlink>
        </w:p>
        <w:p w14:paraId="74F9D938" w14:textId="04C349A9" w:rsidR="007E74C6" w:rsidRPr="007E74C6" w:rsidRDefault="00112246" w:rsidP="007E74C6">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351" w:history="1">
            <w:r w:rsidR="007E74C6" w:rsidRPr="007E74C6">
              <w:rPr>
                <w:rStyle w:val="Hipersaite"/>
                <w:rFonts w:ascii="Times New Roman" w:hAnsi="Times New Roman"/>
                <w:noProof/>
                <w:sz w:val="24"/>
              </w:rPr>
              <w:t xml:space="preserve">4.7. </w:t>
            </w:r>
            <w:r w:rsidR="007E74C6" w:rsidRPr="007E74C6">
              <w:rPr>
                <w:rStyle w:val="Hipersaite"/>
                <w:rFonts w:ascii="Times New Roman" w:hAnsi="Times New Roman"/>
                <w:i/>
                <w:iCs/>
                <w:noProof/>
                <w:sz w:val="24"/>
              </w:rPr>
              <w:t xml:space="preserve">WADA </w:t>
            </w:r>
            <w:r w:rsidR="007E74C6" w:rsidRPr="007E74C6">
              <w:rPr>
                <w:rStyle w:val="Hipersaite"/>
                <w:rFonts w:ascii="Times New Roman" w:hAnsi="Times New Roman"/>
                <w:noProof/>
                <w:sz w:val="24"/>
              </w:rPr>
              <w:t xml:space="preserve">laboratorijas apstiprināšanas process un prasības attiecībā uz </w:t>
            </w:r>
            <w:r w:rsidR="007E74C6" w:rsidRPr="007E74C6">
              <w:rPr>
                <w:rStyle w:val="Hipersaite"/>
                <w:rFonts w:ascii="Times New Roman" w:hAnsi="Times New Roman"/>
                <w:i/>
                <w:iCs/>
                <w:noProof/>
                <w:sz w:val="24"/>
              </w:rPr>
              <w:t>ABP</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_Toc64651351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51</w:t>
            </w:r>
            <w:r w:rsidR="007E74C6" w:rsidRPr="007E74C6">
              <w:rPr>
                <w:rFonts w:ascii="Times New Roman" w:hAnsi="Times New Roman"/>
                <w:noProof/>
                <w:webHidden/>
                <w:sz w:val="24"/>
              </w:rPr>
              <w:fldChar w:fldCharType="end"/>
            </w:r>
          </w:hyperlink>
        </w:p>
        <w:p w14:paraId="300F32A7" w14:textId="757AA4E5" w:rsidR="007E74C6" w:rsidRPr="007E74C6" w:rsidRDefault="00112246" w:rsidP="00440A1C">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52" w:history="1">
            <w:r w:rsidR="007E74C6" w:rsidRPr="007E74C6">
              <w:rPr>
                <w:rStyle w:val="Hipersaite"/>
                <w:rFonts w:ascii="Times New Roman" w:hAnsi="Times New Roman"/>
                <w:noProof/>
                <w:sz w:val="24"/>
              </w:rPr>
              <w:t xml:space="preserve">4.7.1. Pieteikuma iesniedzēja laboratorija, kas piesakās </w:t>
            </w:r>
            <w:r w:rsidR="007E74C6" w:rsidRPr="007E74C6">
              <w:rPr>
                <w:rStyle w:val="Hipersaite"/>
                <w:rFonts w:ascii="Times New Roman" w:hAnsi="Times New Roman"/>
                <w:i/>
                <w:iCs/>
                <w:noProof/>
                <w:sz w:val="24"/>
              </w:rPr>
              <w:t>WADA</w:t>
            </w:r>
            <w:r w:rsidR="007E74C6" w:rsidRPr="007E74C6">
              <w:rPr>
                <w:rStyle w:val="Hipersaite"/>
                <w:rFonts w:ascii="Times New Roman" w:hAnsi="Times New Roman"/>
                <w:noProof/>
                <w:sz w:val="24"/>
              </w:rPr>
              <w:t xml:space="preserve"> apstiprinājumam attiecībā uz </w:t>
            </w:r>
            <w:r w:rsidR="007E74C6" w:rsidRPr="007E74C6">
              <w:rPr>
                <w:rStyle w:val="Hipersaite"/>
                <w:rFonts w:ascii="Times New Roman" w:hAnsi="Times New Roman"/>
                <w:i/>
                <w:iCs/>
                <w:noProof/>
                <w:sz w:val="24"/>
              </w:rPr>
              <w:t>ABP</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_Toc64651352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52</w:t>
            </w:r>
            <w:r w:rsidR="007E74C6" w:rsidRPr="007E74C6">
              <w:rPr>
                <w:rFonts w:ascii="Times New Roman" w:hAnsi="Times New Roman"/>
                <w:noProof/>
                <w:webHidden/>
                <w:sz w:val="24"/>
              </w:rPr>
              <w:fldChar w:fldCharType="end"/>
            </w:r>
          </w:hyperlink>
        </w:p>
        <w:p w14:paraId="35E88840" w14:textId="6CE75DA5" w:rsidR="007E74C6" w:rsidRPr="007E74C6" w:rsidRDefault="00112246" w:rsidP="00440A1C">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56" w:history="1">
            <w:r w:rsidR="007E74C6" w:rsidRPr="007E74C6">
              <w:rPr>
                <w:rStyle w:val="Hipersaite"/>
                <w:rFonts w:ascii="Times New Roman" w:hAnsi="Times New Roman"/>
                <w:noProof/>
                <w:sz w:val="24"/>
              </w:rPr>
              <w:t xml:space="preserve">4.7.2. Kandidējošā laboratorija </w:t>
            </w:r>
            <w:r w:rsidR="007E74C6" w:rsidRPr="007E74C6">
              <w:rPr>
                <w:rStyle w:val="Hipersaite"/>
                <w:rFonts w:ascii="Times New Roman" w:hAnsi="Times New Roman"/>
                <w:i/>
                <w:iCs/>
                <w:noProof/>
                <w:sz w:val="24"/>
              </w:rPr>
              <w:t>WADA</w:t>
            </w:r>
            <w:r w:rsidR="007E74C6" w:rsidRPr="007E74C6">
              <w:rPr>
                <w:rStyle w:val="Hipersaite"/>
                <w:rFonts w:ascii="Times New Roman" w:hAnsi="Times New Roman"/>
                <w:noProof/>
                <w:sz w:val="24"/>
              </w:rPr>
              <w:t xml:space="preserve"> apstiprinājumam attiecībā uz </w:t>
            </w:r>
            <w:r w:rsidR="007E74C6" w:rsidRPr="007E74C6">
              <w:rPr>
                <w:rStyle w:val="Hipersaite"/>
                <w:rFonts w:ascii="Times New Roman" w:hAnsi="Times New Roman"/>
                <w:i/>
                <w:iCs/>
                <w:noProof/>
                <w:sz w:val="24"/>
              </w:rPr>
              <w:t>ABP</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_Toc64651356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52</w:t>
            </w:r>
            <w:r w:rsidR="007E74C6" w:rsidRPr="007E74C6">
              <w:rPr>
                <w:rFonts w:ascii="Times New Roman" w:hAnsi="Times New Roman"/>
                <w:noProof/>
                <w:webHidden/>
                <w:sz w:val="24"/>
              </w:rPr>
              <w:fldChar w:fldCharType="end"/>
            </w:r>
          </w:hyperlink>
        </w:p>
        <w:p w14:paraId="3248C846" w14:textId="73048A5E" w:rsidR="007E74C6" w:rsidRPr="007E74C6" w:rsidRDefault="00112246" w:rsidP="00440A1C">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63" w:history="1">
            <w:r w:rsidR="007E74C6" w:rsidRPr="007E74C6">
              <w:rPr>
                <w:rStyle w:val="Hipersaite"/>
                <w:rFonts w:ascii="Times New Roman" w:hAnsi="Times New Roman" w:cs="Times New Roman"/>
                <w:noProof/>
                <w:sz w:val="24"/>
              </w:rPr>
              <w:t xml:space="preserve">4.7.3. </w:t>
            </w:r>
            <w:r w:rsidR="007E74C6" w:rsidRPr="007E74C6">
              <w:rPr>
                <w:rStyle w:val="Hipersaite"/>
                <w:rFonts w:ascii="Times New Roman" w:hAnsi="Times New Roman" w:cs="Times New Roman"/>
                <w:i/>
                <w:noProof/>
                <w:sz w:val="24"/>
              </w:rPr>
              <w:t>WADA</w:t>
            </w:r>
            <w:r w:rsidR="007E74C6" w:rsidRPr="007E74C6">
              <w:rPr>
                <w:rStyle w:val="Hipersaite"/>
                <w:rFonts w:ascii="Times New Roman" w:hAnsi="Times New Roman" w:cs="Times New Roman"/>
                <w:noProof/>
                <w:sz w:val="24"/>
              </w:rPr>
              <w:t xml:space="preserve"> apstiprinājuma attiecībā uz </w:t>
            </w:r>
            <w:r w:rsidR="007E74C6" w:rsidRPr="007E74C6">
              <w:rPr>
                <w:rStyle w:val="Hipersaite"/>
                <w:rFonts w:ascii="Times New Roman" w:hAnsi="Times New Roman" w:cs="Times New Roman"/>
                <w:i/>
                <w:noProof/>
                <w:sz w:val="24"/>
              </w:rPr>
              <w:t>ABP</w:t>
            </w:r>
            <w:r w:rsidR="007E74C6" w:rsidRPr="007E74C6">
              <w:rPr>
                <w:rStyle w:val="Hipersaite"/>
                <w:rFonts w:ascii="Times New Roman" w:hAnsi="Times New Roman" w:cs="Times New Roman"/>
                <w:noProof/>
                <w:sz w:val="24"/>
              </w:rPr>
              <w:t xml:space="preserve"> piešķiršana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_Toc64651363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55</w:t>
            </w:r>
            <w:r w:rsidR="007E74C6" w:rsidRPr="007E74C6">
              <w:rPr>
                <w:rFonts w:ascii="Times New Roman" w:hAnsi="Times New Roman"/>
                <w:noProof/>
                <w:webHidden/>
                <w:sz w:val="24"/>
              </w:rPr>
              <w:fldChar w:fldCharType="end"/>
            </w:r>
          </w:hyperlink>
        </w:p>
        <w:p w14:paraId="57E71022" w14:textId="35E7332A" w:rsidR="007E74C6" w:rsidRPr="007E74C6" w:rsidRDefault="00112246" w:rsidP="00440A1C">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65" w:history="1">
            <w:r w:rsidR="007E74C6" w:rsidRPr="007E74C6">
              <w:rPr>
                <w:rStyle w:val="Hipersaite"/>
                <w:rFonts w:ascii="Times New Roman" w:hAnsi="Times New Roman"/>
                <w:noProof/>
                <w:sz w:val="24"/>
              </w:rPr>
              <w:t xml:space="preserve">4.7.4. </w:t>
            </w:r>
            <w:r w:rsidR="007E74C6" w:rsidRPr="007E74C6">
              <w:rPr>
                <w:rStyle w:val="Hipersaite"/>
                <w:rFonts w:ascii="Times New Roman" w:hAnsi="Times New Roman"/>
                <w:i/>
                <w:iCs/>
                <w:noProof/>
                <w:sz w:val="24"/>
              </w:rPr>
              <w:t>ABP</w:t>
            </w:r>
            <w:r w:rsidR="007E74C6" w:rsidRPr="007E74C6">
              <w:rPr>
                <w:rStyle w:val="Hipersaite"/>
                <w:rFonts w:ascii="Times New Roman" w:hAnsi="Times New Roman"/>
                <w:noProof/>
                <w:sz w:val="24"/>
              </w:rPr>
              <w:t xml:space="preserve"> laboratorijas statusa saglabāšana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_Toc64651365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55</w:t>
            </w:r>
            <w:r w:rsidR="007E74C6" w:rsidRPr="007E74C6">
              <w:rPr>
                <w:rFonts w:ascii="Times New Roman" w:hAnsi="Times New Roman"/>
                <w:noProof/>
                <w:webHidden/>
                <w:sz w:val="24"/>
              </w:rPr>
              <w:fldChar w:fldCharType="end"/>
            </w:r>
          </w:hyperlink>
        </w:p>
        <w:p w14:paraId="296F790E" w14:textId="2B34F0A8" w:rsidR="007E74C6" w:rsidRPr="00EC54E0" w:rsidRDefault="00112246" w:rsidP="007E74C6">
          <w:pPr>
            <w:pStyle w:val="Saturs2"/>
            <w:tabs>
              <w:tab w:val="right" w:leader="dot" w:pos="9062"/>
            </w:tabs>
            <w:spacing w:before="0"/>
            <w:ind w:left="0"/>
            <w:jc w:val="both"/>
            <w:rPr>
              <w:rFonts w:ascii="Times New Roman" w:eastAsiaTheme="minorEastAsia" w:hAnsi="Times New Roman"/>
              <w:b w:val="0"/>
              <w:bCs w:val="0"/>
              <w:i w:val="0"/>
              <w:iCs/>
              <w:noProof/>
              <w:sz w:val="24"/>
              <w:lang w:eastAsia="lv-LV"/>
            </w:rPr>
          </w:pPr>
          <w:hyperlink w:anchor="_Toc64651367" w:history="1">
            <w:r w:rsidR="007E74C6" w:rsidRPr="00EC54E0">
              <w:rPr>
                <w:rStyle w:val="Hipersaite"/>
                <w:rFonts w:ascii="Times New Roman" w:hAnsi="Times New Roman"/>
                <w:i w:val="0"/>
                <w:iCs/>
                <w:noProof/>
                <w:sz w:val="24"/>
              </w:rPr>
              <w:t>5.0. ISO/IEC 17025 piemērošana</w:t>
            </w:r>
            <w:r w:rsidR="007E74C6" w:rsidRPr="00EC54E0">
              <w:rPr>
                <w:rStyle w:val="Hipersaite"/>
                <w:rFonts w:ascii="Times New Roman" w:hAnsi="Times New Roman"/>
                <w:noProof/>
                <w:sz w:val="24"/>
              </w:rPr>
              <w:t xml:space="preserve"> paraugu</w:t>
            </w:r>
            <w:r w:rsidR="007E74C6" w:rsidRPr="00EC54E0">
              <w:rPr>
                <w:rStyle w:val="Hipersaite"/>
                <w:rFonts w:ascii="Times New Roman" w:hAnsi="Times New Roman"/>
                <w:i w:val="0"/>
                <w:iCs/>
                <w:noProof/>
                <w:sz w:val="24"/>
              </w:rPr>
              <w:t xml:space="preserve"> analīzē</w:t>
            </w:r>
            <w:r w:rsidR="007E74C6" w:rsidRPr="00EC54E0">
              <w:rPr>
                <w:rFonts w:ascii="Times New Roman" w:hAnsi="Times New Roman"/>
                <w:i w:val="0"/>
                <w:iCs/>
                <w:noProof/>
                <w:webHidden/>
                <w:sz w:val="24"/>
              </w:rPr>
              <w:tab/>
            </w:r>
            <w:r w:rsidR="007E74C6" w:rsidRPr="00EC54E0">
              <w:rPr>
                <w:rFonts w:ascii="Times New Roman" w:hAnsi="Times New Roman"/>
                <w:i w:val="0"/>
                <w:iCs/>
                <w:noProof/>
                <w:webHidden/>
                <w:sz w:val="24"/>
              </w:rPr>
              <w:fldChar w:fldCharType="begin"/>
            </w:r>
            <w:r w:rsidR="007E74C6" w:rsidRPr="00EC54E0">
              <w:rPr>
                <w:rFonts w:ascii="Times New Roman" w:hAnsi="Times New Roman"/>
                <w:i w:val="0"/>
                <w:iCs/>
                <w:noProof/>
                <w:webHidden/>
                <w:sz w:val="24"/>
              </w:rPr>
              <w:instrText xml:space="preserve"> PAGEREF _Toc64651367 \h </w:instrText>
            </w:r>
            <w:r w:rsidR="007E74C6" w:rsidRPr="00EC54E0">
              <w:rPr>
                <w:rFonts w:ascii="Times New Roman" w:hAnsi="Times New Roman"/>
                <w:i w:val="0"/>
                <w:iCs/>
                <w:noProof/>
                <w:webHidden/>
                <w:sz w:val="24"/>
              </w:rPr>
            </w:r>
            <w:r w:rsidR="007E74C6" w:rsidRPr="00EC54E0">
              <w:rPr>
                <w:rFonts w:ascii="Times New Roman" w:hAnsi="Times New Roman"/>
                <w:i w:val="0"/>
                <w:iCs/>
                <w:noProof/>
                <w:webHidden/>
                <w:sz w:val="24"/>
              </w:rPr>
              <w:fldChar w:fldCharType="separate"/>
            </w:r>
            <w:r w:rsidR="00A830C6">
              <w:rPr>
                <w:rFonts w:ascii="Times New Roman" w:hAnsi="Times New Roman"/>
                <w:i w:val="0"/>
                <w:iCs/>
                <w:noProof/>
                <w:webHidden/>
                <w:sz w:val="24"/>
              </w:rPr>
              <w:t>56</w:t>
            </w:r>
            <w:r w:rsidR="007E74C6" w:rsidRPr="00EC54E0">
              <w:rPr>
                <w:rFonts w:ascii="Times New Roman" w:hAnsi="Times New Roman"/>
                <w:i w:val="0"/>
                <w:iCs/>
                <w:noProof/>
                <w:webHidden/>
                <w:sz w:val="24"/>
              </w:rPr>
              <w:fldChar w:fldCharType="end"/>
            </w:r>
          </w:hyperlink>
        </w:p>
        <w:p w14:paraId="3483DE7C" w14:textId="38AC44F7" w:rsidR="007E74C6" w:rsidRPr="007E74C6" w:rsidRDefault="00112246" w:rsidP="00452283">
          <w:pPr>
            <w:pStyle w:val="Saturs3"/>
            <w:tabs>
              <w:tab w:val="left" w:pos="2002"/>
              <w:tab w:val="right" w:leader="dot" w:pos="9062"/>
            </w:tabs>
            <w:spacing w:before="0"/>
            <w:ind w:left="426" w:firstLine="0"/>
            <w:jc w:val="both"/>
            <w:rPr>
              <w:rFonts w:ascii="Times New Roman" w:eastAsiaTheme="minorEastAsia" w:hAnsi="Times New Roman"/>
              <w:noProof/>
              <w:sz w:val="24"/>
              <w:lang w:eastAsia="lv-LV"/>
            </w:rPr>
          </w:pPr>
          <w:hyperlink w:anchor="_Toc64651368" w:history="1">
            <w:r w:rsidR="007E74C6" w:rsidRPr="007E74C6">
              <w:rPr>
                <w:rStyle w:val="Hipersaite"/>
                <w:rFonts w:ascii="Times New Roman" w:hAnsi="Times New Roman"/>
                <w:noProof/>
                <w:sz w:val="24"/>
              </w:rPr>
              <w:t>5.1.</w:t>
            </w:r>
            <w:r w:rsidR="00452283">
              <w:rPr>
                <w:rFonts w:ascii="Times New Roman" w:eastAsiaTheme="minorEastAsia" w:hAnsi="Times New Roman"/>
                <w:noProof/>
                <w:sz w:val="24"/>
                <w:lang w:eastAsia="lv-LV"/>
              </w:rPr>
              <w:t xml:space="preserve"> </w:t>
            </w:r>
            <w:r w:rsidR="007E74C6" w:rsidRPr="007E74C6">
              <w:rPr>
                <w:rStyle w:val="Hipersaite"/>
                <w:rFonts w:ascii="Times New Roman" w:hAnsi="Times New Roman"/>
                <w:noProof/>
                <w:sz w:val="24"/>
              </w:rPr>
              <w:t>Ievads un darbības joma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_Toc64651368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56</w:t>
            </w:r>
            <w:r w:rsidR="007E74C6" w:rsidRPr="007E74C6">
              <w:rPr>
                <w:rFonts w:ascii="Times New Roman" w:hAnsi="Times New Roman"/>
                <w:noProof/>
                <w:webHidden/>
                <w:sz w:val="24"/>
              </w:rPr>
              <w:fldChar w:fldCharType="end"/>
            </w:r>
          </w:hyperlink>
        </w:p>
        <w:p w14:paraId="41FB1111" w14:textId="22598575" w:rsidR="007E74C6" w:rsidRPr="007E74C6" w:rsidRDefault="00112246" w:rsidP="00452283">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369" w:history="1">
            <w:r w:rsidR="007E74C6" w:rsidRPr="007E74C6">
              <w:rPr>
                <w:rStyle w:val="Hipersaite"/>
                <w:rFonts w:ascii="Times New Roman" w:hAnsi="Times New Roman"/>
                <w:noProof/>
                <w:sz w:val="24"/>
              </w:rPr>
              <w:t>5.2. Strukturālās un resursu prasības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_Toc64651369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57</w:t>
            </w:r>
            <w:r w:rsidR="007E74C6" w:rsidRPr="007E74C6">
              <w:rPr>
                <w:rFonts w:ascii="Times New Roman" w:hAnsi="Times New Roman"/>
                <w:noProof/>
                <w:webHidden/>
                <w:sz w:val="24"/>
              </w:rPr>
              <w:fldChar w:fldCharType="end"/>
            </w:r>
          </w:hyperlink>
        </w:p>
        <w:p w14:paraId="57CA80BB" w14:textId="52A16EAB" w:rsidR="007E74C6" w:rsidRPr="007E74C6" w:rsidRDefault="00112246" w:rsidP="00452283">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70" w:history="1">
            <w:r w:rsidR="007E74C6" w:rsidRPr="007E74C6">
              <w:rPr>
                <w:rStyle w:val="Hipersaite"/>
                <w:rFonts w:ascii="Times New Roman" w:hAnsi="Times New Roman"/>
                <w:noProof/>
                <w:sz w:val="24"/>
              </w:rPr>
              <w:t>5.2.1. Vispārīgi norādījumi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_Toc64651370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57</w:t>
            </w:r>
            <w:r w:rsidR="007E74C6" w:rsidRPr="007E74C6">
              <w:rPr>
                <w:rFonts w:ascii="Times New Roman" w:hAnsi="Times New Roman"/>
                <w:noProof/>
                <w:webHidden/>
                <w:sz w:val="24"/>
              </w:rPr>
              <w:fldChar w:fldCharType="end"/>
            </w:r>
          </w:hyperlink>
        </w:p>
        <w:p w14:paraId="0EB971AF" w14:textId="715A5E94" w:rsidR="007E74C6" w:rsidRPr="007E74C6" w:rsidRDefault="00112246" w:rsidP="00452283">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71" w:history="1">
            <w:r w:rsidR="007E74C6" w:rsidRPr="007E74C6">
              <w:rPr>
                <w:rStyle w:val="Hipersaite"/>
                <w:rFonts w:ascii="Times New Roman" w:hAnsi="Times New Roman"/>
                <w:noProof/>
                <w:sz w:val="24"/>
              </w:rPr>
              <w:t>5.2.2. Laboratorijas personāls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_Toc64651371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57</w:t>
            </w:r>
            <w:r w:rsidR="007E74C6" w:rsidRPr="007E74C6">
              <w:rPr>
                <w:rFonts w:ascii="Times New Roman" w:hAnsi="Times New Roman"/>
                <w:noProof/>
                <w:webHidden/>
                <w:sz w:val="24"/>
              </w:rPr>
              <w:fldChar w:fldCharType="end"/>
            </w:r>
          </w:hyperlink>
        </w:p>
        <w:p w14:paraId="175B7DF4" w14:textId="13BA7726" w:rsidR="007E74C6" w:rsidRPr="007E74C6" w:rsidRDefault="00112246" w:rsidP="00452283">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76" w:history="1">
            <w:r w:rsidR="007E74C6" w:rsidRPr="007E74C6">
              <w:rPr>
                <w:rStyle w:val="Hipersaite"/>
                <w:rFonts w:ascii="Times New Roman" w:hAnsi="Times New Roman"/>
                <w:noProof/>
                <w:sz w:val="24"/>
              </w:rPr>
              <w:t>5.2.3. Laboratorijas telpas un vides apstākļi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_Toc64651376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59</w:t>
            </w:r>
            <w:r w:rsidR="007E74C6" w:rsidRPr="007E74C6">
              <w:rPr>
                <w:rFonts w:ascii="Times New Roman" w:hAnsi="Times New Roman"/>
                <w:noProof/>
                <w:webHidden/>
                <w:sz w:val="24"/>
              </w:rPr>
              <w:fldChar w:fldCharType="end"/>
            </w:r>
          </w:hyperlink>
        </w:p>
        <w:p w14:paraId="5D1A5D41" w14:textId="15BD57D3" w:rsidR="007E74C6" w:rsidRPr="007E74C6" w:rsidRDefault="00112246" w:rsidP="00452283">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81" w:history="1">
            <w:r w:rsidR="007E74C6" w:rsidRPr="007E74C6">
              <w:rPr>
                <w:rStyle w:val="Hipersaite"/>
                <w:rFonts w:ascii="Times New Roman" w:hAnsi="Times New Roman"/>
                <w:noProof/>
                <w:sz w:val="24"/>
              </w:rPr>
              <w:t>5.2.4. Laboratorijas aprīkojums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62</w:t>
            </w:r>
            <w:r w:rsidR="007E74C6" w:rsidRPr="007E74C6">
              <w:rPr>
                <w:rFonts w:ascii="Times New Roman" w:hAnsi="Times New Roman"/>
                <w:noProof/>
                <w:webHidden/>
                <w:sz w:val="24"/>
              </w:rPr>
              <w:fldChar w:fldCharType="end"/>
            </w:r>
          </w:hyperlink>
        </w:p>
        <w:p w14:paraId="57787BBA" w14:textId="7D135FC4" w:rsidR="007E74C6" w:rsidRPr="007E74C6" w:rsidRDefault="00112246" w:rsidP="00452283">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82" w:history="1">
            <w:r w:rsidR="007E74C6" w:rsidRPr="007E74C6">
              <w:rPr>
                <w:rStyle w:val="Hipersaite"/>
                <w:rFonts w:ascii="Times New Roman" w:hAnsi="Times New Roman"/>
                <w:noProof/>
                <w:sz w:val="24"/>
              </w:rPr>
              <w:t>5.2.5. Metroloģiskā izsekojamība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63</w:t>
            </w:r>
            <w:r w:rsidR="007E74C6" w:rsidRPr="007E74C6">
              <w:rPr>
                <w:rFonts w:ascii="Times New Roman" w:hAnsi="Times New Roman"/>
                <w:noProof/>
                <w:webHidden/>
                <w:sz w:val="24"/>
              </w:rPr>
              <w:fldChar w:fldCharType="end"/>
            </w:r>
          </w:hyperlink>
        </w:p>
        <w:p w14:paraId="69387C27" w14:textId="62BA3E57" w:rsidR="007E74C6" w:rsidRPr="007E74C6" w:rsidRDefault="00112246" w:rsidP="00452283">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84" w:history="1">
            <w:r w:rsidR="007E74C6" w:rsidRPr="007E74C6">
              <w:rPr>
                <w:rStyle w:val="Hipersaite"/>
                <w:rFonts w:ascii="Times New Roman" w:hAnsi="Times New Roman"/>
                <w:noProof/>
                <w:sz w:val="24"/>
              </w:rPr>
              <w:t>5.2.6. Apakšlīgumu par analīzes veikšanu slēgšana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63</w:t>
            </w:r>
            <w:r w:rsidR="007E74C6" w:rsidRPr="007E74C6">
              <w:rPr>
                <w:rFonts w:ascii="Times New Roman" w:hAnsi="Times New Roman"/>
                <w:noProof/>
                <w:webHidden/>
                <w:sz w:val="24"/>
              </w:rPr>
              <w:fldChar w:fldCharType="end"/>
            </w:r>
          </w:hyperlink>
        </w:p>
        <w:p w14:paraId="36FFC7AC" w14:textId="2B73D192" w:rsidR="007E74C6" w:rsidRPr="007E74C6" w:rsidRDefault="00112246" w:rsidP="00452283">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85" w:history="1">
            <w:r w:rsidR="007E74C6" w:rsidRPr="007E74C6">
              <w:rPr>
                <w:rStyle w:val="Hipersaite"/>
                <w:rFonts w:ascii="Times New Roman" w:hAnsi="Times New Roman"/>
                <w:noProof/>
                <w:sz w:val="24"/>
              </w:rPr>
              <w:t>5.2.7. Pakalpojumu un resursu iegāde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64</w:t>
            </w:r>
            <w:r w:rsidR="007E74C6" w:rsidRPr="007E74C6">
              <w:rPr>
                <w:rFonts w:ascii="Times New Roman" w:hAnsi="Times New Roman"/>
                <w:noProof/>
                <w:webHidden/>
                <w:sz w:val="24"/>
              </w:rPr>
              <w:fldChar w:fldCharType="end"/>
            </w:r>
          </w:hyperlink>
        </w:p>
        <w:p w14:paraId="0D9BF3B8" w14:textId="2CC6CD58" w:rsidR="007E74C6" w:rsidRPr="007E74C6" w:rsidRDefault="00112246" w:rsidP="00452283">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386" w:history="1">
            <w:r w:rsidR="007E74C6" w:rsidRPr="007E74C6">
              <w:rPr>
                <w:rStyle w:val="Hipersaite"/>
                <w:rFonts w:ascii="Times New Roman" w:hAnsi="Times New Roman"/>
                <w:noProof/>
                <w:sz w:val="24"/>
              </w:rPr>
              <w:t>5.3. Procesa prasības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64</w:t>
            </w:r>
            <w:r w:rsidR="007E74C6" w:rsidRPr="007E74C6">
              <w:rPr>
                <w:rFonts w:ascii="Times New Roman" w:hAnsi="Times New Roman"/>
                <w:noProof/>
                <w:webHidden/>
                <w:sz w:val="24"/>
              </w:rPr>
              <w:fldChar w:fldCharType="end"/>
            </w:r>
          </w:hyperlink>
        </w:p>
        <w:p w14:paraId="32E19257" w14:textId="05A9626A"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87" w:history="1">
            <w:r w:rsidR="007E74C6" w:rsidRPr="007E74C6">
              <w:rPr>
                <w:rStyle w:val="Hipersaite"/>
                <w:rFonts w:ascii="Times New Roman" w:hAnsi="Times New Roman"/>
                <w:noProof/>
                <w:sz w:val="24"/>
              </w:rPr>
              <w:t>5.3.1. Pieprasījumu, piedāvājumu un līgumu pārskatīšana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64</w:t>
            </w:r>
            <w:r w:rsidR="007E74C6" w:rsidRPr="007E74C6">
              <w:rPr>
                <w:rFonts w:ascii="Times New Roman" w:hAnsi="Times New Roman"/>
                <w:noProof/>
                <w:webHidden/>
                <w:sz w:val="24"/>
              </w:rPr>
              <w:fldChar w:fldCharType="end"/>
            </w:r>
          </w:hyperlink>
        </w:p>
        <w:p w14:paraId="12B7EBCD" w14:textId="733D3EC3"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88" w:history="1">
            <w:r w:rsidR="007E74C6" w:rsidRPr="007E74C6">
              <w:rPr>
                <w:rStyle w:val="Hipersaite"/>
                <w:rFonts w:ascii="Times New Roman" w:hAnsi="Times New Roman"/>
                <w:noProof/>
                <w:sz w:val="24"/>
              </w:rPr>
              <w:t xml:space="preserve">5.3.2. </w:t>
            </w:r>
            <w:r w:rsidR="007E74C6" w:rsidRPr="007E74C6">
              <w:rPr>
                <w:rStyle w:val="Hipersaite"/>
                <w:rFonts w:ascii="Times New Roman" w:hAnsi="Times New Roman"/>
                <w:i/>
                <w:noProof/>
                <w:sz w:val="24"/>
              </w:rPr>
              <w:t>Paraugu</w:t>
            </w:r>
            <w:r w:rsidR="007E74C6" w:rsidRPr="007E74C6">
              <w:rPr>
                <w:rStyle w:val="Hipersaite"/>
                <w:rFonts w:ascii="Times New Roman" w:hAnsi="Times New Roman"/>
                <w:noProof/>
                <w:sz w:val="24"/>
              </w:rPr>
              <w:t xml:space="preserve"> pieņemšana, reģistrēšana un apstrāde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65</w:t>
            </w:r>
            <w:r w:rsidR="007E74C6" w:rsidRPr="007E74C6">
              <w:rPr>
                <w:rFonts w:ascii="Times New Roman" w:hAnsi="Times New Roman"/>
                <w:noProof/>
                <w:webHidden/>
                <w:sz w:val="24"/>
              </w:rPr>
              <w:fldChar w:fldCharType="end"/>
            </w:r>
          </w:hyperlink>
        </w:p>
        <w:p w14:paraId="34DDC2EF" w14:textId="77102B58"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89" w:history="1">
            <w:r w:rsidR="007E74C6" w:rsidRPr="007E74C6">
              <w:rPr>
                <w:rStyle w:val="Hipersaite"/>
                <w:rFonts w:ascii="Times New Roman" w:hAnsi="Times New Roman" w:cs="Times New Roman"/>
                <w:noProof/>
                <w:sz w:val="24"/>
              </w:rPr>
              <w:t xml:space="preserve">5.3.3. </w:t>
            </w:r>
            <w:r w:rsidR="007E74C6" w:rsidRPr="007E74C6">
              <w:rPr>
                <w:rStyle w:val="Hipersaite"/>
                <w:rFonts w:ascii="Times New Roman" w:hAnsi="Times New Roman" w:cs="Times New Roman"/>
                <w:i/>
                <w:iCs/>
                <w:noProof/>
                <w:sz w:val="24"/>
              </w:rPr>
              <w:t>Paraugu</w:t>
            </w:r>
            <w:r w:rsidR="007E74C6" w:rsidRPr="007E74C6">
              <w:rPr>
                <w:rStyle w:val="Hipersaite"/>
                <w:rFonts w:ascii="Times New Roman" w:hAnsi="Times New Roman" w:cs="Times New Roman"/>
                <w:noProof/>
                <w:sz w:val="24"/>
              </w:rPr>
              <w:t xml:space="preserve"> pieņemšana analīzei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_Toc64651389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65</w:t>
            </w:r>
            <w:r w:rsidR="007E74C6" w:rsidRPr="007E74C6">
              <w:rPr>
                <w:rFonts w:ascii="Times New Roman" w:hAnsi="Times New Roman"/>
                <w:noProof/>
                <w:webHidden/>
                <w:sz w:val="24"/>
              </w:rPr>
              <w:fldChar w:fldCharType="end"/>
            </w:r>
          </w:hyperlink>
        </w:p>
        <w:p w14:paraId="3A8C0BCA" w14:textId="7AA5D5D0"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90" w:history="1">
            <w:r w:rsidR="007E74C6" w:rsidRPr="007E74C6">
              <w:rPr>
                <w:rStyle w:val="Hipersaite"/>
                <w:rFonts w:ascii="Times New Roman" w:hAnsi="Times New Roman"/>
                <w:noProof/>
                <w:sz w:val="24"/>
              </w:rPr>
              <w:t xml:space="preserve">5.3.4. Sākotnējā glabāšana un </w:t>
            </w:r>
            <w:r w:rsidR="007E74C6" w:rsidRPr="007E74C6">
              <w:rPr>
                <w:rStyle w:val="Hipersaite"/>
                <w:rFonts w:ascii="Times New Roman" w:hAnsi="Times New Roman"/>
                <w:i/>
                <w:iCs/>
                <w:noProof/>
                <w:sz w:val="24"/>
              </w:rPr>
              <w:t>paraugu</w:t>
            </w:r>
            <w:r w:rsidR="007E74C6" w:rsidRPr="007E74C6">
              <w:rPr>
                <w:rStyle w:val="Hipersaite"/>
                <w:rFonts w:ascii="Times New Roman" w:hAnsi="Times New Roman"/>
                <w:noProof/>
                <w:sz w:val="24"/>
              </w:rPr>
              <w:t xml:space="preserve"> alikvotēšana analīzes veikšanai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_Toc64651390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67</w:t>
            </w:r>
            <w:r w:rsidR="007E74C6" w:rsidRPr="007E74C6">
              <w:rPr>
                <w:rFonts w:ascii="Times New Roman" w:hAnsi="Times New Roman"/>
                <w:noProof/>
                <w:webHidden/>
                <w:sz w:val="24"/>
              </w:rPr>
              <w:fldChar w:fldCharType="end"/>
            </w:r>
          </w:hyperlink>
        </w:p>
        <w:p w14:paraId="29AD0A5E" w14:textId="1251AB44"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91" w:history="1">
            <w:r w:rsidR="007E74C6" w:rsidRPr="007E74C6">
              <w:rPr>
                <w:rStyle w:val="Hipersaite"/>
                <w:rFonts w:ascii="Times New Roman" w:hAnsi="Times New Roman"/>
                <w:noProof/>
                <w:sz w:val="24"/>
              </w:rPr>
              <w:t>5.3.5. Analītiskās</w:t>
            </w:r>
            <w:r w:rsidR="007E74C6" w:rsidRPr="007E74C6">
              <w:rPr>
                <w:rStyle w:val="Hipersaite"/>
                <w:rFonts w:ascii="Times New Roman" w:hAnsi="Times New Roman"/>
                <w:i/>
                <w:iCs/>
                <w:noProof/>
                <w:sz w:val="24"/>
              </w:rPr>
              <w:t xml:space="preserve"> pārbaudes</w:t>
            </w:r>
            <w:r w:rsidR="007E74C6" w:rsidRPr="007E74C6">
              <w:rPr>
                <w:rStyle w:val="Hipersaite"/>
                <w:rFonts w:ascii="Times New Roman" w:hAnsi="Times New Roman"/>
                <w:noProof/>
                <w:sz w:val="24"/>
              </w:rPr>
              <w:t xml:space="preserve"> procedūru izvēle un validācija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_Toc64651391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69</w:t>
            </w:r>
            <w:r w:rsidR="007E74C6" w:rsidRPr="007E74C6">
              <w:rPr>
                <w:rFonts w:ascii="Times New Roman" w:hAnsi="Times New Roman"/>
                <w:noProof/>
                <w:webHidden/>
                <w:sz w:val="24"/>
              </w:rPr>
              <w:fldChar w:fldCharType="end"/>
            </w:r>
          </w:hyperlink>
        </w:p>
        <w:p w14:paraId="112754FC" w14:textId="490A3C19"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394" w:history="1">
            <w:r w:rsidR="007E74C6" w:rsidRPr="007E74C6">
              <w:rPr>
                <w:rStyle w:val="Hipersaite"/>
                <w:rFonts w:ascii="Times New Roman" w:hAnsi="Times New Roman" w:cs="Times New Roman"/>
                <w:noProof/>
                <w:sz w:val="24"/>
              </w:rPr>
              <w:t xml:space="preserve">5.3.6. </w:t>
            </w:r>
            <w:r w:rsidR="007E74C6" w:rsidRPr="007E74C6">
              <w:rPr>
                <w:rStyle w:val="Hipersaite"/>
                <w:rFonts w:ascii="Times New Roman" w:hAnsi="Times New Roman" w:cs="Times New Roman"/>
                <w:i/>
                <w:iCs/>
                <w:noProof/>
                <w:sz w:val="24"/>
              </w:rPr>
              <w:t>Paraugu</w:t>
            </w:r>
            <w:r w:rsidR="007E74C6" w:rsidRPr="007E74C6">
              <w:rPr>
                <w:rStyle w:val="Hipersaite"/>
                <w:rFonts w:ascii="Times New Roman" w:hAnsi="Times New Roman" w:cs="Times New Roman"/>
                <w:noProof/>
                <w:sz w:val="24"/>
              </w:rPr>
              <w:t xml:space="preserve"> analīze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_Toc64651394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72</w:t>
            </w:r>
            <w:r w:rsidR="007E74C6" w:rsidRPr="007E74C6">
              <w:rPr>
                <w:rFonts w:ascii="Times New Roman" w:hAnsi="Times New Roman"/>
                <w:noProof/>
                <w:webHidden/>
                <w:sz w:val="24"/>
              </w:rPr>
              <w:fldChar w:fldCharType="end"/>
            </w:r>
          </w:hyperlink>
        </w:p>
        <w:p w14:paraId="25216F84" w14:textId="2E21B397"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02" w:history="1">
            <w:r w:rsidR="007E74C6" w:rsidRPr="007E74C6">
              <w:rPr>
                <w:rStyle w:val="Hipersaite"/>
                <w:rFonts w:ascii="Times New Roman" w:hAnsi="Times New Roman"/>
                <w:noProof/>
                <w:sz w:val="24"/>
              </w:rPr>
              <w:t>5.3.7. Analīžu rezultātu derīguma nodrošināšana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_Toc64651402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85</w:t>
            </w:r>
            <w:r w:rsidR="007E74C6" w:rsidRPr="007E74C6">
              <w:rPr>
                <w:rFonts w:ascii="Times New Roman" w:hAnsi="Times New Roman"/>
                <w:noProof/>
                <w:webHidden/>
                <w:sz w:val="24"/>
              </w:rPr>
              <w:fldChar w:fldCharType="end"/>
            </w:r>
          </w:hyperlink>
        </w:p>
        <w:p w14:paraId="0EBFD972" w14:textId="36DBD9AF"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03" w:history="1">
            <w:r w:rsidR="007E74C6" w:rsidRPr="007E74C6">
              <w:rPr>
                <w:rStyle w:val="Hipersaite"/>
                <w:rFonts w:ascii="Times New Roman" w:hAnsi="Times New Roman" w:cs="Times New Roman"/>
                <w:iCs/>
                <w:noProof/>
                <w:sz w:val="24"/>
              </w:rPr>
              <w:t>5.3.8. Rezultātu pārvaldība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_Toc64651403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86</w:t>
            </w:r>
            <w:r w:rsidR="007E74C6" w:rsidRPr="007E74C6">
              <w:rPr>
                <w:rFonts w:ascii="Times New Roman" w:hAnsi="Times New Roman"/>
                <w:noProof/>
                <w:webHidden/>
                <w:sz w:val="24"/>
              </w:rPr>
              <w:fldChar w:fldCharType="end"/>
            </w:r>
          </w:hyperlink>
        </w:p>
        <w:p w14:paraId="7A15C3BE" w14:textId="1902CB5B"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07" w:history="1">
            <w:r w:rsidR="007E74C6" w:rsidRPr="007E74C6">
              <w:rPr>
                <w:rStyle w:val="Hipersaite"/>
                <w:rFonts w:ascii="Times New Roman" w:hAnsi="Times New Roman"/>
                <w:noProof/>
                <w:sz w:val="24"/>
              </w:rPr>
              <w:t xml:space="preserve">5.3.9. Analītiskās </w:t>
            </w:r>
            <w:r w:rsidR="007E74C6" w:rsidRPr="007E74C6">
              <w:rPr>
                <w:rStyle w:val="Hipersaite"/>
                <w:rFonts w:ascii="Times New Roman" w:hAnsi="Times New Roman"/>
                <w:i/>
                <w:iCs/>
                <w:noProof/>
                <w:sz w:val="24"/>
              </w:rPr>
              <w:t>pārbaudes</w:t>
            </w:r>
            <w:r w:rsidR="007E74C6" w:rsidRPr="007E74C6">
              <w:rPr>
                <w:rStyle w:val="Hipersaite"/>
                <w:rFonts w:ascii="Times New Roman" w:hAnsi="Times New Roman"/>
                <w:noProof/>
                <w:sz w:val="24"/>
              </w:rPr>
              <w:t xml:space="preserve"> neatbilstību kontrole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_Toc64651407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92</w:t>
            </w:r>
            <w:r w:rsidR="007E74C6" w:rsidRPr="007E74C6">
              <w:rPr>
                <w:rFonts w:ascii="Times New Roman" w:hAnsi="Times New Roman"/>
                <w:noProof/>
                <w:webHidden/>
                <w:sz w:val="24"/>
              </w:rPr>
              <w:fldChar w:fldCharType="end"/>
            </w:r>
          </w:hyperlink>
        </w:p>
        <w:p w14:paraId="30035B17" w14:textId="003723BB"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08" w:history="1">
            <w:r w:rsidR="007E74C6" w:rsidRPr="007E74C6">
              <w:rPr>
                <w:rStyle w:val="Hipersaite"/>
                <w:rFonts w:ascii="Times New Roman" w:hAnsi="Times New Roman"/>
                <w:noProof/>
                <w:sz w:val="24"/>
              </w:rPr>
              <w:t>5.3.10. Sūdzības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_Toc64651408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92</w:t>
            </w:r>
            <w:r w:rsidR="007E74C6" w:rsidRPr="007E74C6">
              <w:rPr>
                <w:rFonts w:ascii="Times New Roman" w:hAnsi="Times New Roman"/>
                <w:noProof/>
                <w:webHidden/>
                <w:sz w:val="24"/>
              </w:rPr>
              <w:fldChar w:fldCharType="end"/>
            </w:r>
          </w:hyperlink>
        </w:p>
        <w:p w14:paraId="0BCA5FFE" w14:textId="4AC42C0E"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09" w:history="1">
            <w:r w:rsidR="007E74C6" w:rsidRPr="007E74C6">
              <w:rPr>
                <w:rStyle w:val="Hipersaite"/>
                <w:rFonts w:ascii="Times New Roman" w:hAnsi="Times New Roman" w:cs="Times New Roman"/>
                <w:noProof/>
                <w:sz w:val="24"/>
              </w:rPr>
              <w:t xml:space="preserve">5.3.11. </w:t>
            </w:r>
            <w:r w:rsidR="007E74C6" w:rsidRPr="007E74C6">
              <w:rPr>
                <w:rStyle w:val="Hipersaite"/>
                <w:rFonts w:ascii="Times New Roman" w:hAnsi="Times New Roman" w:cs="Times New Roman"/>
                <w:i/>
                <w:noProof/>
                <w:sz w:val="24"/>
              </w:rPr>
              <w:t>Paraugu</w:t>
            </w:r>
            <w:r w:rsidR="007E74C6" w:rsidRPr="007E74C6">
              <w:rPr>
                <w:rStyle w:val="Hipersaite"/>
                <w:rFonts w:ascii="Times New Roman" w:hAnsi="Times New Roman" w:cs="Times New Roman"/>
                <w:noProof/>
                <w:sz w:val="24"/>
              </w:rPr>
              <w:t xml:space="preserve"> glabāšana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_Toc64651409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92</w:t>
            </w:r>
            <w:r w:rsidR="007E74C6" w:rsidRPr="007E74C6">
              <w:rPr>
                <w:rFonts w:ascii="Times New Roman" w:hAnsi="Times New Roman"/>
                <w:noProof/>
                <w:webHidden/>
                <w:sz w:val="24"/>
              </w:rPr>
              <w:fldChar w:fldCharType="end"/>
            </w:r>
          </w:hyperlink>
        </w:p>
        <w:p w14:paraId="6DD1568E" w14:textId="03F106B5" w:rsidR="007E74C6" w:rsidRPr="007E74C6" w:rsidRDefault="00112246" w:rsidP="00E02FA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10" w:history="1">
            <w:r w:rsidR="007E74C6" w:rsidRPr="007E74C6">
              <w:rPr>
                <w:rStyle w:val="Hipersaite"/>
                <w:rFonts w:ascii="Times New Roman" w:hAnsi="Times New Roman"/>
                <w:noProof/>
                <w:sz w:val="24"/>
              </w:rPr>
              <w:t xml:space="preserve">5.3.12. </w:t>
            </w:r>
            <w:r w:rsidR="007E74C6" w:rsidRPr="007E74C6">
              <w:rPr>
                <w:rStyle w:val="Hipersaite"/>
                <w:rFonts w:ascii="Times New Roman" w:hAnsi="Times New Roman"/>
                <w:i/>
                <w:iCs/>
                <w:noProof/>
                <w:sz w:val="24"/>
              </w:rPr>
              <w:t>Paraugu</w:t>
            </w:r>
            <w:r w:rsidR="007E74C6" w:rsidRPr="007E74C6">
              <w:rPr>
                <w:rStyle w:val="Hipersaite"/>
                <w:rFonts w:ascii="Times New Roman" w:hAnsi="Times New Roman"/>
                <w:noProof/>
                <w:sz w:val="24"/>
              </w:rPr>
              <w:t xml:space="preserve"> un alikvotu otrreizēja izmantošana vai iznīcināšana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96</w:t>
            </w:r>
            <w:r w:rsidR="007E74C6" w:rsidRPr="007E74C6">
              <w:rPr>
                <w:rFonts w:ascii="Times New Roman" w:hAnsi="Times New Roman"/>
                <w:noProof/>
                <w:webHidden/>
                <w:sz w:val="24"/>
              </w:rPr>
              <w:fldChar w:fldCharType="end"/>
            </w:r>
          </w:hyperlink>
        </w:p>
        <w:p w14:paraId="7DAA20A0" w14:textId="1F146630" w:rsidR="007E74C6" w:rsidRPr="007E74C6" w:rsidRDefault="00112246" w:rsidP="00452283">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12" w:history="1">
            <w:r w:rsidR="007E74C6" w:rsidRPr="007E74C6">
              <w:rPr>
                <w:rStyle w:val="Hipersaite"/>
                <w:rFonts w:ascii="Times New Roman" w:hAnsi="Times New Roman"/>
                <w:noProof/>
                <w:sz w:val="24"/>
              </w:rPr>
              <w:t>5.4. Pārvaldības prasības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98</w:t>
            </w:r>
            <w:r w:rsidR="007E74C6" w:rsidRPr="007E74C6">
              <w:rPr>
                <w:rFonts w:ascii="Times New Roman" w:hAnsi="Times New Roman"/>
                <w:noProof/>
                <w:webHidden/>
                <w:sz w:val="24"/>
              </w:rPr>
              <w:fldChar w:fldCharType="end"/>
            </w:r>
          </w:hyperlink>
        </w:p>
        <w:p w14:paraId="02B29802" w14:textId="1A81BD03" w:rsidR="007E74C6" w:rsidRPr="007E74C6" w:rsidRDefault="00112246" w:rsidP="00C46F5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13" w:history="1">
            <w:r w:rsidR="007E74C6" w:rsidRPr="007E74C6">
              <w:rPr>
                <w:rStyle w:val="Hipersaite"/>
                <w:rFonts w:ascii="Times New Roman" w:hAnsi="Times New Roman" w:cs="Times New Roman"/>
                <w:noProof/>
                <w:sz w:val="24"/>
              </w:rPr>
              <w:t>5.4.1. Organizācija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98</w:t>
            </w:r>
            <w:r w:rsidR="007E74C6" w:rsidRPr="007E74C6">
              <w:rPr>
                <w:rFonts w:ascii="Times New Roman" w:hAnsi="Times New Roman"/>
                <w:noProof/>
                <w:webHidden/>
                <w:sz w:val="24"/>
              </w:rPr>
              <w:fldChar w:fldCharType="end"/>
            </w:r>
          </w:hyperlink>
        </w:p>
        <w:p w14:paraId="187E3E33" w14:textId="714E152F" w:rsidR="007E74C6" w:rsidRPr="007E74C6" w:rsidRDefault="00112246" w:rsidP="00C46F5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14" w:history="1">
            <w:r w:rsidR="007E74C6" w:rsidRPr="007E74C6">
              <w:rPr>
                <w:rStyle w:val="Hipersaite"/>
                <w:rFonts w:ascii="Times New Roman" w:hAnsi="Times New Roman"/>
                <w:noProof/>
                <w:sz w:val="24"/>
              </w:rPr>
              <w:t>5.4.2. Pārvaldības pārskatīšana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98</w:t>
            </w:r>
            <w:r w:rsidR="007E74C6" w:rsidRPr="007E74C6">
              <w:rPr>
                <w:rFonts w:ascii="Times New Roman" w:hAnsi="Times New Roman"/>
                <w:noProof/>
                <w:webHidden/>
                <w:sz w:val="24"/>
              </w:rPr>
              <w:fldChar w:fldCharType="end"/>
            </w:r>
          </w:hyperlink>
        </w:p>
        <w:p w14:paraId="3E24EA38" w14:textId="734C1B8B" w:rsidR="007E74C6" w:rsidRPr="007E74C6" w:rsidRDefault="00112246" w:rsidP="00C46F5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15" w:history="1">
            <w:r w:rsidR="007E74C6" w:rsidRPr="007E74C6">
              <w:rPr>
                <w:rStyle w:val="Hipersaite"/>
                <w:rFonts w:ascii="Times New Roman" w:hAnsi="Times New Roman"/>
                <w:noProof/>
                <w:sz w:val="24"/>
              </w:rPr>
              <w:t>5.4.3. Dokumentu kontrole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98</w:t>
            </w:r>
            <w:r w:rsidR="007E74C6" w:rsidRPr="007E74C6">
              <w:rPr>
                <w:rFonts w:ascii="Times New Roman" w:hAnsi="Times New Roman"/>
                <w:noProof/>
                <w:webHidden/>
                <w:sz w:val="24"/>
              </w:rPr>
              <w:fldChar w:fldCharType="end"/>
            </w:r>
          </w:hyperlink>
        </w:p>
        <w:p w14:paraId="293A3FF6" w14:textId="11E6CE90" w:rsidR="007E74C6" w:rsidRPr="007E74C6" w:rsidRDefault="00112246" w:rsidP="00C46F5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16" w:history="1">
            <w:r w:rsidR="007E74C6" w:rsidRPr="007E74C6">
              <w:rPr>
                <w:rStyle w:val="Hipersaite"/>
                <w:rFonts w:ascii="Times New Roman" w:hAnsi="Times New Roman"/>
                <w:noProof/>
                <w:sz w:val="24"/>
              </w:rPr>
              <w:t>5.4.4. Tehnisko protokolu kontrole un uzglabāšana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98</w:t>
            </w:r>
            <w:r w:rsidR="007E74C6" w:rsidRPr="007E74C6">
              <w:rPr>
                <w:rFonts w:ascii="Times New Roman" w:hAnsi="Times New Roman"/>
                <w:noProof/>
                <w:webHidden/>
                <w:sz w:val="24"/>
              </w:rPr>
              <w:fldChar w:fldCharType="end"/>
            </w:r>
          </w:hyperlink>
        </w:p>
        <w:p w14:paraId="3AB47D22" w14:textId="1C4C0DD9" w:rsidR="007E74C6" w:rsidRPr="007E74C6" w:rsidRDefault="00112246" w:rsidP="00C46F56">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17" w:history="1">
            <w:r w:rsidR="007E74C6" w:rsidRPr="007E74C6">
              <w:rPr>
                <w:rStyle w:val="Hipersaite"/>
                <w:rFonts w:ascii="Times New Roman" w:hAnsi="Times New Roman"/>
                <w:noProof/>
                <w:sz w:val="24"/>
              </w:rPr>
              <w:t xml:space="preserve">5.4.5. Sadarbība ar klientiem un </w:t>
            </w:r>
            <w:r w:rsidR="007E74C6" w:rsidRPr="007E74C6">
              <w:rPr>
                <w:rStyle w:val="Hipersaite"/>
                <w:rFonts w:ascii="Times New Roman" w:hAnsi="Times New Roman"/>
                <w:i/>
                <w:noProof/>
                <w:sz w:val="24"/>
              </w:rPr>
              <w:t>WADA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98</w:t>
            </w:r>
            <w:r w:rsidR="007E74C6" w:rsidRPr="007E74C6">
              <w:rPr>
                <w:rFonts w:ascii="Times New Roman" w:hAnsi="Times New Roman"/>
                <w:noProof/>
                <w:webHidden/>
                <w:sz w:val="24"/>
              </w:rPr>
              <w:fldChar w:fldCharType="end"/>
            </w:r>
          </w:hyperlink>
        </w:p>
        <w:p w14:paraId="3931671B" w14:textId="217BB2BF" w:rsidR="007E74C6" w:rsidRPr="00EC54E0" w:rsidRDefault="00112246" w:rsidP="007E74C6">
          <w:pPr>
            <w:pStyle w:val="Saturs2"/>
            <w:tabs>
              <w:tab w:val="right" w:leader="dot" w:pos="9062"/>
            </w:tabs>
            <w:spacing w:before="0"/>
            <w:ind w:left="0"/>
            <w:jc w:val="both"/>
            <w:rPr>
              <w:rFonts w:ascii="Times New Roman" w:eastAsiaTheme="minorEastAsia" w:hAnsi="Times New Roman"/>
              <w:b w:val="0"/>
              <w:bCs w:val="0"/>
              <w:i w:val="0"/>
              <w:iCs/>
              <w:noProof/>
              <w:sz w:val="24"/>
              <w:lang w:eastAsia="lv-LV"/>
            </w:rPr>
          </w:pPr>
          <w:hyperlink w:anchor="_Toc64651418" w:history="1">
            <w:r w:rsidR="007E74C6" w:rsidRPr="00EC54E0">
              <w:rPr>
                <w:rStyle w:val="Hipersaite"/>
                <w:rFonts w:ascii="Times New Roman" w:hAnsi="Times New Roman"/>
                <w:i w:val="0"/>
                <w:iCs/>
                <w:noProof/>
                <w:sz w:val="24"/>
              </w:rPr>
              <w:t xml:space="preserve">6.0. </w:t>
            </w:r>
            <w:r w:rsidR="007E74C6" w:rsidRPr="00EC54E0">
              <w:rPr>
                <w:rStyle w:val="Hipersaite"/>
                <w:rFonts w:ascii="Times New Roman" w:hAnsi="Times New Roman"/>
                <w:noProof/>
                <w:sz w:val="24"/>
                <w:u w:val="none"/>
              </w:rPr>
              <w:t>WADA</w:t>
            </w:r>
            <w:r w:rsidR="007E74C6" w:rsidRPr="00EC54E0">
              <w:rPr>
                <w:rStyle w:val="Hipersaite"/>
                <w:rFonts w:ascii="Times New Roman" w:hAnsi="Times New Roman"/>
                <w:i w:val="0"/>
                <w:iCs/>
                <w:noProof/>
                <w:sz w:val="24"/>
              </w:rPr>
              <w:t xml:space="preserve"> ārējā kvalitātes novērtēšanas shēma (EQAS)</w:t>
            </w:r>
            <w:r w:rsidR="007E74C6" w:rsidRPr="00EC54E0">
              <w:rPr>
                <w:rFonts w:ascii="Times New Roman" w:hAnsi="Times New Roman"/>
                <w:i w:val="0"/>
                <w:iCs/>
                <w:noProof/>
                <w:webHidden/>
                <w:sz w:val="24"/>
              </w:rPr>
              <w:tab/>
            </w:r>
            <w:r w:rsidR="007E74C6" w:rsidRPr="00EC54E0">
              <w:rPr>
                <w:rFonts w:ascii="Times New Roman" w:hAnsi="Times New Roman"/>
                <w:i w:val="0"/>
                <w:iCs/>
                <w:noProof/>
                <w:webHidden/>
                <w:sz w:val="24"/>
              </w:rPr>
              <w:fldChar w:fldCharType="begin"/>
            </w:r>
            <w:r w:rsidR="007E74C6" w:rsidRPr="00EC54E0">
              <w:rPr>
                <w:rFonts w:ascii="Times New Roman" w:hAnsi="Times New Roman"/>
                <w:i w:val="0"/>
                <w:iCs/>
                <w:noProof/>
                <w:webHidden/>
                <w:sz w:val="24"/>
              </w:rPr>
              <w:instrText xml:space="preserve"> PAGEREF _Toc64651418 \h </w:instrText>
            </w:r>
            <w:r w:rsidR="007E74C6" w:rsidRPr="00EC54E0">
              <w:rPr>
                <w:rFonts w:ascii="Times New Roman" w:hAnsi="Times New Roman"/>
                <w:i w:val="0"/>
                <w:iCs/>
                <w:noProof/>
                <w:webHidden/>
                <w:sz w:val="24"/>
              </w:rPr>
            </w:r>
            <w:r w:rsidR="007E74C6" w:rsidRPr="00EC54E0">
              <w:rPr>
                <w:rFonts w:ascii="Times New Roman" w:hAnsi="Times New Roman"/>
                <w:i w:val="0"/>
                <w:iCs/>
                <w:noProof/>
                <w:webHidden/>
                <w:sz w:val="24"/>
              </w:rPr>
              <w:fldChar w:fldCharType="separate"/>
            </w:r>
            <w:r w:rsidR="00A830C6">
              <w:rPr>
                <w:rFonts w:ascii="Times New Roman" w:hAnsi="Times New Roman"/>
                <w:i w:val="0"/>
                <w:iCs/>
                <w:noProof/>
                <w:webHidden/>
                <w:sz w:val="24"/>
              </w:rPr>
              <w:t>100</w:t>
            </w:r>
            <w:r w:rsidR="007E74C6" w:rsidRPr="00EC54E0">
              <w:rPr>
                <w:rFonts w:ascii="Times New Roman" w:hAnsi="Times New Roman"/>
                <w:i w:val="0"/>
                <w:iCs/>
                <w:noProof/>
                <w:webHidden/>
                <w:sz w:val="24"/>
              </w:rPr>
              <w:fldChar w:fldCharType="end"/>
            </w:r>
          </w:hyperlink>
        </w:p>
        <w:p w14:paraId="374D43E9" w14:textId="12AB957E" w:rsidR="007E74C6" w:rsidRPr="007E74C6" w:rsidRDefault="00112246" w:rsidP="00D17DE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19" w:history="1">
            <w:r w:rsidR="007E74C6" w:rsidRPr="007E74C6">
              <w:rPr>
                <w:rStyle w:val="Hipersaite"/>
                <w:rFonts w:ascii="Times New Roman" w:hAnsi="Times New Roman"/>
                <w:noProof/>
                <w:sz w:val="24"/>
              </w:rPr>
              <w:t xml:space="preserve">6.1.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veidi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_Toc64651419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100</w:t>
            </w:r>
            <w:r w:rsidR="007E74C6" w:rsidRPr="007E74C6">
              <w:rPr>
                <w:rFonts w:ascii="Times New Roman" w:hAnsi="Times New Roman"/>
                <w:noProof/>
                <w:webHidden/>
                <w:sz w:val="24"/>
              </w:rPr>
              <w:fldChar w:fldCharType="end"/>
            </w:r>
          </w:hyperlink>
        </w:p>
        <w:p w14:paraId="2A3317F7" w14:textId="4FF4768D" w:rsidR="007E74C6" w:rsidRPr="007E74C6" w:rsidRDefault="00112246" w:rsidP="00D17DE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20" w:history="1">
            <w:r w:rsidR="007E74C6" w:rsidRPr="007E74C6">
              <w:rPr>
                <w:rStyle w:val="Hipersaite"/>
                <w:rFonts w:ascii="Times New Roman" w:hAnsi="Times New Roman" w:cs="Times New Roman"/>
                <w:noProof/>
                <w:sz w:val="24"/>
              </w:rPr>
              <w:t xml:space="preserve">6.1.1. Aklie </w:t>
            </w:r>
            <w:r w:rsidR="007E74C6" w:rsidRPr="007E74C6">
              <w:rPr>
                <w:rStyle w:val="Hipersaite"/>
                <w:rFonts w:ascii="Times New Roman" w:hAnsi="Times New Roman" w:cs="Times New Roman"/>
                <w:i/>
                <w:iCs/>
                <w:noProof/>
                <w:sz w:val="24"/>
              </w:rPr>
              <w:t>EQAS</w:t>
            </w:r>
            <w:r w:rsidR="007E74C6" w:rsidRPr="007E74C6">
              <w:rPr>
                <w:rStyle w:val="Hipersaite"/>
                <w:rFonts w:ascii="Times New Roman" w:hAnsi="Times New Roman" w:cs="Times New Roman"/>
                <w:noProof/>
                <w:sz w:val="24"/>
              </w:rPr>
              <w:t xml:space="preserve"> paraugi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_Toc64651420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100</w:t>
            </w:r>
            <w:r w:rsidR="007E74C6" w:rsidRPr="007E74C6">
              <w:rPr>
                <w:rFonts w:ascii="Times New Roman" w:hAnsi="Times New Roman"/>
                <w:noProof/>
                <w:webHidden/>
                <w:sz w:val="24"/>
              </w:rPr>
              <w:fldChar w:fldCharType="end"/>
            </w:r>
          </w:hyperlink>
        </w:p>
        <w:p w14:paraId="052B1BCD" w14:textId="0775BCA6" w:rsidR="007E74C6" w:rsidRPr="007E74C6" w:rsidRDefault="00112246" w:rsidP="00D17DE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21" w:history="1">
            <w:r w:rsidR="007E74C6" w:rsidRPr="007E74C6">
              <w:rPr>
                <w:rStyle w:val="Hipersaite"/>
                <w:rFonts w:ascii="Times New Roman" w:hAnsi="Times New Roman"/>
                <w:noProof/>
                <w:sz w:val="24"/>
              </w:rPr>
              <w:t xml:space="preserve">6.1.2. Dubultaklie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_Toc64651421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100</w:t>
            </w:r>
            <w:r w:rsidR="007E74C6" w:rsidRPr="007E74C6">
              <w:rPr>
                <w:rFonts w:ascii="Times New Roman" w:hAnsi="Times New Roman"/>
                <w:noProof/>
                <w:webHidden/>
                <w:sz w:val="24"/>
              </w:rPr>
              <w:fldChar w:fldCharType="end"/>
            </w:r>
          </w:hyperlink>
        </w:p>
        <w:p w14:paraId="61D63C5F" w14:textId="63A93DD4" w:rsidR="007E74C6" w:rsidRPr="007E74C6" w:rsidRDefault="00112246" w:rsidP="00D17DE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22" w:history="1">
            <w:r w:rsidR="007E74C6" w:rsidRPr="007E74C6">
              <w:rPr>
                <w:rStyle w:val="Hipersaite"/>
                <w:rFonts w:ascii="Times New Roman" w:hAnsi="Times New Roman"/>
                <w:noProof/>
                <w:sz w:val="24"/>
              </w:rPr>
              <w:t>6.1.3. Mācību</w:t>
            </w:r>
            <w:r w:rsidR="007E74C6" w:rsidRPr="007E74C6">
              <w:rPr>
                <w:rStyle w:val="Hipersaite"/>
                <w:rFonts w:ascii="Times New Roman" w:hAnsi="Times New Roman"/>
                <w:i/>
                <w:iCs/>
                <w:noProof/>
                <w:sz w:val="24"/>
              </w:rPr>
              <w:t xml:space="preserve"> EQAS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_Toc64651422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100</w:t>
            </w:r>
            <w:r w:rsidR="007E74C6" w:rsidRPr="007E74C6">
              <w:rPr>
                <w:rFonts w:ascii="Times New Roman" w:hAnsi="Times New Roman"/>
                <w:noProof/>
                <w:webHidden/>
                <w:sz w:val="24"/>
              </w:rPr>
              <w:fldChar w:fldCharType="end"/>
            </w:r>
          </w:hyperlink>
        </w:p>
        <w:p w14:paraId="72D6EB7D" w14:textId="5A03B28B" w:rsidR="007E74C6" w:rsidRPr="007E74C6" w:rsidRDefault="00112246" w:rsidP="00D17DE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23" w:history="1">
            <w:r w:rsidR="007E74C6" w:rsidRPr="007E74C6">
              <w:rPr>
                <w:rStyle w:val="Hipersaite"/>
                <w:rFonts w:ascii="Times New Roman" w:hAnsi="Times New Roman"/>
                <w:noProof/>
                <w:sz w:val="24"/>
              </w:rPr>
              <w:t xml:space="preserve">6.2.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paraugu skaits un sastāvs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_Toc64651423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100</w:t>
            </w:r>
            <w:r w:rsidR="007E74C6" w:rsidRPr="007E74C6">
              <w:rPr>
                <w:rFonts w:ascii="Times New Roman" w:hAnsi="Times New Roman"/>
                <w:noProof/>
                <w:webHidden/>
                <w:sz w:val="24"/>
              </w:rPr>
              <w:fldChar w:fldCharType="end"/>
            </w:r>
          </w:hyperlink>
        </w:p>
        <w:p w14:paraId="3A151897" w14:textId="5AB962D4" w:rsidR="007E74C6" w:rsidRPr="007E74C6" w:rsidRDefault="00112246" w:rsidP="00D17DE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24" w:history="1">
            <w:r w:rsidR="007E74C6" w:rsidRPr="007E74C6">
              <w:rPr>
                <w:rStyle w:val="Hipersaite"/>
                <w:rFonts w:ascii="Times New Roman" w:hAnsi="Times New Roman" w:cs="Times New Roman"/>
                <w:noProof/>
                <w:sz w:val="24"/>
              </w:rPr>
              <w:t xml:space="preserve">6.2.1. </w:t>
            </w:r>
            <w:r w:rsidR="007E74C6" w:rsidRPr="007E74C6">
              <w:rPr>
                <w:rStyle w:val="Hipersaite"/>
                <w:rFonts w:ascii="Times New Roman" w:hAnsi="Times New Roman" w:cs="Times New Roman"/>
                <w:i/>
                <w:iCs/>
                <w:noProof/>
                <w:sz w:val="24"/>
              </w:rPr>
              <w:t>EQAS</w:t>
            </w:r>
            <w:r w:rsidR="007E74C6" w:rsidRPr="007E74C6">
              <w:rPr>
                <w:rStyle w:val="Hipersaite"/>
                <w:rFonts w:ascii="Times New Roman" w:hAnsi="Times New Roman" w:cs="Times New Roman"/>
                <w:noProof/>
                <w:sz w:val="24"/>
              </w:rPr>
              <w:t xml:space="preserve"> paraugu skaits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_Toc64651424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100</w:t>
            </w:r>
            <w:r w:rsidR="007E74C6" w:rsidRPr="007E74C6">
              <w:rPr>
                <w:rFonts w:ascii="Times New Roman" w:hAnsi="Times New Roman"/>
                <w:noProof/>
                <w:webHidden/>
                <w:sz w:val="24"/>
              </w:rPr>
              <w:fldChar w:fldCharType="end"/>
            </w:r>
          </w:hyperlink>
        </w:p>
        <w:p w14:paraId="565D2E33" w14:textId="23A420E7" w:rsidR="007E74C6" w:rsidRPr="007E74C6" w:rsidRDefault="00112246" w:rsidP="00D17DE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25" w:history="1">
            <w:r w:rsidR="007E74C6" w:rsidRPr="007E74C6">
              <w:rPr>
                <w:rStyle w:val="Hipersaite"/>
                <w:rFonts w:ascii="Times New Roman" w:hAnsi="Times New Roman"/>
                <w:noProof/>
                <w:sz w:val="24"/>
              </w:rPr>
              <w:t xml:space="preserve">6.2.2.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paraugu sastāvs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_Toc64651425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101</w:t>
            </w:r>
            <w:r w:rsidR="007E74C6" w:rsidRPr="007E74C6">
              <w:rPr>
                <w:rFonts w:ascii="Times New Roman" w:hAnsi="Times New Roman"/>
                <w:noProof/>
                <w:webHidden/>
                <w:sz w:val="24"/>
              </w:rPr>
              <w:fldChar w:fldCharType="end"/>
            </w:r>
          </w:hyperlink>
        </w:p>
        <w:p w14:paraId="735DD5E0" w14:textId="721D7671" w:rsidR="007E74C6" w:rsidRPr="007E74C6" w:rsidRDefault="00112246" w:rsidP="00D17DE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29" w:history="1">
            <w:r w:rsidR="007E74C6" w:rsidRPr="007E74C6">
              <w:rPr>
                <w:rStyle w:val="Hipersaite"/>
                <w:rFonts w:ascii="Times New Roman" w:hAnsi="Times New Roman"/>
                <w:noProof/>
                <w:sz w:val="24"/>
              </w:rPr>
              <w:t xml:space="preserve">6.2.3. Laboratorijas analītiskās </w:t>
            </w:r>
            <w:r w:rsidR="007E74C6" w:rsidRPr="007E74C6">
              <w:rPr>
                <w:rStyle w:val="Hipersaite"/>
                <w:rFonts w:ascii="Times New Roman" w:hAnsi="Times New Roman"/>
                <w:i/>
                <w:iCs/>
                <w:noProof/>
                <w:sz w:val="24"/>
              </w:rPr>
              <w:t>pārbaudes</w:t>
            </w:r>
            <w:r w:rsidR="007E74C6" w:rsidRPr="007E74C6">
              <w:rPr>
                <w:rStyle w:val="Hipersaite"/>
                <w:rFonts w:ascii="Times New Roman" w:hAnsi="Times New Roman"/>
                <w:noProof/>
                <w:sz w:val="24"/>
              </w:rPr>
              <w:t xml:space="preserve"> procedūras, ko izmanto </w:t>
            </w:r>
            <w:r w:rsidR="007E74C6" w:rsidRPr="007E74C6">
              <w:rPr>
                <w:rStyle w:val="Hipersaite"/>
                <w:rFonts w:ascii="Times New Roman" w:hAnsi="Times New Roman"/>
                <w:i/>
                <w:iCs/>
                <w:noProof/>
                <w:sz w:val="24"/>
              </w:rPr>
              <w:t>EQAS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_Toc64651429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103</w:t>
            </w:r>
            <w:r w:rsidR="007E74C6" w:rsidRPr="007E74C6">
              <w:rPr>
                <w:rFonts w:ascii="Times New Roman" w:hAnsi="Times New Roman"/>
                <w:noProof/>
                <w:webHidden/>
                <w:sz w:val="24"/>
              </w:rPr>
              <w:fldChar w:fldCharType="end"/>
            </w:r>
          </w:hyperlink>
        </w:p>
        <w:p w14:paraId="71E2ED68" w14:textId="602DBE20" w:rsidR="007E74C6" w:rsidRPr="007E74C6" w:rsidRDefault="00112246" w:rsidP="00D17DE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30" w:history="1">
            <w:r w:rsidR="007E74C6" w:rsidRPr="007E74C6">
              <w:rPr>
                <w:rStyle w:val="Hipersaite"/>
                <w:rFonts w:ascii="Times New Roman" w:hAnsi="Times New Roman"/>
                <w:noProof/>
                <w:sz w:val="24"/>
              </w:rPr>
              <w:t xml:space="preserve">6.3.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rezultātu paziņošana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103</w:t>
            </w:r>
            <w:r w:rsidR="007E74C6" w:rsidRPr="007E74C6">
              <w:rPr>
                <w:rFonts w:ascii="Times New Roman" w:hAnsi="Times New Roman"/>
                <w:noProof/>
                <w:webHidden/>
                <w:sz w:val="24"/>
              </w:rPr>
              <w:fldChar w:fldCharType="end"/>
            </w:r>
          </w:hyperlink>
        </w:p>
        <w:p w14:paraId="29BA9283" w14:textId="36F3D886" w:rsidR="007E74C6" w:rsidRPr="007E74C6" w:rsidRDefault="00112246" w:rsidP="00ED5DC2">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31" w:history="1">
            <w:r w:rsidR="007E74C6" w:rsidRPr="007E74C6">
              <w:rPr>
                <w:rStyle w:val="Hipersaite"/>
                <w:rFonts w:ascii="Times New Roman" w:hAnsi="Times New Roman"/>
                <w:noProof/>
                <w:sz w:val="24"/>
              </w:rPr>
              <w:t xml:space="preserve">6.3.1. Aklo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paraugu rezultātu paziņošana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103</w:t>
            </w:r>
            <w:r w:rsidR="007E74C6" w:rsidRPr="007E74C6">
              <w:rPr>
                <w:rFonts w:ascii="Times New Roman" w:hAnsi="Times New Roman"/>
                <w:noProof/>
                <w:webHidden/>
                <w:sz w:val="24"/>
              </w:rPr>
              <w:fldChar w:fldCharType="end"/>
            </w:r>
          </w:hyperlink>
        </w:p>
        <w:p w14:paraId="75937C6F" w14:textId="385DD843" w:rsidR="007E74C6" w:rsidRPr="007E74C6" w:rsidRDefault="00112246" w:rsidP="00ED5DC2">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32" w:history="1">
            <w:r w:rsidR="007E74C6" w:rsidRPr="007E74C6">
              <w:rPr>
                <w:rStyle w:val="Hipersaite"/>
                <w:rFonts w:ascii="Times New Roman" w:hAnsi="Times New Roman"/>
                <w:noProof/>
                <w:sz w:val="24"/>
              </w:rPr>
              <w:t xml:space="preserve">6.3.2. Dubultaklo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paraugu rezultātu paziņošana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104</w:t>
            </w:r>
            <w:r w:rsidR="007E74C6" w:rsidRPr="007E74C6">
              <w:rPr>
                <w:rFonts w:ascii="Times New Roman" w:hAnsi="Times New Roman"/>
                <w:noProof/>
                <w:webHidden/>
                <w:sz w:val="24"/>
              </w:rPr>
              <w:fldChar w:fldCharType="end"/>
            </w:r>
          </w:hyperlink>
        </w:p>
        <w:p w14:paraId="3619AE27" w14:textId="786661CB" w:rsidR="007E74C6" w:rsidRPr="007E74C6" w:rsidRDefault="00112246" w:rsidP="00ED5DC2">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33" w:history="1">
            <w:r w:rsidR="007E74C6" w:rsidRPr="007E74C6">
              <w:rPr>
                <w:rStyle w:val="Hipersaite"/>
                <w:rFonts w:ascii="Times New Roman" w:hAnsi="Times New Roman"/>
                <w:noProof/>
                <w:sz w:val="24"/>
              </w:rPr>
              <w:t xml:space="preserve">6.3.3. Mācību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paraugu rezultātu paziņošana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104</w:t>
            </w:r>
            <w:r w:rsidR="007E74C6" w:rsidRPr="007E74C6">
              <w:rPr>
                <w:rFonts w:ascii="Times New Roman" w:hAnsi="Times New Roman"/>
                <w:noProof/>
                <w:webHidden/>
                <w:sz w:val="24"/>
              </w:rPr>
              <w:fldChar w:fldCharType="end"/>
            </w:r>
          </w:hyperlink>
        </w:p>
        <w:p w14:paraId="123AE384" w14:textId="7F404292" w:rsidR="007E74C6" w:rsidRPr="007E74C6" w:rsidRDefault="00112246" w:rsidP="00ED5DC2">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34" w:history="1">
            <w:r w:rsidR="007E74C6" w:rsidRPr="007E74C6">
              <w:rPr>
                <w:rStyle w:val="Hipersaite"/>
                <w:rFonts w:ascii="Times New Roman" w:hAnsi="Times New Roman"/>
                <w:noProof/>
                <w:sz w:val="24"/>
              </w:rPr>
              <w:t xml:space="preserve">6.3.4. To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paraugu rezultātu paziņošana, kuru sastāvā ir vielas, kas nav sliekšņa vielas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104</w:t>
            </w:r>
            <w:r w:rsidR="007E74C6" w:rsidRPr="007E74C6">
              <w:rPr>
                <w:rFonts w:ascii="Times New Roman" w:hAnsi="Times New Roman"/>
                <w:noProof/>
                <w:webHidden/>
                <w:sz w:val="24"/>
              </w:rPr>
              <w:fldChar w:fldCharType="end"/>
            </w:r>
          </w:hyperlink>
        </w:p>
        <w:p w14:paraId="7836EE28" w14:textId="02D60504" w:rsidR="007E74C6" w:rsidRPr="007E74C6" w:rsidRDefault="00112246" w:rsidP="00ED5DC2">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35" w:history="1">
            <w:r w:rsidR="007E74C6" w:rsidRPr="007E74C6">
              <w:rPr>
                <w:rStyle w:val="Hipersaite"/>
                <w:rFonts w:ascii="Times New Roman" w:hAnsi="Times New Roman"/>
                <w:noProof/>
                <w:sz w:val="24"/>
              </w:rPr>
              <w:t xml:space="preserve">6.3.5. To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paraugu rezultātu paziņošana, kuros ir sliekšņa viela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105</w:t>
            </w:r>
            <w:r w:rsidR="007E74C6" w:rsidRPr="007E74C6">
              <w:rPr>
                <w:rFonts w:ascii="Times New Roman" w:hAnsi="Times New Roman"/>
                <w:noProof/>
                <w:webHidden/>
                <w:sz w:val="24"/>
              </w:rPr>
              <w:fldChar w:fldCharType="end"/>
            </w:r>
          </w:hyperlink>
        </w:p>
        <w:p w14:paraId="6E5B5F00" w14:textId="4FD2F5AE" w:rsidR="007E74C6" w:rsidRPr="00EC54E0" w:rsidRDefault="00112246" w:rsidP="007E74C6">
          <w:pPr>
            <w:pStyle w:val="Saturs2"/>
            <w:tabs>
              <w:tab w:val="right" w:leader="dot" w:pos="9062"/>
            </w:tabs>
            <w:spacing w:before="0"/>
            <w:ind w:left="0"/>
            <w:jc w:val="both"/>
            <w:rPr>
              <w:rFonts w:ascii="Times New Roman" w:eastAsiaTheme="minorEastAsia" w:hAnsi="Times New Roman"/>
              <w:b w:val="0"/>
              <w:bCs w:val="0"/>
              <w:i w:val="0"/>
              <w:iCs/>
              <w:noProof/>
              <w:sz w:val="24"/>
              <w:lang w:eastAsia="lv-LV"/>
            </w:rPr>
          </w:pPr>
          <w:hyperlink w:anchor="_Toc64651436" w:history="1">
            <w:r w:rsidR="007E74C6" w:rsidRPr="00EC54E0">
              <w:rPr>
                <w:rStyle w:val="Hipersaite"/>
                <w:rFonts w:ascii="Times New Roman" w:hAnsi="Times New Roman"/>
                <w:i w:val="0"/>
                <w:iCs/>
                <w:noProof/>
                <w:sz w:val="24"/>
              </w:rPr>
              <w:t xml:space="preserve">7.0. Laboratorijas EQAS un kārtējās analītiskās </w:t>
            </w:r>
            <w:r w:rsidR="007E74C6" w:rsidRPr="00EC54E0">
              <w:rPr>
                <w:rStyle w:val="Hipersaite"/>
                <w:rFonts w:ascii="Times New Roman" w:hAnsi="Times New Roman"/>
                <w:noProof/>
                <w:sz w:val="24"/>
              </w:rPr>
              <w:t>pārbaudes</w:t>
            </w:r>
            <w:r w:rsidR="007E74C6" w:rsidRPr="00EC54E0">
              <w:rPr>
                <w:rStyle w:val="Hipersaite"/>
                <w:rFonts w:ascii="Times New Roman" w:hAnsi="Times New Roman"/>
                <w:i w:val="0"/>
                <w:iCs/>
                <w:noProof/>
                <w:sz w:val="24"/>
              </w:rPr>
              <w:t xml:space="preserve"> darbības rezultātu novērtēšana</w:t>
            </w:r>
            <w:r w:rsidR="007E74C6" w:rsidRPr="00EC54E0">
              <w:rPr>
                <w:rFonts w:ascii="Times New Roman" w:hAnsi="Times New Roman"/>
                <w:i w:val="0"/>
                <w:iCs/>
                <w:noProof/>
                <w:webHidden/>
                <w:sz w:val="24"/>
              </w:rPr>
              <w:tab/>
            </w:r>
            <w:r w:rsidR="007E74C6" w:rsidRPr="00EC54E0">
              <w:rPr>
                <w:rFonts w:ascii="Times New Roman" w:hAnsi="Times New Roman"/>
                <w:i w:val="0"/>
                <w:iCs/>
                <w:noProof/>
                <w:webHidden/>
                <w:sz w:val="24"/>
              </w:rPr>
              <w:fldChar w:fldCharType="begin"/>
            </w:r>
            <w:r w:rsidR="007E74C6" w:rsidRPr="00EC54E0">
              <w:rPr>
                <w:rFonts w:ascii="Times New Roman" w:hAnsi="Times New Roman"/>
                <w:i w:val="0"/>
                <w:iCs/>
                <w:noProof/>
                <w:webHidden/>
                <w:sz w:val="24"/>
              </w:rPr>
              <w:instrText xml:space="preserve"> PAGEREF _Toc64651436 \h </w:instrText>
            </w:r>
            <w:r w:rsidR="007E74C6" w:rsidRPr="00EC54E0">
              <w:rPr>
                <w:rFonts w:ascii="Times New Roman" w:hAnsi="Times New Roman"/>
                <w:i w:val="0"/>
                <w:iCs/>
                <w:noProof/>
                <w:webHidden/>
                <w:sz w:val="24"/>
              </w:rPr>
            </w:r>
            <w:r w:rsidR="007E74C6" w:rsidRPr="00EC54E0">
              <w:rPr>
                <w:rFonts w:ascii="Times New Roman" w:hAnsi="Times New Roman"/>
                <w:i w:val="0"/>
                <w:iCs/>
                <w:noProof/>
                <w:webHidden/>
                <w:sz w:val="24"/>
              </w:rPr>
              <w:fldChar w:fldCharType="separate"/>
            </w:r>
            <w:r w:rsidR="00A830C6">
              <w:rPr>
                <w:rFonts w:ascii="Times New Roman" w:hAnsi="Times New Roman"/>
                <w:i w:val="0"/>
                <w:iCs/>
                <w:noProof/>
                <w:webHidden/>
                <w:sz w:val="24"/>
              </w:rPr>
              <w:t>105</w:t>
            </w:r>
            <w:r w:rsidR="007E74C6" w:rsidRPr="00EC54E0">
              <w:rPr>
                <w:rFonts w:ascii="Times New Roman" w:hAnsi="Times New Roman"/>
                <w:i w:val="0"/>
                <w:iCs/>
                <w:noProof/>
                <w:webHidden/>
                <w:sz w:val="24"/>
              </w:rPr>
              <w:fldChar w:fldCharType="end"/>
            </w:r>
          </w:hyperlink>
        </w:p>
        <w:p w14:paraId="4258878C" w14:textId="6F08381B" w:rsidR="007E74C6" w:rsidRPr="007E74C6" w:rsidRDefault="00112246" w:rsidP="00753F59">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37" w:history="1">
            <w:r w:rsidR="007E74C6" w:rsidRPr="007E74C6">
              <w:rPr>
                <w:rStyle w:val="Hipersaite"/>
                <w:rFonts w:ascii="Times New Roman" w:hAnsi="Times New Roman"/>
                <w:noProof/>
                <w:sz w:val="24"/>
              </w:rPr>
              <w:t xml:space="preserve">7.1.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rezultātu novērtēšana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105</w:t>
            </w:r>
            <w:r w:rsidR="007E74C6" w:rsidRPr="007E74C6">
              <w:rPr>
                <w:rFonts w:ascii="Times New Roman" w:hAnsi="Times New Roman"/>
                <w:noProof/>
                <w:webHidden/>
                <w:sz w:val="24"/>
              </w:rPr>
              <w:fldChar w:fldCharType="end"/>
            </w:r>
          </w:hyperlink>
        </w:p>
        <w:p w14:paraId="5954EC23" w14:textId="493B6FF8"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38" w:history="1">
            <w:r w:rsidR="007E74C6" w:rsidRPr="007E74C6">
              <w:rPr>
                <w:rStyle w:val="Hipersaite"/>
                <w:rFonts w:ascii="Times New Roman" w:hAnsi="Times New Roman"/>
                <w:noProof/>
                <w:sz w:val="24"/>
              </w:rPr>
              <w:t xml:space="preserve">7.1.1.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paraugi, kuros ir vielas, kas nav sliekšņa vielas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106</w:t>
            </w:r>
            <w:r w:rsidR="007E74C6" w:rsidRPr="007E74C6">
              <w:rPr>
                <w:rFonts w:ascii="Times New Roman" w:hAnsi="Times New Roman"/>
                <w:noProof/>
                <w:webHidden/>
                <w:sz w:val="24"/>
              </w:rPr>
              <w:fldChar w:fldCharType="end"/>
            </w:r>
          </w:hyperlink>
        </w:p>
        <w:p w14:paraId="29F3D23C" w14:textId="4E9725A5"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39" w:history="1">
            <w:r w:rsidR="007E74C6" w:rsidRPr="007E74C6">
              <w:rPr>
                <w:rStyle w:val="Hipersaite"/>
                <w:rFonts w:ascii="Times New Roman" w:hAnsi="Times New Roman"/>
                <w:noProof/>
                <w:sz w:val="24"/>
              </w:rPr>
              <w:t xml:space="preserve">7.1.2. </w:t>
            </w:r>
            <w:r w:rsidR="007E74C6" w:rsidRPr="007E74C6">
              <w:rPr>
                <w:rStyle w:val="Hipersaite"/>
                <w:rFonts w:ascii="Times New Roman" w:hAnsi="Times New Roman"/>
                <w:i/>
                <w:iCs/>
                <w:noProof/>
                <w:sz w:val="24"/>
              </w:rPr>
              <w:t>EQAS</w:t>
            </w:r>
            <w:r w:rsidR="007E74C6" w:rsidRPr="007E74C6">
              <w:rPr>
                <w:rStyle w:val="Hipersaite"/>
                <w:rFonts w:ascii="Times New Roman" w:hAnsi="Times New Roman"/>
                <w:noProof/>
                <w:sz w:val="24"/>
              </w:rPr>
              <w:t xml:space="preserve"> paraugi, kuros ir sliekšņa vielas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_Toc64651439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106</w:t>
            </w:r>
            <w:r w:rsidR="007E74C6" w:rsidRPr="007E74C6">
              <w:rPr>
                <w:rFonts w:ascii="Times New Roman" w:hAnsi="Times New Roman"/>
                <w:noProof/>
                <w:webHidden/>
                <w:sz w:val="24"/>
              </w:rPr>
              <w:fldChar w:fldCharType="end"/>
            </w:r>
          </w:hyperlink>
        </w:p>
        <w:p w14:paraId="18CB9C17" w14:textId="337CDD7B" w:rsidR="007E74C6" w:rsidRPr="007E74C6" w:rsidRDefault="00112246" w:rsidP="00753F59">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42" w:history="1">
            <w:r w:rsidR="007E74C6" w:rsidRPr="007E74C6">
              <w:rPr>
                <w:rStyle w:val="Hipersaite"/>
                <w:rFonts w:ascii="Times New Roman" w:hAnsi="Times New Roman"/>
                <w:noProof/>
                <w:sz w:val="24"/>
              </w:rPr>
              <w:t>7.2. Laboratorijas darbības rezultātu novērtēšana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108</w:t>
            </w:r>
            <w:r w:rsidR="007E74C6" w:rsidRPr="007E74C6">
              <w:rPr>
                <w:rFonts w:ascii="Times New Roman" w:hAnsi="Times New Roman"/>
                <w:noProof/>
                <w:webHidden/>
                <w:sz w:val="24"/>
              </w:rPr>
              <w:fldChar w:fldCharType="end"/>
            </w:r>
          </w:hyperlink>
        </w:p>
        <w:p w14:paraId="562FE430" w14:textId="759CC1B6"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43" w:history="1">
            <w:r w:rsidR="007E74C6" w:rsidRPr="007E74C6">
              <w:rPr>
                <w:rStyle w:val="Hipersaite"/>
                <w:rFonts w:ascii="Times New Roman" w:hAnsi="Times New Roman" w:cs="Times New Roman"/>
                <w:iCs/>
                <w:noProof/>
                <w:sz w:val="24"/>
              </w:rPr>
              <w:t>7.2.1</w:t>
            </w:r>
            <w:r w:rsidR="007E74C6" w:rsidRPr="007E74C6">
              <w:rPr>
                <w:rStyle w:val="Hipersaite"/>
                <w:rFonts w:ascii="Times New Roman" w:hAnsi="Times New Roman" w:cs="Times New Roman"/>
                <w:i/>
                <w:noProof/>
                <w:sz w:val="24"/>
              </w:rPr>
              <w:t xml:space="preserve">. Kļūdaini </w:t>
            </w:r>
            <w:r w:rsidR="007E74C6" w:rsidRPr="007E74C6">
              <w:rPr>
                <w:rStyle w:val="Hipersaite"/>
                <w:rFonts w:ascii="Times New Roman" w:hAnsi="Times New Roman" w:cs="Times New Roman"/>
                <w:noProof/>
                <w:sz w:val="24"/>
              </w:rPr>
              <w:t>nelabvēlīgi analīžu rezultāti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108</w:t>
            </w:r>
            <w:r w:rsidR="007E74C6" w:rsidRPr="007E74C6">
              <w:rPr>
                <w:rFonts w:ascii="Times New Roman" w:hAnsi="Times New Roman"/>
                <w:noProof/>
                <w:webHidden/>
                <w:sz w:val="24"/>
              </w:rPr>
              <w:fldChar w:fldCharType="end"/>
            </w:r>
          </w:hyperlink>
        </w:p>
        <w:p w14:paraId="0651EA5F" w14:textId="78F54453"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44" w:history="1">
            <w:r w:rsidR="007E74C6" w:rsidRPr="007E74C6">
              <w:rPr>
                <w:rStyle w:val="Hipersaite"/>
                <w:rFonts w:ascii="Times New Roman" w:hAnsi="Times New Roman"/>
                <w:noProof/>
                <w:sz w:val="24"/>
              </w:rPr>
              <w:t>7.2.2. Kļūdaini negatīvs rezultāts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113</w:t>
            </w:r>
            <w:r w:rsidR="007E74C6" w:rsidRPr="007E74C6">
              <w:rPr>
                <w:rFonts w:ascii="Times New Roman" w:hAnsi="Times New Roman"/>
                <w:noProof/>
                <w:webHidden/>
                <w:sz w:val="24"/>
              </w:rPr>
              <w:fldChar w:fldCharType="end"/>
            </w:r>
          </w:hyperlink>
        </w:p>
        <w:p w14:paraId="0F98E554" w14:textId="41DE2D0B"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45" w:history="1">
            <w:r w:rsidR="007E74C6" w:rsidRPr="007E74C6">
              <w:rPr>
                <w:rStyle w:val="Hipersaite"/>
                <w:rFonts w:ascii="Times New Roman" w:hAnsi="Times New Roman"/>
                <w:noProof/>
                <w:sz w:val="24"/>
              </w:rPr>
              <w:t>7.2.3. Turpmākie procedūras novērtējumi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114</w:t>
            </w:r>
            <w:r w:rsidR="007E74C6" w:rsidRPr="007E74C6">
              <w:rPr>
                <w:rFonts w:ascii="Times New Roman" w:hAnsi="Times New Roman"/>
                <w:noProof/>
                <w:webHidden/>
                <w:sz w:val="24"/>
              </w:rPr>
              <w:fldChar w:fldCharType="end"/>
            </w:r>
          </w:hyperlink>
        </w:p>
        <w:p w14:paraId="77A27E6F" w14:textId="65A1857E" w:rsidR="007E74C6" w:rsidRPr="007E74C6" w:rsidRDefault="00112246" w:rsidP="00753F59">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46" w:history="1">
            <w:r w:rsidR="007E74C6" w:rsidRPr="007E74C6">
              <w:rPr>
                <w:rStyle w:val="Hipersaite"/>
                <w:rFonts w:ascii="Times New Roman" w:hAnsi="Times New Roman"/>
                <w:noProof/>
                <w:sz w:val="24"/>
              </w:rPr>
              <w:t>7.3. Laboratorijas vispārējais novērtējums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115</w:t>
            </w:r>
            <w:r w:rsidR="007E74C6" w:rsidRPr="007E74C6">
              <w:rPr>
                <w:rFonts w:ascii="Times New Roman" w:hAnsi="Times New Roman"/>
                <w:noProof/>
                <w:webHidden/>
                <w:sz w:val="24"/>
              </w:rPr>
              <w:fldChar w:fldCharType="end"/>
            </w:r>
          </w:hyperlink>
        </w:p>
        <w:p w14:paraId="2FD96DFF" w14:textId="53001865" w:rsidR="007E74C6" w:rsidRPr="007E74C6" w:rsidRDefault="00112246" w:rsidP="00753F59">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47" w:history="1">
            <w:r w:rsidR="007E74C6" w:rsidRPr="007E74C6">
              <w:rPr>
                <w:rStyle w:val="Hipersaite"/>
                <w:rFonts w:ascii="Times New Roman" w:hAnsi="Times New Roman"/>
                <w:noProof/>
                <w:sz w:val="24"/>
              </w:rPr>
              <w:t>Punktu skalas tabula laboratorijas un pārbaudāmās laboratorijas darbības rezultātu novērtēšanai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116</w:t>
            </w:r>
            <w:r w:rsidR="007E74C6" w:rsidRPr="007E74C6">
              <w:rPr>
                <w:rFonts w:ascii="Times New Roman" w:hAnsi="Times New Roman"/>
                <w:noProof/>
                <w:webHidden/>
                <w:sz w:val="24"/>
              </w:rPr>
              <w:fldChar w:fldCharType="end"/>
            </w:r>
          </w:hyperlink>
        </w:p>
        <w:p w14:paraId="435DAB46" w14:textId="559BD1EF" w:rsidR="007E74C6" w:rsidRPr="007E74C6" w:rsidRDefault="00112246" w:rsidP="00753F59">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48" w:history="1">
            <w:r w:rsidR="007E74C6" w:rsidRPr="007E74C6">
              <w:rPr>
                <w:rStyle w:val="Hipersaite"/>
                <w:rFonts w:ascii="Times New Roman" w:hAnsi="Times New Roman"/>
                <w:noProof/>
                <w:sz w:val="24"/>
              </w:rPr>
              <w:t>7.4. Pārbaudes laiks un pārbaudāmās laboratorijas novērtēšana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118</w:t>
            </w:r>
            <w:r w:rsidR="007E74C6" w:rsidRPr="007E74C6">
              <w:rPr>
                <w:rFonts w:ascii="Times New Roman" w:hAnsi="Times New Roman"/>
                <w:noProof/>
                <w:webHidden/>
                <w:sz w:val="24"/>
              </w:rPr>
              <w:fldChar w:fldCharType="end"/>
            </w:r>
          </w:hyperlink>
        </w:p>
        <w:p w14:paraId="7B807BE3" w14:textId="411E65B5"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49" w:history="1">
            <w:r w:rsidR="007E74C6" w:rsidRPr="007E74C6">
              <w:rPr>
                <w:rStyle w:val="Hipersaite"/>
                <w:rFonts w:ascii="Times New Roman" w:hAnsi="Times New Roman"/>
                <w:noProof/>
                <w:sz w:val="24"/>
              </w:rPr>
              <w:t xml:space="preserve">7.4.1. Analītiskās </w:t>
            </w:r>
            <w:r w:rsidR="007E74C6" w:rsidRPr="007E74C6">
              <w:rPr>
                <w:rStyle w:val="Hipersaite"/>
                <w:rFonts w:ascii="Times New Roman" w:hAnsi="Times New Roman"/>
                <w:i/>
                <w:iCs/>
                <w:noProof/>
                <w:sz w:val="24"/>
              </w:rPr>
              <w:t>pārbaudes</w:t>
            </w:r>
            <w:r w:rsidR="007E74C6" w:rsidRPr="007E74C6">
              <w:rPr>
                <w:rStyle w:val="Hipersaite"/>
                <w:rFonts w:ascii="Times New Roman" w:hAnsi="Times New Roman"/>
                <w:noProof/>
                <w:sz w:val="24"/>
              </w:rPr>
              <w:t xml:space="preserve"> procedūras, ko pārbaudāmās laboratorijas izmanto, lai veiktu </w:t>
            </w:r>
            <w:r w:rsidR="007E74C6" w:rsidRPr="007E74C6">
              <w:rPr>
                <w:rStyle w:val="Hipersaite"/>
                <w:rFonts w:ascii="Times New Roman" w:hAnsi="Times New Roman"/>
                <w:i/>
                <w:noProof/>
                <w:sz w:val="24"/>
              </w:rPr>
              <w:t>EQAS</w:t>
            </w:r>
            <w:r w:rsidR="007E74C6" w:rsidRPr="007E74C6">
              <w:rPr>
                <w:rStyle w:val="Hipersaite"/>
                <w:rFonts w:ascii="Times New Roman" w:hAnsi="Times New Roman"/>
                <w:noProof/>
                <w:sz w:val="24"/>
              </w:rPr>
              <w:t xml:space="preserve"> paraugu analīzi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_Toc64651449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118</w:t>
            </w:r>
            <w:r w:rsidR="007E74C6" w:rsidRPr="007E74C6">
              <w:rPr>
                <w:rFonts w:ascii="Times New Roman" w:hAnsi="Times New Roman"/>
                <w:noProof/>
                <w:webHidden/>
                <w:sz w:val="24"/>
              </w:rPr>
              <w:fldChar w:fldCharType="end"/>
            </w:r>
          </w:hyperlink>
        </w:p>
        <w:p w14:paraId="0B1D9D0B" w14:textId="062EACF7"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50" w:history="1">
            <w:r w:rsidR="007E74C6" w:rsidRPr="007E74C6">
              <w:rPr>
                <w:rStyle w:val="Hipersaite"/>
                <w:rFonts w:ascii="Times New Roman" w:hAnsi="Times New Roman" w:cs="Times New Roman"/>
                <w:noProof/>
                <w:sz w:val="24"/>
              </w:rPr>
              <w:t xml:space="preserve">7.4.2. Iznākums kļūdaini </w:t>
            </w:r>
            <w:r w:rsidR="007E74C6" w:rsidRPr="007E74C6">
              <w:rPr>
                <w:rStyle w:val="Hipersaite"/>
                <w:rFonts w:ascii="Times New Roman" w:hAnsi="Times New Roman" w:cs="Times New Roman"/>
                <w:i/>
                <w:iCs/>
                <w:noProof/>
                <w:sz w:val="24"/>
              </w:rPr>
              <w:t>nelabvēlīga analīžu rezultāta</w:t>
            </w:r>
            <w:r w:rsidR="007E74C6" w:rsidRPr="007E74C6">
              <w:rPr>
                <w:rStyle w:val="Hipersaite"/>
                <w:rFonts w:ascii="Times New Roman" w:hAnsi="Times New Roman" w:cs="Times New Roman"/>
                <w:noProof/>
                <w:sz w:val="24"/>
              </w:rPr>
              <w:t xml:space="preserve"> gadījumā</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118</w:t>
            </w:r>
            <w:r w:rsidR="007E74C6" w:rsidRPr="007E74C6">
              <w:rPr>
                <w:rFonts w:ascii="Times New Roman" w:hAnsi="Times New Roman"/>
                <w:noProof/>
                <w:webHidden/>
                <w:sz w:val="24"/>
              </w:rPr>
              <w:fldChar w:fldCharType="end"/>
            </w:r>
          </w:hyperlink>
        </w:p>
        <w:p w14:paraId="0A1E5FEE" w14:textId="4DEB272F"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51" w:history="1">
            <w:r w:rsidR="007E74C6" w:rsidRPr="007E74C6">
              <w:rPr>
                <w:rStyle w:val="Hipersaite"/>
                <w:rFonts w:ascii="Times New Roman" w:hAnsi="Times New Roman"/>
                <w:noProof/>
                <w:sz w:val="24"/>
              </w:rPr>
              <w:t>7.4.3. Kļūdaini negatīvs rezultāts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118</w:t>
            </w:r>
            <w:r w:rsidR="007E74C6" w:rsidRPr="007E74C6">
              <w:rPr>
                <w:rFonts w:ascii="Times New Roman" w:hAnsi="Times New Roman"/>
                <w:noProof/>
                <w:webHidden/>
                <w:sz w:val="24"/>
              </w:rPr>
              <w:fldChar w:fldCharType="end"/>
            </w:r>
          </w:hyperlink>
        </w:p>
        <w:p w14:paraId="4A52D207" w14:textId="6A806BD9"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52" w:history="1">
            <w:r w:rsidR="007E74C6" w:rsidRPr="007E74C6">
              <w:rPr>
                <w:rStyle w:val="Hipersaite"/>
                <w:rFonts w:ascii="Times New Roman" w:hAnsi="Times New Roman"/>
                <w:noProof/>
                <w:sz w:val="24"/>
              </w:rPr>
              <w:t>7.4.4. Rezultāts par sliekšņa vielu</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119</w:t>
            </w:r>
            <w:r w:rsidR="007E74C6" w:rsidRPr="007E74C6">
              <w:rPr>
                <w:rFonts w:ascii="Times New Roman" w:hAnsi="Times New Roman"/>
                <w:noProof/>
                <w:webHidden/>
                <w:sz w:val="24"/>
              </w:rPr>
              <w:fldChar w:fldCharType="end"/>
            </w:r>
          </w:hyperlink>
        </w:p>
        <w:p w14:paraId="66502298" w14:textId="00F9B725"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53" w:history="1">
            <w:r w:rsidR="007E74C6" w:rsidRPr="007E74C6">
              <w:rPr>
                <w:rStyle w:val="Hipersaite"/>
                <w:rFonts w:ascii="Times New Roman" w:hAnsi="Times New Roman"/>
                <w:noProof/>
                <w:sz w:val="24"/>
              </w:rPr>
              <w:t>7.4.5. Pārbaudāmās laboratorijas vispārējais novērtējums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119</w:t>
            </w:r>
            <w:r w:rsidR="007E74C6" w:rsidRPr="007E74C6">
              <w:rPr>
                <w:rFonts w:ascii="Times New Roman" w:hAnsi="Times New Roman"/>
                <w:noProof/>
                <w:webHidden/>
                <w:sz w:val="24"/>
              </w:rPr>
              <w:fldChar w:fldCharType="end"/>
            </w:r>
          </w:hyperlink>
        </w:p>
        <w:p w14:paraId="2B4C0912" w14:textId="246272A3" w:rsidR="007E74C6" w:rsidRPr="007E74C6" w:rsidRDefault="00112246" w:rsidP="007E74C6">
          <w:pPr>
            <w:pStyle w:val="Saturs1"/>
            <w:tabs>
              <w:tab w:val="right" w:leader="dot" w:pos="9062"/>
            </w:tabs>
            <w:spacing w:before="0"/>
            <w:ind w:left="0"/>
            <w:jc w:val="both"/>
            <w:rPr>
              <w:rFonts w:ascii="Times New Roman" w:eastAsiaTheme="minorEastAsia" w:hAnsi="Times New Roman"/>
              <w:b w:val="0"/>
              <w:bCs w:val="0"/>
              <w:noProof/>
              <w:sz w:val="24"/>
              <w:lang w:eastAsia="lv-LV"/>
            </w:rPr>
          </w:pPr>
          <w:hyperlink w:anchor="_Toc64651454" w:history="1">
            <w:r w:rsidR="007E74C6" w:rsidRPr="007E74C6">
              <w:rPr>
                <w:rStyle w:val="Hipersaite"/>
                <w:rFonts w:ascii="Times New Roman" w:hAnsi="Times New Roman"/>
                <w:noProof/>
                <w:sz w:val="24"/>
              </w:rPr>
              <w:t>TREŠĀ DAĻA. LSS PIELIKUMI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120</w:t>
            </w:r>
            <w:r w:rsidR="007E74C6" w:rsidRPr="007E74C6">
              <w:rPr>
                <w:rFonts w:ascii="Times New Roman" w:hAnsi="Times New Roman"/>
                <w:noProof/>
                <w:webHidden/>
                <w:sz w:val="24"/>
              </w:rPr>
              <w:fldChar w:fldCharType="end"/>
            </w:r>
          </w:hyperlink>
        </w:p>
        <w:p w14:paraId="1F04C7F1" w14:textId="3D42C535" w:rsidR="007E74C6" w:rsidRPr="007E74C6" w:rsidRDefault="00112246" w:rsidP="007E74C6">
          <w:pPr>
            <w:pStyle w:val="Saturs1"/>
            <w:tabs>
              <w:tab w:val="right" w:leader="dot" w:pos="9062"/>
            </w:tabs>
            <w:spacing w:before="0"/>
            <w:ind w:left="0"/>
            <w:jc w:val="both"/>
            <w:rPr>
              <w:rFonts w:ascii="Times New Roman" w:eastAsiaTheme="minorEastAsia" w:hAnsi="Times New Roman"/>
              <w:b w:val="0"/>
              <w:bCs w:val="0"/>
              <w:noProof/>
              <w:sz w:val="24"/>
              <w:lang w:eastAsia="lv-LV"/>
            </w:rPr>
          </w:pPr>
          <w:hyperlink w:anchor="_Toc64651455" w:history="1">
            <w:r w:rsidR="007E74C6" w:rsidRPr="007E74C6">
              <w:rPr>
                <w:rStyle w:val="Hipersaite"/>
                <w:rFonts w:ascii="Times New Roman" w:hAnsi="Times New Roman" w:cs="Times New Roman"/>
                <w:noProof/>
                <w:sz w:val="24"/>
              </w:rPr>
              <w:t xml:space="preserve">LSS A PIELIKUMS. LABORATORIJU UN </w:t>
            </w:r>
            <w:r w:rsidR="007E74C6" w:rsidRPr="007E74C6">
              <w:rPr>
                <w:rStyle w:val="Hipersaite"/>
                <w:rFonts w:ascii="Times New Roman" w:hAnsi="Times New Roman" w:cs="Times New Roman"/>
                <w:i/>
                <w:iCs/>
                <w:noProof/>
                <w:sz w:val="24"/>
              </w:rPr>
              <w:t>ABP</w:t>
            </w:r>
            <w:r w:rsidR="007E74C6" w:rsidRPr="007E74C6">
              <w:rPr>
                <w:rStyle w:val="Hipersaite"/>
                <w:rFonts w:ascii="Times New Roman" w:hAnsi="Times New Roman" w:cs="Times New Roman"/>
                <w:noProof/>
                <w:sz w:val="24"/>
              </w:rPr>
              <w:t xml:space="preserve"> LABORATORIJU ĒTIKAS KODEKSS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120</w:t>
            </w:r>
            <w:r w:rsidR="007E74C6" w:rsidRPr="007E74C6">
              <w:rPr>
                <w:rFonts w:ascii="Times New Roman" w:hAnsi="Times New Roman"/>
                <w:noProof/>
                <w:webHidden/>
                <w:sz w:val="24"/>
              </w:rPr>
              <w:fldChar w:fldCharType="end"/>
            </w:r>
          </w:hyperlink>
        </w:p>
        <w:p w14:paraId="15771835" w14:textId="788645D0" w:rsidR="007E74C6" w:rsidRPr="007E74C6" w:rsidRDefault="00112246" w:rsidP="00753F59">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56" w:history="1">
            <w:r w:rsidR="007E74C6" w:rsidRPr="007E74C6">
              <w:rPr>
                <w:rStyle w:val="Hipersaite"/>
                <w:rFonts w:ascii="Times New Roman" w:hAnsi="Times New Roman" w:cs="Times New Roman"/>
                <w:noProof/>
                <w:sz w:val="24"/>
              </w:rPr>
              <w:t>1.0. Konfidencialitāte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120</w:t>
            </w:r>
            <w:r w:rsidR="007E74C6" w:rsidRPr="007E74C6">
              <w:rPr>
                <w:rFonts w:ascii="Times New Roman" w:hAnsi="Times New Roman"/>
                <w:noProof/>
                <w:webHidden/>
                <w:sz w:val="24"/>
              </w:rPr>
              <w:fldChar w:fldCharType="end"/>
            </w:r>
          </w:hyperlink>
        </w:p>
        <w:p w14:paraId="14E870D0" w14:textId="3D008C24" w:rsidR="007E74C6" w:rsidRPr="007E74C6" w:rsidRDefault="00112246" w:rsidP="00753F59">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57" w:history="1">
            <w:r w:rsidR="007E74C6" w:rsidRPr="007E74C6">
              <w:rPr>
                <w:rStyle w:val="Hipersaite"/>
                <w:rFonts w:ascii="Times New Roman" w:hAnsi="Times New Roman" w:cs="Times New Roman"/>
                <w:noProof/>
                <w:sz w:val="24"/>
              </w:rPr>
              <w:t xml:space="preserve">2.0. Pētījumi </w:t>
            </w:r>
            <w:r w:rsidR="007E74C6" w:rsidRPr="007E74C6">
              <w:rPr>
                <w:rStyle w:val="Hipersaite"/>
                <w:rFonts w:ascii="Times New Roman" w:hAnsi="Times New Roman" w:cs="Times New Roman"/>
                <w:i/>
                <w:noProof/>
                <w:sz w:val="24"/>
              </w:rPr>
              <w:t>dopinga kontroles</w:t>
            </w:r>
            <w:r w:rsidR="007E74C6" w:rsidRPr="007E74C6">
              <w:rPr>
                <w:rStyle w:val="Hipersaite"/>
                <w:rFonts w:ascii="Times New Roman" w:hAnsi="Times New Roman" w:cs="Times New Roman"/>
                <w:noProof/>
                <w:sz w:val="24"/>
              </w:rPr>
              <w:t xml:space="preserve"> atbalstam</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120</w:t>
            </w:r>
            <w:r w:rsidR="007E74C6" w:rsidRPr="007E74C6">
              <w:rPr>
                <w:rFonts w:ascii="Times New Roman" w:hAnsi="Times New Roman"/>
                <w:noProof/>
                <w:webHidden/>
                <w:sz w:val="24"/>
              </w:rPr>
              <w:fldChar w:fldCharType="end"/>
            </w:r>
          </w:hyperlink>
        </w:p>
        <w:p w14:paraId="343CA0F2" w14:textId="5BC314D8"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58" w:history="1">
            <w:r w:rsidR="007E74C6" w:rsidRPr="007E74C6">
              <w:rPr>
                <w:rStyle w:val="Hipersaite"/>
                <w:rFonts w:ascii="Times New Roman" w:hAnsi="Times New Roman" w:cs="Times New Roman"/>
                <w:noProof/>
                <w:sz w:val="24"/>
              </w:rPr>
              <w:t>2.1. Pētījumi attiecībā uz cilvēkiem</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120</w:t>
            </w:r>
            <w:r w:rsidR="007E74C6" w:rsidRPr="007E74C6">
              <w:rPr>
                <w:rFonts w:ascii="Times New Roman" w:hAnsi="Times New Roman"/>
                <w:noProof/>
                <w:webHidden/>
                <w:sz w:val="24"/>
              </w:rPr>
              <w:fldChar w:fldCharType="end"/>
            </w:r>
          </w:hyperlink>
        </w:p>
        <w:p w14:paraId="14F74566" w14:textId="74513534" w:rsidR="007E74C6" w:rsidRPr="007E74C6" w:rsidRDefault="00112246" w:rsidP="00753F59">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59" w:history="1">
            <w:r w:rsidR="007E74C6" w:rsidRPr="007E74C6">
              <w:rPr>
                <w:rStyle w:val="Hipersaite"/>
                <w:rFonts w:ascii="Times New Roman" w:hAnsi="Times New Roman" w:cs="Times New Roman"/>
                <w:noProof/>
                <w:sz w:val="24"/>
              </w:rPr>
              <w:t>2.2. Kontrolētās vielas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_Toc64651459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120</w:t>
            </w:r>
            <w:r w:rsidR="007E74C6" w:rsidRPr="007E74C6">
              <w:rPr>
                <w:rFonts w:ascii="Times New Roman" w:hAnsi="Times New Roman"/>
                <w:noProof/>
                <w:webHidden/>
                <w:sz w:val="24"/>
              </w:rPr>
              <w:fldChar w:fldCharType="end"/>
            </w:r>
          </w:hyperlink>
        </w:p>
        <w:p w14:paraId="6D2E1997" w14:textId="46E39F03" w:rsidR="007E74C6" w:rsidRPr="004643F0" w:rsidRDefault="00112246" w:rsidP="004643F0">
          <w:pPr>
            <w:pStyle w:val="Saturs2"/>
            <w:tabs>
              <w:tab w:val="right" w:leader="dot" w:pos="9062"/>
            </w:tabs>
            <w:spacing w:before="0"/>
            <w:ind w:left="0" w:firstLine="426"/>
            <w:jc w:val="both"/>
            <w:rPr>
              <w:rFonts w:ascii="Times New Roman" w:eastAsiaTheme="minorEastAsia" w:hAnsi="Times New Roman"/>
              <w:b w:val="0"/>
              <w:bCs w:val="0"/>
              <w:i w:val="0"/>
              <w:iCs/>
              <w:noProof/>
              <w:sz w:val="24"/>
              <w:lang w:eastAsia="lv-LV"/>
            </w:rPr>
          </w:pPr>
          <w:hyperlink w:anchor="_Toc64651460" w:history="1">
            <w:r w:rsidR="007E74C6" w:rsidRPr="004643F0">
              <w:rPr>
                <w:rStyle w:val="Hipersaite"/>
                <w:rFonts w:ascii="Times New Roman" w:hAnsi="Times New Roman"/>
                <w:b w:val="0"/>
                <w:bCs w:val="0"/>
                <w:i w:val="0"/>
                <w:iCs/>
                <w:noProof/>
                <w:sz w:val="24"/>
              </w:rPr>
              <w:t>3.0. Analīze</w:t>
            </w:r>
            <w:r w:rsidR="007E74C6" w:rsidRPr="004643F0">
              <w:rPr>
                <w:rFonts w:ascii="Times New Roman" w:hAnsi="Times New Roman"/>
                <w:b w:val="0"/>
                <w:bCs w:val="0"/>
                <w:i w:val="0"/>
                <w:iCs/>
                <w:noProof/>
                <w:webHidden/>
                <w:sz w:val="24"/>
              </w:rPr>
              <w:tab/>
            </w:r>
            <w:r w:rsidR="007E74C6" w:rsidRPr="004643F0">
              <w:rPr>
                <w:rFonts w:ascii="Times New Roman" w:hAnsi="Times New Roman"/>
                <w:b w:val="0"/>
                <w:bCs w:val="0"/>
                <w:i w:val="0"/>
                <w:iCs/>
                <w:noProof/>
                <w:webHidden/>
                <w:sz w:val="24"/>
              </w:rPr>
              <w:fldChar w:fldCharType="begin"/>
            </w:r>
            <w:r w:rsidR="007E74C6" w:rsidRPr="004643F0">
              <w:rPr>
                <w:rFonts w:ascii="Times New Roman" w:hAnsi="Times New Roman"/>
                <w:b w:val="0"/>
                <w:bCs w:val="0"/>
                <w:i w:val="0"/>
                <w:iCs/>
                <w:noProof/>
                <w:webHidden/>
                <w:sz w:val="24"/>
              </w:rPr>
              <w:instrText xml:space="preserve"> PAGEREF _Toc64651460 \h </w:instrText>
            </w:r>
            <w:r w:rsidR="007E74C6" w:rsidRPr="004643F0">
              <w:rPr>
                <w:rFonts w:ascii="Times New Roman" w:hAnsi="Times New Roman"/>
                <w:b w:val="0"/>
                <w:bCs w:val="0"/>
                <w:i w:val="0"/>
                <w:iCs/>
                <w:noProof/>
                <w:webHidden/>
                <w:sz w:val="24"/>
              </w:rPr>
            </w:r>
            <w:r w:rsidR="007E74C6" w:rsidRPr="004643F0">
              <w:rPr>
                <w:rFonts w:ascii="Times New Roman" w:hAnsi="Times New Roman"/>
                <w:b w:val="0"/>
                <w:bCs w:val="0"/>
                <w:i w:val="0"/>
                <w:iCs/>
                <w:noProof/>
                <w:webHidden/>
                <w:sz w:val="24"/>
              </w:rPr>
              <w:fldChar w:fldCharType="separate"/>
            </w:r>
            <w:r w:rsidR="00A830C6">
              <w:rPr>
                <w:rFonts w:ascii="Times New Roman" w:hAnsi="Times New Roman"/>
                <w:b w:val="0"/>
                <w:bCs w:val="0"/>
                <w:i w:val="0"/>
                <w:iCs/>
                <w:noProof/>
                <w:webHidden/>
                <w:sz w:val="24"/>
              </w:rPr>
              <w:t>120</w:t>
            </w:r>
            <w:r w:rsidR="007E74C6" w:rsidRPr="004643F0">
              <w:rPr>
                <w:rFonts w:ascii="Times New Roman" w:hAnsi="Times New Roman"/>
                <w:b w:val="0"/>
                <w:bCs w:val="0"/>
                <w:i w:val="0"/>
                <w:iCs/>
                <w:noProof/>
                <w:webHidden/>
                <w:sz w:val="24"/>
              </w:rPr>
              <w:fldChar w:fldCharType="end"/>
            </w:r>
          </w:hyperlink>
        </w:p>
        <w:p w14:paraId="1C98B742" w14:textId="1C43F0E8"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61" w:history="1">
            <w:r w:rsidR="007E74C6" w:rsidRPr="007E74C6">
              <w:rPr>
                <w:rStyle w:val="Hipersaite"/>
                <w:rFonts w:ascii="Times New Roman" w:hAnsi="Times New Roman" w:cs="Times New Roman"/>
                <w:noProof/>
                <w:sz w:val="24"/>
              </w:rPr>
              <w:t xml:space="preserve">3.1. Analītiskā </w:t>
            </w:r>
            <w:r w:rsidR="007E74C6" w:rsidRPr="007E74C6">
              <w:rPr>
                <w:rStyle w:val="Hipersaite"/>
                <w:rFonts w:ascii="Times New Roman" w:hAnsi="Times New Roman" w:cs="Times New Roman"/>
                <w:i/>
                <w:iCs/>
                <w:noProof/>
                <w:sz w:val="24"/>
              </w:rPr>
              <w:t>pārbaude antidopinga organizāciju</w:t>
            </w:r>
            <w:r w:rsidR="007E74C6" w:rsidRPr="007E74C6">
              <w:rPr>
                <w:rStyle w:val="Hipersaite"/>
                <w:rFonts w:ascii="Times New Roman" w:hAnsi="Times New Roman" w:cs="Times New Roman"/>
                <w:noProof/>
                <w:sz w:val="24"/>
              </w:rPr>
              <w:t xml:space="preserve"> (</w:t>
            </w:r>
            <w:r w:rsidR="007E74C6" w:rsidRPr="007E74C6">
              <w:rPr>
                <w:rStyle w:val="Hipersaite"/>
                <w:rFonts w:ascii="Times New Roman" w:hAnsi="Times New Roman" w:cs="Times New Roman"/>
                <w:i/>
                <w:iCs/>
                <w:noProof/>
                <w:sz w:val="24"/>
              </w:rPr>
              <w:t>parakstītāju vai WADA</w:t>
            </w:r>
            <w:r w:rsidR="007E74C6" w:rsidRPr="007E74C6">
              <w:rPr>
                <w:rStyle w:val="Hipersaite"/>
                <w:rFonts w:ascii="Times New Roman" w:hAnsi="Times New Roman" w:cs="Times New Roman"/>
                <w:noProof/>
                <w:sz w:val="24"/>
              </w:rPr>
              <w:t>) vajadzībām</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121</w:t>
            </w:r>
            <w:r w:rsidR="007E74C6" w:rsidRPr="007E74C6">
              <w:rPr>
                <w:rFonts w:ascii="Times New Roman" w:hAnsi="Times New Roman"/>
                <w:noProof/>
                <w:webHidden/>
                <w:sz w:val="24"/>
              </w:rPr>
              <w:fldChar w:fldCharType="end"/>
            </w:r>
          </w:hyperlink>
        </w:p>
        <w:p w14:paraId="29BB2D21" w14:textId="046E7606"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62" w:history="1">
            <w:r w:rsidR="007E74C6" w:rsidRPr="007E74C6">
              <w:rPr>
                <w:rStyle w:val="Hipersaite"/>
                <w:rFonts w:ascii="Times New Roman" w:hAnsi="Times New Roman" w:cs="Times New Roman"/>
                <w:noProof/>
                <w:sz w:val="24"/>
              </w:rPr>
              <w:t xml:space="preserve">3.2. Analītiskā </w:t>
            </w:r>
            <w:r w:rsidR="007E74C6" w:rsidRPr="007E74C6">
              <w:rPr>
                <w:rStyle w:val="Hipersaite"/>
                <w:rFonts w:ascii="Times New Roman" w:hAnsi="Times New Roman" w:cs="Times New Roman"/>
                <w:i/>
                <w:iCs/>
                <w:noProof/>
                <w:sz w:val="24"/>
              </w:rPr>
              <w:t>pārbaude</w:t>
            </w:r>
            <w:r w:rsidR="007E74C6" w:rsidRPr="007E74C6">
              <w:rPr>
                <w:rStyle w:val="Hipersaite"/>
                <w:rFonts w:ascii="Times New Roman" w:hAnsi="Times New Roman" w:cs="Times New Roman"/>
                <w:noProof/>
                <w:sz w:val="24"/>
              </w:rPr>
              <w:t xml:space="preserve"> to personu vajadzībām, kuras nav </w:t>
            </w:r>
            <w:r w:rsidR="007E74C6" w:rsidRPr="007E74C6">
              <w:rPr>
                <w:rStyle w:val="Hipersaite"/>
                <w:rFonts w:ascii="Times New Roman" w:hAnsi="Times New Roman" w:cs="Times New Roman"/>
                <w:i/>
                <w:iCs/>
                <w:noProof/>
                <w:sz w:val="24"/>
              </w:rPr>
              <w:t>parakstītāji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121</w:t>
            </w:r>
            <w:r w:rsidR="007E74C6" w:rsidRPr="007E74C6">
              <w:rPr>
                <w:rFonts w:ascii="Times New Roman" w:hAnsi="Times New Roman"/>
                <w:noProof/>
                <w:webHidden/>
                <w:sz w:val="24"/>
              </w:rPr>
              <w:fldChar w:fldCharType="end"/>
            </w:r>
          </w:hyperlink>
        </w:p>
        <w:p w14:paraId="0CBF0FC7" w14:textId="444A0320"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63" w:history="1">
            <w:r w:rsidR="007E74C6" w:rsidRPr="007E74C6">
              <w:rPr>
                <w:rStyle w:val="Hipersaite"/>
                <w:rFonts w:ascii="Times New Roman" w:hAnsi="Times New Roman"/>
                <w:noProof/>
                <w:sz w:val="24"/>
              </w:rPr>
              <w:t>3.3. Klīniskā vai tiesu medicīniskā analīze</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121</w:t>
            </w:r>
            <w:r w:rsidR="007E74C6" w:rsidRPr="007E74C6">
              <w:rPr>
                <w:rFonts w:ascii="Times New Roman" w:hAnsi="Times New Roman"/>
                <w:noProof/>
                <w:webHidden/>
                <w:sz w:val="24"/>
              </w:rPr>
              <w:fldChar w:fldCharType="end"/>
            </w:r>
          </w:hyperlink>
        </w:p>
        <w:p w14:paraId="18CCEF08" w14:textId="2D09ACFA"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64" w:history="1">
            <w:r w:rsidR="007E74C6" w:rsidRPr="007E74C6">
              <w:rPr>
                <w:rStyle w:val="Hipersaite"/>
                <w:rFonts w:ascii="Times New Roman" w:hAnsi="Times New Roman"/>
                <w:noProof/>
                <w:sz w:val="24"/>
              </w:rPr>
              <w:t>3.4. Citas analītiskas darbības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121</w:t>
            </w:r>
            <w:r w:rsidR="007E74C6" w:rsidRPr="007E74C6">
              <w:rPr>
                <w:rFonts w:ascii="Times New Roman" w:hAnsi="Times New Roman"/>
                <w:noProof/>
                <w:webHidden/>
                <w:sz w:val="24"/>
              </w:rPr>
              <w:fldChar w:fldCharType="end"/>
            </w:r>
          </w:hyperlink>
        </w:p>
        <w:p w14:paraId="08FAC00E" w14:textId="12D327DF"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65" w:history="1">
            <w:r w:rsidR="007E74C6" w:rsidRPr="007E74C6">
              <w:rPr>
                <w:rStyle w:val="Hipersaite"/>
                <w:rFonts w:ascii="Times New Roman" w:hAnsi="Times New Roman"/>
                <w:noProof/>
                <w:sz w:val="24"/>
              </w:rPr>
              <w:t>3.5. Zināšanu apmaiņa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122</w:t>
            </w:r>
            <w:r w:rsidR="007E74C6" w:rsidRPr="007E74C6">
              <w:rPr>
                <w:rFonts w:ascii="Times New Roman" w:hAnsi="Times New Roman"/>
                <w:noProof/>
                <w:webHidden/>
                <w:sz w:val="24"/>
              </w:rPr>
              <w:fldChar w:fldCharType="end"/>
            </w:r>
          </w:hyperlink>
        </w:p>
        <w:p w14:paraId="16A68AC4" w14:textId="0CAE7E8A"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66" w:history="1">
            <w:r w:rsidR="007E74C6" w:rsidRPr="007E74C6">
              <w:rPr>
                <w:rStyle w:val="Hipersaite"/>
                <w:rFonts w:ascii="Times New Roman" w:hAnsi="Times New Roman"/>
                <w:noProof/>
                <w:sz w:val="24"/>
              </w:rPr>
              <w:t>4.0. Pienākums saglabāt Pasaules antidopinga programmas viengabalainību un nepieļaut kaitējošu rīcību</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122</w:t>
            </w:r>
            <w:r w:rsidR="007E74C6" w:rsidRPr="007E74C6">
              <w:rPr>
                <w:rFonts w:ascii="Times New Roman" w:hAnsi="Times New Roman"/>
                <w:noProof/>
                <w:webHidden/>
                <w:sz w:val="24"/>
              </w:rPr>
              <w:fldChar w:fldCharType="end"/>
            </w:r>
          </w:hyperlink>
        </w:p>
        <w:p w14:paraId="0E264517" w14:textId="1D1780E5"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67" w:history="1">
            <w:r w:rsidR="007E74C6" w:rsidRPr="007E74C6">
              <w:rPr>
                <w:rStyle w:val="Hipersaite"/>
                <w:rFonts w:ascii="Times New Roman" w:hAnsi="Times New Roman"/>
                <w:noProof/>
                <w:sz w:val="24"/>
              </w:rPr>
              <w:t>5.0. Neizpilde un izpildāmība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123</w:t>
            </w:r>
            <w:r w:rsidR="007E74C6" w:rsidRPr="007E74C6">
              <w:rPr>
                <w:rFonts w:ascii="Times New Roman" w:hAnsi="Times New Roman"/>
                <w:noProof/>
                <w:webHidden/>
                <w:sz w:val="24"/>
              </w:rPr>
              <w:fldChar w:fldCharType="end"/>
            </w:r>
          </w:hyperlink>
        </w:p>
        <w:p w14:paraId="6D354C8F" w14:textId="105D41C0" w:rsidR="007E74C6" w:rsidRPr="007E74C6" w:rsidRDefault="00112246" w:rsidP="007E74C6">
          <w:pPr>
            <w:pStyle w:val="Saturs1"/>
            <w:tabs>
              <w:tab w:val="right" w:leader="dot" w:pos="9062"/>
            </w:tabs>
            <w:spacing w:before="0"/>
            <w:ind w:left="0"/>
            <w:jc w:val="both"/>
            <w:rPr>
              <w:rFonts w:ascii="Times New Roman" w:eastAsiaTheme="minorEastAsia" w:hAnsi="Times New Roman"/>
              <w:b w:val="0"/>
              <w:bCs w:val="0"/>
              <w:noProof/>
              <w:sz w:val="24"/>
              <w:lang w:eastAsia="lv-LV"/>
            </w:rPr>
          </w:pPr>
          <w:hyperlink w:anchor="_Toc64651468" w:history="1">
            <w:r w:rsidR="007E74C6" w:rsidRPr="007E74C6">
              <w:rPr>
                <w:rStyle w:val="Hipersaite"/>
                <w:rFonts w:ascii="Times New Roman" w:hAnsi="Times New Roman"/>
                <w:noProof/>
                <w:sz w:val="24"/>
              </w:rPr>
              <w:t xml:space="preserve">LSS B PIELIKUMS. AKREDITĀCIJAS PRASĪBAS LIELIEM </w:t>
            </w:r>
            <w:r w:rsidR="007E74C6" w:rsidRPr="007E74C6">
              <w:rPr>
                <w:rStyle w:val="Hipersaite"/>
                <w:rFonts w:ascii="Times New Roman" w:hAnsi="Times New Roman"/>
                <w:i/>
                <w:noProof/>
                <w:sz w:val="24"/>
              </w:rPr>
              <w:t>SPORTA PASĀKUMIEM</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124</w:t>
            </w:r>
            <w:r w:rsidR="007E74C6" w:rsidRPr="007E74C6">
              <w:rPr>
                <w:rFonts w:ascii="Times New Roman" w:hAnsi="Times New Roman"/>
                <w:noProof/>
                <w:webHidden/>
                <w:sz w:val="24"/>
              </w:rPr>
              <w:fldChar w:fldCharType="end"/>
            </w:r>
          </w:hyperlink>
        </w:p>
        <w:p w14:paraId="30C6F58C" w14:textId="73C92F6C"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69" w:history="1">
            <w:r w:rsidR="007E74C6" w:rsidRPr="007E74C6">
              <w:rPr>
                <w:rStyle w:val="Hipersaite"/>
                <w:rFonts w:ascii="Times New Roman" w:hAnsi="Times New Roman" w:cs="Times New Roman"/>
                <w:noProof/>
                <w:sz w:val="24"/>
              </w:rPr>
              <w:t xml:space="preserve">1.0. Liela </w:t>
            </w:r>
            <w:r w:rsidR="007E74C6" w:rsidRPr="007E74C6">
              <w:rPr>
                <w:rStyle w:val="Hipersaite"/>
                <w:rFonts w:ascii="Times New Roman" w:hAnsi="Times New Roman" w:cs="Times New Roman"/>
                <w:i/>
                <w:iCs/>
                <w:noProof/>
                <w:sz w:val="24"/>
              </w:rPr>
              <w:t>sporta pasākuma</w:t>
            </w:r>
            <w:r w:rsidR="007E74C6" w:rsidRPr="007E74C6">
              <w:rPr>
                <w:rStyle w:val="Hipersaite"/>
                <w:rFonts w:ascii="Times New Roman" w:hAnsi="Times New Roman" w:cs="Times New Roman"/>
                <w:noProof/>
                <w:sz w:val="24"/>
              </w:rPr>
              <w:t xml:space="preserve"> analītiskā </w:t>
            </w:r>
            <w:r w:rsidR="007E74C6" w:rsidRPr="007E74C6">
              <w:rPr>
                <w:rStyle w:val="Hipersaite"/>
                <w:rFonts w:ascii="Times New Roman" w:hAnsi="Times New Roman" w:cs="Times New Roman"/>
                <w:i/>
                <w:iCs/>
                <w:noProof/>
                <w:sz w:val="24"/>
              </w:rPr>
              <w:t>pārbaude</w:t>
            </w:r>
            <w:r w:rsidR="007E74C6" w:rsidRPr="007E74C6">
              <w:rPr>
                <w:rStyle w:val="Hipersaite"/>
                <w:rFonts w:ascii="Times New Roman" w:hAnsi="Times New Roman" w:cs="Times New Roman"/>
                <w:noProof/>
                <w:sz w:val="24"/>
              </w:rPr>
              <w:t xml:space="preserve"> laboratorijas telpās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_Toc64651469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124</w:t>
            </w:r>
            <w:r w:rsidR="007E74C6" w:rsidRPr="007E74C6">
              <w:rPr>
                <w:rFonts w:ascii="Times New Roman" w:hAnsi="Times New Roman"/>
                <w:noProof/>
                <w:webHidden/>
                <w:sz w:val="24"/>
              </w:rPr>
              <w:fldChar w:fldCharType="end"/>
            </w:r>
          </w:hyperlink>
        </w:p>
        <w:p w14:paraId="5BC6CF67" w14:textId="39F2C2C3"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0" w:history="1">
            <w:r w:rsidR="007E74C6" w:rsidRPr="007E74C6">
              <w:rPr>
                <w:rStyle w:val="Hipersaite"/>
                <w:rFonts w:ascii="Times New Roman" w:hAnsi="Times New Roman"/>
                <w:noProof/>
                <w:sz w:val="24"/>
              </w:rPr>
              <w:t xml:space="preserve">1.1. Dalība </w:t>
            </w:r>
            <w:r w:rsidR="007E74C6" w:rsidRPr="007E74C6">
              <w:rPr>
                <w:rStyle w:val="Hipersaite"/>
                <w:rFonts w:ascii="Times New Roman" w:hAnsi="Times New Roman"/>
                <w:i/>
                <w:noProof/>
                <w:sz w:val="24"/>
              </w:rPr>
              <w:t>WADA</w:t>
            </w:r>
            <w:r w:rsidR="007E74C6" w:rsidRPr="007E74C6">
              <w:rPr>
                <w:rStyle w:val="Hipersaite"/>
                <w:rFonts w:ascii="Times New Roman" w:hAnsi="Times New Roman"/>
                <w:noProof/>
                <w:sz w:val="24"/>
              </w:rPr>
              <w:t xml:space="preserve"> veiktajā(-os) novērtējumā(-os)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124</w:t>
            </w:r>
            <w:r w:rsidR="007E74C6" w:rsidRPr="007E74C6">
              <w:rPr>
                <w:rFonts w:ascii="Times New Roman" w:hAnsi="Times New Roman"/>
                <w:noProof/>
                <w:webHidden/>
                <w:sz w:val="24"/>
              </w:rPr>
              <w:fldChar w:fldCharType="end"/>
            </w:r>
          </w:hyperlink>
        </w:p>
        <w:p w14:paraId="750F908F" w14:textId="07D2EE36"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1" w:history="1">
            <w:r w:rsidR="007E74C6" w:rsidRPr="007E74C6">
              <w:rPr>
                <w:rStyle w:val="Hipersaite"/>
                <w:rFonts w:ascii="Times New Roman" w:hAnsi="Times New Roman"/>
                <w:noProof/>
                <w:sz w:val="24"/>
              </w:rPr>
              <w:t xml:space="preserve">1.2. Dalība </w:t>
            </w:r>
            <w:r w:rsidR="007E74C6" w:rsidRPr="007E74C6">
              <w:rPr>
                <w:rStyle w:val="Hipersaite"/>
                <w:rFonts w:ascii="Times New Roman" w:hAnsi="Times New Roman"/>
                <w:i/>
                <w:noProof/>
                <w:sz w:val="24"/>
              </w:rPr>
              <w:t>WADA</w:t>
            </w:r>
            <w:r w:rsidR="007E74C6" w:rsidRPr="007E74C6">
              <w:rPr>
                <w:rStyle w:val="Hipersaite"/>
                <w:rFonts w:ascii="Times New Roman" w:hAnsi="Times New Roman"/>
                <w:noProof/>
                <w:sz w:val="24"/>
              </w:rPr>
              <w:t xml:space="preserve"> </w:t>
            </w:r>
            <w:r w:rsidR="007E74C6" w:rsidRPr="007E74C6">
              <w:rPr>
                <w:rStyle w:val="Hipersaite"/>
                <w:rFonts w:ascii="Times New Roman" w:hAnsi="Times New Roman"/>
                <w:i/>
                <w:iCs/>
                <w:noProof/>
                <w:sz w:val="24"/>
              </w:rPr>
              <w:t>EQAS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126</w:t>
            </w:r>
            <w:r w:rsidR="007E74C6" w:rsidRPr="007E74C6">
              <w:rPr>
                <w:rFonts w:ascii="Times New Roman" w:hAnsi="Times New Roman"/>
                <w:noProof/>
                <w:webHidden/>
                <w:sz w:val="24"/>
              </w:rPr>
              <w:fldChar w:fldCharType="end"/>
            </w:r>
          </w:hyperlink>
        </w:p>
        <w:p w14:paraId="7129BE99" w14:textId="427A5D42"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2" w:history="1">
            <w:r w:rsidR="007E74C6" w:rsidRPr="007E74C6">
              <w:rPr>
                <w:rStyle w:val="Hipersaite"/>
                <w:rFonts w:ascii="Times New Roman" w:hAnsi="Times New Roman" w:cs="Times New Roman"/>
                <w:noProof/>
                <w:sz w:val="24"/>
              </w:rPr>
              <w:t xml:space="preserve">1.3. Ziņojums pirms </w:t>
            </w:r>
            <w:r w:rsidR="007E74C6" w:rsidRPr="007E74C6">
              <w:rPr>
                <w:rStyle w:val="Hipersaite"/>
                <w:rFonts w:ascii="Times New Roman" w:hAnsi="Times New Roman" w:cs="Times New Roman"/>
                <w:i/>
                <w:iCs/>
                <w:noProof/>
                <w:sz w:val="24"/>
              </w:rPr>
              <w:t>sporta pasākuma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127</w:t>
            </w:r>
            <w:r w:rsidR="007E74C6" w:rsidRPr="007E74C6">
              <w:rPr>
                <w:rFonts w:ascii="Times New Roman" w:hAnsi="Times New Roman"/>
                <w:noProof/>
                <w:webHidden/>
                <w:sz w:val="24"/>
              </w:rPr>
              <w:fldChar w:fldCharType="end"/>
            </w:r>
          </w:hyperlink>
        </w:p>
        <w:p w14:paraId="6981EF23" w14:textId="04EA15D2"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3" w:history="1">
            <w:r w:rsidR="007E74C6" w:rsidRPr="007E74C6">
              <w:rPr>
                <w:rStyle w:val="Hipersaite"/>
                <w:rFonts w:ascii="Times New Roman" w:hAnsi="Times New Roman"/>
                <w:noProof/>
                <w:sz w:val="24"/>
              </w:rPr>
              <w:t>1.4. Papildu profesionālās atbildības apdrošināšanas segums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127</w:t>
            </w:r>
            <w:r w:rsidR="007E74C6" w:rsidRPr="007E74C6">
              <w:rPr>
                <w:rFonts w:ascii="Times New Roman" w:hAnsi="Times New Roman"/>
                <w:noProof/>
                <w:webHidden/>
                <w:sz w:val="24"/>
              </w:rPr>
              <w:fldChar w:fldCharType="end"/>
            </w:r>
          </w:hyperlink>
        </w:p>
        <w:p w14:paraId="38BFFFC9" w14:textId="2C7631D0"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4" w:history="1">
            <w:r w:rsidR="007E74C6" w:rsidRPr="007E74C6">
              <w:rPr>
                <w:rStyle w:val="Hipersaite"/>
                <w:rFonts w:ascii="Times New Roman" w:hAnsi="Times New Roman"/>
                <w:noProof/>
                <w:sz w:val="24"/>
              </w:rPr>
              <w:t xml:space="preserve">1.5. “B” </w:t>
            </w:r>
            <w:r w:rsidR="007E74C6" w:rsidRPr="007E74C6">
              <w:rPr>
                <w:rStyle w:val="Hipersaite"/>
                <w:rFonts w:ascii="Times New Roman" w:hAnsi="Times New Roman"/>
                <w:i/>
                <w:iCs/>
                <w:noProof/>
                <w:sz w:val="24"/>
              </w:rPr>
              <w:t>parauga</w:t>
            </w:r>
            <w:r w:rsidR="007E74C6" w:rsidRPr="007E74C6">
              <w:rPr>
                <w:rStyle w:val="Hipersaite"/>
                <w:rFonts w:ascii="Times New Roman" w:hAnsi="Times New Roman"/>
                <w:noProof/>
                <w:sz w:val="24"/>
              </w:rPr>
              <w:t xml:space="preserve"> apstiprināšana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127</w:t>
            </w:r>
            <w:r w:rsidR="007E74C6" w:rsidRPr="007E74C6">
              <w:rPr>
                <w:rFonts w:ascii="Times New Roman" w:hAnsi="Times New Roman"/>
                <w:noProof/>
                <w:webHidden/>
                <w:sz w:val="24"/>
              </w:rPr>
              <w:fldChar w:fldCharType="end"/>
            </w:r>
          </w:hyperlink>
        </w:p>
        <w:p w14:paraId="38C49557" w14:textId="305184EF"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5" w:history="1">
            <w:r w:rsidR="007E74C6" w:rsidRPr="007E74C6">
              <w:rPr>
                <w:rStyle w:val="Hipersaite"/>
                <w:rFonts w:ascii="Times New Roman" w:hAnsi="Times New Roman"/>
                <w:noProof/>
                <w:sz w:val="24"/>
              </w:rPr>
              <w:t>1.6. Dokumentēšana un paziņošana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128</w:t>
            </w:r>
            <w:r w:rsidR="007E74C6" w:rsidRPr="007E74C6">
              <w:rPr>
                <w:rFonts w:ascii="Times New Roman" w:hAnsi="Times New Roman"/>
                <w:noProof/>
                <w:webHidden/>
                <w:sz w:val="24"/>
              </w:rPr>
              <w:fldChar w:fldCharType="end"/>
            </w:r>
          </w:hyperlink>
        </w:p>
        <w:p w14:paraId="68A203D8" w14:textId="5874283B"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76" w:history="1">
            <w:r w:rsidR="007E74C6" w:rsidRPr="007E74C6">
              <w:rPr>
                <w:rStyle w:val="Hipersaite"/>
                <w:rFonts w:ascii="Times New Roman" w:hAnsi="Times New Roman" w:cs="Times New Roman"/>
                <w:noProof/>
                <w:sz w:val="24"/>
              </w:rPr>
              <w:t xml:space="preserve">2.0. Liela </w:t>
            </w:r>
            <w:r w:rsidR="007E74C6" w:rsidRPr="007E74C6">
              <w:rPr>
                <w:rStyle w:val="Hipersaite"/>
                <w:rFonts w:ascii="Times New Roman" w:hAnsi="Times New Roman" w:cs="Times New Roman"/>
                <w:i/>
                <w:iCs/>
                <w:noProof/>
                <w:sz w:val="24"/>
              </w:rPr>
              <w:t>sporta pasākuma</w:t>
            </w:r>
            <w:r w:rsidR="007E74C6" w:rsidRPr="007E74C6">
              <w:rPr>
                <w:rStyle w:val="Hipersaite"/>
                <w:rFonts w:ascii="Times New Roman" w:hAnsi="Times New Roman" w:cs="Times New Roman"/>
                <w:noProof/>
                <w:sz w:val="24"/>
              </w:rPr>
              <w:t xml:space="preserve"> analītiskā </w:t>
            </w:r>
            <w:r w:rsidR="007E74C6" w:rsidRPr="007E74C6">
              <w:rPr>
                <w:rStyle w:val="Hipersaite"/>
                <w:rFonts w:ascii="Times New Roman" w:hAnsi="Times New Roman" w:cs="Times New Roman"/>
                <w:i/>
                <w:iCs/>
                <w:noProof/>
                <w:sz w:val="24"/>
              </w:rPr>
              <w:t>pārbaude</w:t>
            </w:r>
            <w:r w:rsidR="007E74C6" w:rsidRPr="007E74C6">
              <w:rPr>
                <w:rStyle w:val="Hipersaite"/>
                <w:rFonts w:ascii="Times New Roman" w:hAnsi="Times New Roman" w:cs="Times New Roman"/>
                <w:noProof/>
                <w:sz w:val="24"/>
              </w:rPr>
              <w:t xml:space="preserve"> laboratorijas satelīttelpās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128</w:t>
            </w:r>
            <w:r w:rsidR="007E74C6" w:rsidRPr="007E74C6">
              <w:rPr>
                <w:rFonts w:ascii="Times New Roman" w:hAnsi="Times New Roman"/>
                <w:noProof/>
                <w:webHidden/>
                <w:sz w:val="24"/>
              </w:rPr>
              <w:fldChar w:fldCharType="end"/>
            </w:r>
          </w:hyperlink>
        </w:p>
        <w:p w14:paraId="2A7A5C1F" w14:textId="59A40B3E"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7" w:history="1">
            <w:r w:rsidR="007E74C6" w:rsidRPr="007E74C6">
              <w:rPr>
                <w:rStyle w:val="Hipersaite"/>
                <w:rFonts w:ascii="Times New Roman" w:hAnsi="Times New Roman"/>
                <w:noProof/>
                <w:sz w:val="24"/>
              </w:rPr>
              <w:t xml:space="preserve">2.1. Dalība </w:t>
            </w:r>
            <w:r w:rsidR="007E74C6" w:rsidRPr="007E74C6">
              <w:rPr>
                <w:rStyle w:val="Hipersaite"/>
                <w:rFonts w:ascii="Times New Roman" w:hAnsi="Times New Roman"/>
                <w:i/>
                <w:noProof/>
                <w:sz w:val="24"/>
              </w:rPr>
              <w:t>WADA</w:t>
            </w:r>
            <w:r w:rsidR="007E74C6" w:rsidRPr="007E74C6">
              <w:rPr>
                <w:rStyle w:val="Hipersaite"/>
                <w:rFonts w:ascii="Times New Roman" w:hAnsi="Times New Roman"/>
                <w:noProof/>
                <w:sz w:val="24"/>
              </w:rPr>
              <w:t xml:space="preserve"> novērtējumā(-os)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128</w:t>
            </w:r>
            <w:r w:rsidR="007E74C6" w:rsidRPr="007E74C6">
              <w:rPr>
                <w:rFonts w:ascii="Times New Roman" w:hAnsi="Times New Roman"/>
                <w:noProof/>
                <w:webHidden/>
                <w:sz w:val="24"/>
              </w:rPr>
              <w:fldChar w:fldCharType="end"/>
            </w:r>
          </w:hyperlink>
        </w:p>
        <w:p w14:paraId="5C63E034" w14:textId="686416E4"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79" w:history="1">
            <w:r w:rsidR="007E74C6" w:rsidRPr="007E74C6">
              <w:rPr>
                <w:rStyle w:val="Hipersaite"/>
                <w:rFonts w:ascii="Times New Roman" w:hAnsi="Times New Roman"/>
                <w:noProof/>
                <w:sz w:val="24"/>
              </w:rPr>
              <w:t>2.2. Satelīttelpu ISO/IEC 17025 akreditācijas dokumentēšana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_Toc64651479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128</w:t>
            </w:r>
            <w:r w:rsidR="007E74C6" w:rsidRPr="007E74C6">
              <w:rPr>
                <w:rFonts w:ascii="Times New Roman" w:hAnsi="Times New Roman"/>
                <w:noProof/>
                <w:webHidden/>
                <w:sz w:val="24"/>
              </w:rPr>
              <w:fldChar w:fldCharType="end"/>
            </w:r>
          </w:hyperlink>
        </w:p>
        <w:p w14:paraId="7E9D12D0" w14:textId="56870004"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80" w:history="1">
            <w:r w:rsidR="007E74C6" w:rsidRPr="007E74C6">
              <w:rPr>
                <w:rStyle w:val="Hipersaite"/>
                <w:rFonts w:ascii="Times New Roman" w:hAnsi="Times New Roman"/>
                <w:noProof/>
                <w:sz w:val="24"/>
              </w:rPr>
              <w:t>2.3. Profesionālās atbildības apdrošināšanas segums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128</w:t>
            </w:r>
            <w:r w:rsidR="007E74C6" w:rsidRPr="007E74C6">
              <w:rPr>
                <w:rFonts w:ascii="Times New Roman" w:hAnsi="Times New Roman"/>
                <w:noProof/>
                <w:webHidden/>
                <w:sz w:val="24"/>
              </w:rPr>
              <w:fldChar w:fldCharType="end"/>
            </w:r>
          </w:hyperlink>
        </w:p>
        <w:p w14:paraId="6AE7B34A" w14:textId="21B1181A"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81" w:history="1">
            <w:r w:rsidR="007E74C6" w:rsidRPr="007E74C6">
              <w:rPr>
                <w:rStyle w:val="Hipersaite"/>
                <w:rFonts w:ascii="Times New Roman" w:hAnsi="Times New Roman"/>
                <w:noProof/>
                <w:sz w:val="24"/>
              </w:rPr>
              <w:t xml:space="preserve">2.4. Pagaidu un ierobežotas </w:t>
            </w:r>
            <w:r w:rsidR="007E74C6" w:rsidRPr="007E74C6">
              <w:rPr>
                <w:rStyle w:val="Hipersaite"/>
                <w:rFonts w:ascii="Times New Roman" w:hAnsi="Times New Roman"/>
                <w:i/>
                <w:noProof/>
                <w:sz w:val="24"/>
              </w:rPr>
              <w:t xml:space="preserve">WADA </w:t>
            </w:r>
            <w:r w:rsidR="007E74C6" w:rsidRPr="007E74C6">
              <w:rPr>
                <w:rStyle w:val="Hipersaite"/>
                <w:rFonts w:ascii="Times New Roman" w:hAnsi="Times New Roman"/>
                <w:noProof/>
                <w:sz w:val="24"/>
              </w:rPr>
              <w:t>akreditācijas sertifikāta iegūšana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_Toc64651481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129</w:t>
            </w:r>
            <w:r w:rsidR="007E74C6" w:rsidRPr="007E74C6">
              <w:rPr>
                <w:rFonts w:ascii="Times New Roman" w:hAnsi="Times New Roman"/>
                <w:noProof/>
                <w:webHidden/>
                <w:sz w:val="24"/>
              </w:rPr>
              <w:fldChar w:fldCharType="end"/>
            </w:r>
          </w:hyperlink>
        </w:p>
        <w:p w14:paraId="55D6164B" w14:textId="61B3E4C4"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82" w:history="1">
            <w:r w:rsidR="007E74C6" w:rsidRPr="007E74C6">
              <w:rPr>
                <w:rStyle w:val="Hipersaite"/>
                <w:rFonts w:ascii="Times New Roman" w:hAnsi="Times New Roman"/>
                <w:noProof/>
                <w:sz w:val="24"/>
              </w:rPr>
              <w:t xml:space="preserve">3.0. Uzraudzība un novērtēšana liela </w:t>
            </w:r>
            <w:r w:rsidR="007E74C6" w:rsidRPr="007E74C6">
              <w:rPr>
                <w:rStyle w:val="Hipersaite"/>
                <w:rFonts w:ascii="Times New Roman" w:hAnsi="Times New Roman"/>
                <w:i/>
                <w:iCs/>
                <w:noProof/>
                <w:sz w:val="24"/>
              </w:rPr>
              <w:t>sporta pasākuma</w:t>
            </w:r>
            <w:r w:rsidR="007E74C6" w:rsidRPr="007E74C6">
              <w:rPr>
                <w:rStyle w:val="Hipersaite"/>
                <w:rFonts w:ascii="Times New Roman" w:hAnsi="Times New Roman"/>
                <w:noProof/>
                <w:sz w:val="24"/>
              </w:rPr>
              <w:t xml:space="preserve"> laikā</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_Toc64651482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129</w:t>
            </w:r>
            <w:r w:rsidR="007E74C6" w:rsidRPr="007E74C6">
              <w:rPr>
                <w:rFonts w:ascii="Times New Roman" w:hAnsi="Times New Roman"/>
                <w:noProof/>
                <w:webHidden/>
                <w:sz w:val="24"/>
              </w:rPr>
              <w:fldChar w:fldCharType="end"/>
            </w:r>
          </w:hyperlink>
        </w:p>
        <w:p w14:paraId="11221131" w14:textId="740721BD" w:rsidR="007E74C6" w:rsidRPr="007E74C6" w:rsidRDefault="00112246" w:rsidP="004643F0">
          <w:pPr>
            <w:pStyle w:val="Saturs3"/>
            <w:tabs>
              <w:tab w:val="right" w:leader="dot" w:pos="9062"/>
            </w:tabs>
            <w:spacing w:before="0"/>
            <w:ind w:left="851" w:firstLine="0"/>
            <w:jc w:val="both"/>
            <w:rPr>
              <w:rFonts w:ascii="Times New Roman" w:eastAsiaTheme="minorEastAsia" w:hAnsi="Times New Roman"/>
              <w:noProof/>
              <w:sz w:val="24"/>
              <w:lang w:eastAsia="lv-LV"/>
            </w:rPr>
          </w:pPr>
          <w:hyperlink w:anchor="_Toc64651483" w:history="1">
            <w:r w:rsidR="007E74C6" w:rsidRPr="007E74C6">
              <w:rPr>
                <w:rStyle w:val="Hipersaite"/>
                <w:rFonts w:ascii="Times New Roman" w:hAnsi="Times New Roman" w:cs="Times New Roman"/>
                <w:noProof/>
                <w:sz w:val="24"/>
              </w:rPr>
              <w:t xml:space="preserve">3.1. </w:t>
            </w:r>
            <w:r w:rsidR="007E74C6" w:rsidRPr="007E74C6">
              <w:rPr>
                <w:rStyle w:val="Hipersaite"/>
                <w:rFonts w:ascii="Times New Roman" w:hAnsi="Times New Roman" w:cs="Times New Roman"/>
                <w:i/>
                <w:iCs/>
                <w:noProof/>
                <w:sz w:val="24"/>
              </w:rPr>
              <w:t>Kļūdainu analīžu rezultātu</w:t>
            </w:r>
            <w:r w:rsidR="007E74C6" w:rsidRPr="007E74C6">
              <w:rPr>
                <w:rStyle w:val="Hipersaite"/>
                <w:rFonts w:ascii="Times New Roman" w:hAnsi="Times New Roman" w:cs="Times New Roman"/>
                <w:noProof/>
                <w:sz w:val="24"/>
              </w:rPr>
              <w:t xml:space="preserve"> paziņošana liela </w:t>
            </w:r>
            <w:r w:rsidR="007E74C6" w:rsidRPr="007E74C6">
              <w:rPr>
                <w:rStyle w:val="Hipersaite"/>
                <w:rFonts w:ascii="Times New Roman" w:hAnsi="Times New Roman" w:cs="Times New Roman"/>
                <w:i/>
                <w:iCs/>
                <w:noProof/>
                <w:sz w:val="24"/>
              </w:rPr>
              <w:t>sporta pasākuma</w:t>
            </w:r>
            <w:r w:rsidR="007E74C6" w:rsidRPr="007E74C6">
              <w:rPr>
                <w:rStyle w:val="Hipersaite"/>
                <w:rFonts w:ascii="Times New Roman" w:hAnsi="Times New Roman" w:cs="Times New Roman"/>
                <w:noProof/>
                <w:sz w:val="24"/>
              </w:rPr>
              <w:t xml:space="preserve"> laikā</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_Toc64651483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129</w:t>
            </w:r>
            <w:r w:rsidR="007E74C6" w:rsidRPr="007E74C6">
              <w:rPr>
                <w:rFonts w:ascii="Times New Roman" w:hAnsi="Times New Roman"/>
                <w:noProof/>
                <w:webHidden/>
                <w:sz w:val="24"/>
              </w:rPr>
              <w:fldChar w:fldCharType="end"/>
            </w:r>
          </w:hyperlink>
        </w:p>
        <w:p w14:paraId="62FA4563" w14:textId="7664017B" w:rsidR="007E74C6" w:rsidRPr="007E74C6" w:rsidRDefault="00112246" w:rsidP="007E74C6">
          <w:pPr>
            <w:pStyle w:val="Saturs1"/>
            <w:tabs>
              <w:tab w:val="right" w:leader="dot" w:pos="9062"/>
            </w:tabs>
            <w:spacing w:before="0"/>
            <w:ind w:left="0"/>
            <w:jc w:val="both"/>
            <w:rPr>
              <w:rFonts w:ascii="Times New Roman" w:eastAsiaTheme="minorEastAsia" w:hAnsi="Times New Roman"/>
              <w:b w:val="0"/>
              <w:bCs w:val="0"/>
              <w:noProof/>
              <w:sz w:val="24"/>
              <w:lang w:eastAsia="lv-LV"/>
            </w:rPr>
          </w:pPr>
          <w:hyperlink w:anchor="_Toc64651484" w:history="1">
            <w:r w:rsidR="007E74C6" w:rsidRPr="007E74C6">
              <w:rPr>
                <w:rStyle w:val="Hipersaite"/>
                <w:rFonts w:ascii="Times New Roman" w:hAnsi="Times New Roman" w:cs="Times New Roman"/>
                <w:noProof/>
                <w:sz w:val="24"/>
              </w:rPr>
              <w:t xml:space="preserve">LSS C PIELIKUMS. LABORATORIJU </w:t>
            </w:r>
            <w:r w:rsidR="007E74C6" w:rsidRPr="007E74C6">
              <w:rPr>
                <w:rStyle w:val="Hipersaite"/>
                <w:rFonts w:ascii="Times New Roman" w:hAnsi="Times New Roman" w:cs="Times New Roman"/>
                <w:i/>
                <w:noProof/>
                <w:sz w:val="24"/>
              </w:rPr>
              <w:t>STARPTAUTISKĀ STANDARTA</w:t>
            </w:r>
            <w:r w:rsidR="007E74C6" w:rsidRPr="007E74C6">
              <w:rPr>
                <w:rStyle w:val="Hipersaite"/>
                <w:rFonts w:ascii="Times New Roman" w:hAnsi="Times New Roman" w:cs="Times New Roman"/>
                <w:noProof/>
                <w:sz w:val="24"/>
              </w:rPr>
              <w:t xml:space="preserve"> DISCIPLINĀRLIETU KOMISIJAS PROCEDŪRAS NOTEIKUMI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_Toc64651484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130</w:t>
            </w:r>
            <w:r w:rsidR="007E74C6" w:rsidRPr="007E74C6">
              <w:rPr>
                <w:rFonts w:ascii="Times New Roman" w:hAnsi="Times New Roman"/>
                <w:noProof/>
                <w:webHidden/>
                <w:sz w:val="24"/>
              </w:rPr>
              <w:fldChar w:fldCharType="end"/>
            </w:r>
          </w:hyperlink>
        </w:p>
        <w:p w14:paraId="3644D6D5" w14:textId="5A9F08D2"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85" w:history="1">
            <w:r w:rsidR="007E74C6" w:rsidRPr="007E74C6">
              <w:rPr>
                <w:rStyle w:val="Hipersaite"/>
                <w:rFonts w:ascii="Times New Roman" w:hAnsi="Times New Roman" w:cs="Times New Roman"/>
                <w:noProof/>
                <w:sz w:val="24"/>
              </w:rPr>
              <w:t>Preambula</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_Toc64651485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130</w:t>
            </w:r>
            <w:r w:rsidR="007E74C6" w:rsidRPr="007E74C6">
              <w:rPr>
                <w:rFonts w:ascii="Times New Roman" w:hAnsi="Times New Roman"/>
                <w:noProof/>
                <w:webHidden/>
                <w:sz w:val="24"/>
              </w:rPr>
              <w:fldChar w:fldCharType="end"/>
            </w:r>
          </w:hyperlink>
        </w:p>
        <w:p w14:paraId="09F28A7D" w14:textId="1A392F7F"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86" w:history="1">
            <w:r w:rsidR="007E74C6" w:rsidRPr="007E74C6">
              <w:rPr>
                <w:rStyle w:val="Hipersaite"/>
                <w:rFonts w:ascii="Times New Roman" w:hAnsi="Times New Roman"/>
                <w:noProof/>
                <w:sz w:val="24"/>
              </w:rPr>
              <w:t>I DAĻA. Komisijas sastāvs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_Toc64651486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130</w:t>
            </w:r>
            <w:r w:rsidR="007E74C6" w:rsidRPr="007E74C6">
              <w:rPr>
                <w:rFonts w:ascii="Times New Roman" w:hAnsi="Times New Roman"/>
                <w:noProof/>
                <w:webHidden/>
                <w:sz w:val="24"/>
              </w:rPr>
              <w:fldChar w:fldCharType="end"/>
            </w:r>
          </w:hyperlink>
        </w:p>
        <w:p w14:paraId="38B7A079" w14:textId="20AEF29E"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87" w:history="1">
            <w:r w:rsidR="007E74C6" w:rsidRPr="007E74C6">
              <w:rPr>
                <w:rStyle w:val="Hipersaite"/>
                <w:rFonts w:ascii="Times New Roman" w:hAnsi="Times New Roman" w:cs="Times New Roman"/>
                <w:noProof/>
                <w:sz w:val="24"/>
              </w:rPr>
              <w:t>II DAĻA. Vispārīgie noteikumi</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_Toc64651487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131</w:t>
            </w:r>
            <w:r w:rsidR="007E74C6" w:rsidRPr="007E74C6">
              <w:rPr>
                <w:rFonts w:ascii="Times New Roman" w:hAnsi="Times New Roman"/>
                <w:noProof/>
                <w:webHidden/>
                <w:sz w:val="24"/>
              </w:rPr>
              <w:fldChar w:fldCharType="end"/>
            </w:r>
          </w:hyperlink>
        </w:p>
        <w:p w14:paraId="77940B3C" w14:textId="2927EB22"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88" w:history="1">
            <w:r w:rsidR="007E74C6" w:rsidRPr="007E74C6">
              <w:rPr>
                <w:rStyle w:val="Hipersaite"/>
                <w:rFonts w:ascii="Times New Roman" w:hAnsi="Times New Roman" w:cs="Times New Roman"/>
                <w:noProof/>
                <w:sz w:val="24"/>
              </w:rPr>
              <w:t>III DAĻA. Komisijas kompetence, izskatot lietu</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_Toc64651488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131</w:t>
            </w:r>
            <w:r w:rsidR="007E74C6" w:rsidRPr="007E74C6">
              <w:rPr>
                <w:rFonts w:ascii="Times New Roman" w:hAnsi="Times New Roman"/>
                <w:noProof/>
                <w:webHidden/>
                <w:sz w:val="24"/>
              </w:rPr>
              <w:fldChar w:fldCharType="end"/>
            </w:r>
          </w:hyperlink>
        </w:p>
        <w:p w14:paraId="057FEF5E" w14:textId="764F81AB"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89" w:history="1">
            <w:r w:rsidR="007E74C6" w:rsidRPr="007E74C6">
              <w:rPr>
                <w:rStyle w:val="Hipersaite"/>
                <w:rFonts w:ascii="Times New Roman" w:hAnsi="Times New Roman" w:cs="Times New Roman"/>
                <w:noProof/>
                <w:sz w:val="24"/>
              </w:rPr>
              <w:t>IV DAĻA. Ieteikums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_Toc64651489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132</w:t>
            </w:r>
            <w:r w:rsidR="007E74C6" w:rsidRPr="007E74C6">
              <w:rPr>
                <w:rFonts w:ascii="Times New Roman" w:hAnsi="Times New Roman"/>
                <w:noProof/>
                <w:webHidden/>
                <w:sz w:val="24"/>
              </w:rPr>
              <w:fldChar w:fldCharType="end"/>
            </w:r>
          </w:hyperlink>
        </w:p>
        <w:p w14:paraId="180E9249" w14:textId="16529DE4" w:rsidR="007E74C6" w:rsidRPr="007E74C6" w:rsidRDefault="00112246" w:rsidP="004643F0">
          <w:pPr>
            <w:pStyle w:val="Saturs3"/>
            <w:tabs>
              <w:tab w:val="right" w:leader="dot" w:pos="9062"/>
            </w:tabs>
            <w:spacing w:before="0"/>
            <w:ind w:left="426" w:firstLine="0"/>
            <w:jc w:val="both"/>
            <w:rPr>
              <w:rFonts w:ascii="Times New Roman" w:eastAsiaTheme="minorEastAsia" w:hAnsi="Times New Roman"/>
              <w:noProof/>
              <w:sz w:val="24"/>
              <w:lang w:eastAsia="lv-LV"/>
            </w:rPr>
          </w:pPr>
          <w:hyperlink w:anchor="_Toc64651490" w:history="1">
            <w:r w:rsidR="007E74C6" w:rsidRPr="007E74C6">
              <w:rPr>
                <w:rStyle w:val="Hipersaite"/>
                <w:rFonts w:ascii="Times New Roman" w:hAnsi="Times New Roman" w:cs="Times New Roman"/>
                <w:noProof/>
                <w:sz w:val="24"/>
              </w:rPr>
              <w:t>V daļa. Lietas izskatīšana paātrinātā kārtībā vai lietas vienreizēja izskatīšana</w:t>
            </w:r>
            <w:r w:rsidR="007E74C6" w:rsidRPr="007E74C6">
              <w:rPr>
                <w:rStyle w:val="Hipersaite"/>
                <w:rFonts w:ascii="Times New Roman" w:hAnsi="Times New Roman" w:cs="Times New Roman"/>
                <w:i/>
                <w:iCs/>
                <w:noProof/>
                <w:sz w:val="24"/>
              </w:rPr>
              <w:t xml:space="preserve"> CAS</w:t>
            </w:r>
            <w:r w:rsidR="007E74C6" w:rsidRPr="007E74C6">
              <w:rPr>
                <w:rFonts w:ascii="Times New Roman" w:hAnsi="Times New Roman"/>
                <w:noProof/>
                <w:webHidden/>
                <w:sz w:val="24"/>
              </w:rPr>
              <w:tab/>
            </w:r>
            <w:r w:rsidR="007E74C6" w:rsidRPr="007E74C6">
              <w:rPr>
                <w:rFonts w:ascii="Times New Roman" w:hAnsi="Times New Roman"/>
                <w:noProof/>
                <w:webHidden/>
                <w:sz w:val="24"/>
              </w:rPr>
              <w:fldChar w:fldCharType="begin"/>
            </w:r>
            <w:r w:rsidR="007E74C6" w:rsidRPr="007E74C6">
              <w:rPr>
                <w:rFonts w:ascii="Times New Roman" w:hAnsi="Times New Roman"/>
                <w:noProof/>
                <w:webHidden/>
                <w:sz w:val="24"/>
              </w:rPr>
              <w:instrText xml:space="preserve"> PAGEREF _Toc64651490 \h </w:instrText>
            </w:r>
            <w:r w:rsidR="007E74C6" w:rsidRPr="007E74C6">
              <w:rPr>
                <w:rFonts w:ascii="Times New Roman" w:hAnsi="Times New Roman"/>
                <w:noProof/>
                <w:webHidden/>
                <w:sz w:val="24"/>
              </w:rPr>
            </w:r>
            <w:r w:rsidR="007E74C6" w:rsidRPr="007E74C6">
              <w:rPr>
                <w:rFonts w:ascii="Times New Roman" w:hAnsi="Times New Roman"/>
                <w:noProof/>
                <w:webHidden/>
                <w:sz w:val="24"/>
              </w:rPr>
              <w:fldChar w:fldCharType="separate"/>
            </w:r>
            <w:r w:rsidR="00A830C6">
              <w:rPr>
                <w:rFonts w:ascii="Times New Roman" w:hAnsi="Times New Roman"/>
                <w:noProof/>
                <w:webHidden/>
                <w:sz w:val="24"/>
              </w:rPr>
              <w:t>133</w:t>
            </w:r>
            <w:r w:rsidR="007E74C6" w:rsidRPr="007E74C6">
              <w:rPr>
                <w:rFonts w:ascii="Times New Roman" w:hAnsi="Times New Roman"/>
                <w:noProof/>
                <w:webHidden/>
                <w:sz w:val="24"/>
              </w:rPr>
              <w:fldChar w:fldCharType="end"/>
            </w:r>
          </w:hyperlink>
        </w:p>
        <w:p w14:paraId="00779723" w14:textId="020EC9A6" w:rsidR="009F0358" w:rsidRDefault="009F0358" w:rsidP="007E74C6">
          <w:pPr>
            <w:jc w:val="both"/>
          </w:pPr>
          <w:r w:rsidRPr="007E74C6">
            <w:rPr>
              <w:rFonts w:ascii="Times New Roman" w:hAnsi="Times New Roman"/>
              <w:b/>
              <w:bCs/>
              <w:sz w:val="24"/>
            </w:rPr>
            <w:fldChar w:fldCharType="end"/>
          </w:r>
        </w:p>
      </w:sdtContent>
    </w:sdt>
    <w:p w14:paraId="0A1C4CBB" w14:textId="77777777" w:rsidR="009F0358" w:rsidRPr="00982C7A" w:rsidRDefault="009F0358" w:rsidP="00982C7A">
      <w:pPr>
        <w:jc w:val="both"/>
        <w:rPr>
          <w:rFonts w:ascii="Times New Roman" w:eastAsia="Arial" w:hAnsi="Times New Roman" w:cs="Arial"/>
          <w:b/>
          <w:bCs/>
          <w:noProof/>
          <w:sz w:val="24"/>
          <w:szCs w:val="23"/>
        </w:rPr>
      </w:pPr>
    </w:p>
    <w:p w14:paraId="422D43A1" w14:textId="3516BDB1" w:rsidR="00B1735A" w:rsidRDefault="00B1735A">
      <w:pPr>
        <w:rPr>
          <w:rFonts w:ascii="Times New Roman" w:hAnsi="Times New Roman"/>
          <w:noProof/>
          <w:sz w:val="24"/>
        </w:rPr>
      </w:pPr>
      <w:r>
        <w:br w:type="page"/>
      </w:r>
    </w:p>
    <w:p w14:paraId="24FCC158" w14:textId="77777777" w:rsidR="00B1735A" w:rsidRPr="00982C7A" w:rsidRDefault="00B1735A" w:rsidP="00982C7A">
      <w:pPr>
        <w:jc w:val="both"/>
        <w:rPr>
          <w:rFonts w:ascii="Times New Roman" w:hAnsi="Times New Roman"/>
          <w:noProof/>
          <w:sz w:val="24"/>
        </w:rPr>
      </w:pPr>
    </w:p>
    <w:p w14:paraId="341F67AE" w14:textId="089C1167" w:rsidR="00AF4FE7" w:rsidRPr="009F0358" w:rsidRDefault="00AF4FE7" w:rsidP="009F0358">
      <w:pPr>
        <w:pStyle w:val="Virsraksts1"/>
        <w:tabs>
          <w:tab w:val="left" w:pos="1301"/>
          <w:tab w:val="left" w:pos="2390"/>
          <w:tab w:val="left" w:pos="4710"/>
          <w:tab w:val="left" w:pos="7368"/>
          <w:tab w:val="left" w:pos="8304"/>
        </w:tabs>
        <w:spacing w:before="0"/>
        <w:ind w:left="0"/>
        <w:jc w:val="both"/>
        <w:rPr>
          <w:rFonts w:ascii="Times New Roman" w:hAnsi="Times New Roman"/>
          <w:sz w:val="24"/>
          <w:u w:val="none"/>
        </w:rPr>
      </w:pPr>
      <w:bookmarkStart w:id="0" w:name="_Toc64651273"/>
      <w:r w:rsidRPr="009F0358">
        <w:rPr>
          <w:rFonts w:ascii="Times New Roman" w:hAnsi="Times New Roman"/>
          <w:sz w:val="24"/>
          <w:u w:val="none"/>
        </w:rPr>
        <w:t>PIRMĀ DAĻA. IEVADS, KODEKSA NOTEIKUMI, STARPTAUTISKĀ STANDARTA NOTEIKUMI UN DEFINĪCIJAS</w:t>
      </w:r>
      <w:bookmarkStart w:id="1" w:name="_bookmark0"/>
      <w:bookmarkEnd w:id="1"/>
      <w:bookmarkEnd w:id="0"/>
    </w:p>
    <w:p w14:paraId="53101C6B" w14:textId="77777777" w:rsidR="00B1735A" w:rsidRPr="00982C7A" w:rsidRDefault="00B1735A" w:rsidP="00982C7A">
      <w:pPr>
        <w:jc w:val="both"/>
        <w:rPr>
          <w:rFonts w:ascii="Times New Roman" w:eastAsia="Arial" w:hAnsi="Times New Roman" w:cs="Arial"/>
          <w:b/>
          <w:bCs/>
          <w:noProof/>
          <w:sz w:val="24"/>
          <w:szCs w:val="32"/>
        </w:rPr>
      </w:pPr>
    </w:p>
    <w:p w14:paraId="31229E47" w14:textId="66544F5E" w:rsidR="00AF4FE7" w:rsidRPr="00982C7A" w:rsidRDefault="00AF4FE7" w:rsidP="00982C7A">
      <w:pPr>
        <w:pStyle w:val="Virsraksts2"/>
        <w:ind w:left="0"/>
        <w:jc w:val="both"/>
        <w:rPr>
          <w:rFonts w:ascii="Times New Roman" w:hAnsi="Times New Roman"/>
          <w:noProof/>
          <w:sz w:val="24"/>
        </w:rPr>
      </w:pPr>
      <w:bookmarkStart w:id="2" w:name="_Toc64651274"/>
      <w:r>
        <w:rPr>
          <w:rFonts w:ascii="Times New Roman" w:hAnsi="Times New Roman"/>
          <w:sz w:val="24"/>
        </w:rPr>
        <w:t>1.0. Ievads un darbības joma</w:t>
      </w:r>
      <w:bookmarkStart w:id="3" w:name="_bookmark1"/>
      <w:bookmarkEnd w:id="3"/>
      <w:bookmarkEnd w:id="2"/>
    </w:p>
    <w:p w14:paraId="181EE8BB" w14:textId="77777777" w:rsidR="00AF4FE7" w:rsidRPr="00982C7A" w:rsidRDefault="00AF4FE7" w:rsidP="00982C7A">
      <w:pPr>
        <w:jc w:val="both"/>
        <w:rPr>
          <w:rFonts w:ascii="Times New Roman" w:eastAsia="Arial" w:hAnsi="Times New Roman" w:cs="Arial"/>
          <w:b/>
          <w:bCs/>
          <w:noProof/>
          <w:sz w:val="24"/>
          <w:szCs w:val="31"/>
        </w:rPr>
      </w:pPr>
    </w:p>
    <w:p w14:paraId="74D306BA" w14:textId="7BF32388" w:rsidR="00AF4FE7" w:rsidRPr="00982C7A" w:rsidRDefault="00B1735A" w:rsidP="00B1735A">
      <w:pPr>
        <w:pStyle w:val="Virsraksts3"/>
        <w:tabs>
          <w:tab w:val="left" w:pos="1282"/>
        </w:tabs>
        <w:ind w:left="0" w:firstLine="0"/>
        <w:jc w:val="both"/>
        <w:rPr>
          <w:rFonts w:ascii="Times New Roman" w:hAnsi="Times New Roman"/>
          <w:b w:val="0"/>
          <w:bCs w:val="0"/>
          <w:noProof/>
          <w:sz w:val="24"/>
        </w:rPr>
      </w:pPr>
      <w:bookmarkStart w:id="4" w:name="_Toc64651275"/>
      <w:r>
        <w:rPr>
          <w:rFonts w:ascii="Times New Roman" w:hAnsi="Times New Roman"/>
          <w:sz w:val="24"/>
        </w:rPr>
        <w:t xml:space="preserve">1.1. </w:t>
      </w:r>
      <w:r>
        <w:rPr>
          <w:rFonts w:ascii="Times New Roman" w:hAnsi="Times New Roman"/>
          <w:i/>
          <w:sz w:val="24"/>
        </w:rPr>
        <w:t xml:space="preserve">WADA </w:t>
      </w:r>
      <w:r>
        <w:rPr>
          <w:rFonts w:ascii="Times New Roman" w:hAnsi="Times New Roman"/>
          <w:sz w:val="24"/>
          <w:u w:val="thick" w:color="000000"/>
        </w:rPr>
        <w:t>laboratoriju</w:t>
      </w:r>
      <w:r>
        <w:rPr>
          <w:rFonts w:ascii="Times New Roman" w:hAnsi="Times New Roman"/>
          <w:sz w:val="24"/>
        </w:rPr>
        <w:t xml:space="preserve"> standarti</w:t>
      </w:r>
      <w:bookmarkStart w:id="5" w:name="_bookmark2"/>
      <w:bookmarkEnd w:id="5"/>
      <w:bookmarkEnd w:id="4"/>
    </w:p>
    <w:p w14:paraId="5EB601A2" w14:textId="77777777" w:rsidR="00AF4FE7" w:rsidRPr="00982C7A" w:rsidRDefault="00AF4FE7" w:rsidP="00982C7A">
      <w:pPr>
        <w:jc w:val="both"/>
        <w:rPr>
          <w:rFonts w:ascii="Times New Roman" w:eastAsia="Arial" w:hAnsi="Times New Roman" w:cs="Arial"/>
          <w:b/>
          <w:bCs/>
          <w:noProof/>
          <w:sz w:val="24"/>
          <w:szCs w:val="17"/>
        </w:rPr>
      </w:pPr>
    </w:p>
    <w:p w14:paraId="07698BA2" w14:textId="2FBFEE93" w:rsidR="00AF4FE7" w:rsidRPr="00BC6E7B" w:rsidRDefault="00B1735A" w:rsidP="00BC6E7B">
      <w:pPr>
        <w:pStyle w:val="Virsraksts3"/>
        <w:ind w:left="0" w:firstLine="0"/>
        <w:rPr>
          <w:rFonts w:ascii="Times New Roman" w:hAnsi="Times New Roman" w:cs="Times New Roman"/>
          <w:noProof/>
          <w:sz w:val="24"/>
          <w:szCs w:val="24"/>
        </w:rPr>
      </w:pPr>
      <w:bookmarkStart w:id="6" w:name="_Toc64651276"/>
      <w:r w:rsidRPr="00BC6E7B">
        <w:rPr>
          <w:rFonts w:ascii="Times New Roman" w:hAnsi="Times New Roman" w:cs="Times New Roman"/>
          <w:sz w:val="24"/>
          <w:szCs w:val="24"/>
        </w:rPr>
        <w:t xml:space="preserve">1.1.1. Laboratoriju </w:t>
      </w:r>
      <w:r w:rsidRPr="00BC6E7B">
        <w:rPr>
          <w:rFonts w:ascii="Times New Roman" w:hAnsi="Times New Roman" w:cs="Times New Roman"/>
          <w:i/>
          <w:iCs/>
          <w:sz w:val="24"/>
          <w:szCs w:val="24"/>
        </w:rPr>
        <w:t>starptautiskais standarts</w:t>
      </w:r>
      <w:r w:rsidRPr="00BC6E7B">
        <w:rPr>
          <w:rFonts w:ascii="Times New Roman" w:hAnsi="Times New Roman" w:cs="Times New Roman"/>
          <w:sz w:val="24"/>
          <w:szCs w:val="24"/>
        </w:rPr>
        <w:t xml:space="preserve"> (LSS)</w:t>
      </w:r>
      <w:bookmarkStart w:id="7" w:name="_bookmark3"/>
      <w:bookmarkEnd w:id="7"/>
      <w:bookmarkEnd w:id="6"/>
    </w:p>
    <w:p w14:paraId="3177E473" w14:textId="77777777" w:rsidR="00B1735A" w:rsidRDefault="00B1735A" w:rsidP="00982C7A">
      <w:pPr>
        <w:pStyle w:val="Pamatteksts"/>
        <w:spacing w:before="0"/>
        <w:ind w:left="0"/>
        <w:jc w:val="both"/>
        <w:rPr>
          <w:rFonts w:ascii="Times New Roman" w:hAnsi="Times New Roman"/>
          <w:noProof/>
          <w:sz w:val="24"/>
          <w:u w:val="none"/>
        </w:rPr>
      </w:pPr>
    </w:p>
    <w:p w14:paraId="771E68EA" w14:textId="3BFEA52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Pasaules antidopinga kodeksa (</w:t>
      </w:r>
      <w:r>
        <w:rPr>
          <w:rFonts w:ascii="Times New Roman" w:hAnsi="Times New Roman"/>
          <w:i/>
          <w:iCs/>
          <w:sz w:val="24"/>
          <w:u w:val="none"/>
        </w:rPr>
        <w:t>Kodekss</w:t>
      </w:r>
      <w:r>
        <w:rPr>
          <w:rFonts w:ascii="Times New Roman" w:hAnsi="Times New Roman"/>
          <w:sz w:val="24"/>
          <w:u w:val="none"/>
        </w:rPr>
        <w:t xml:space="preserve">) ievadā </w:t>
      </w:r>
      <w:r>
        <w:rPr>
          <w:rFonts w:ascii="Times New Roman" w:hAnsi="Times New Roman"/>
          <w:i/>
          <w:iCs/>
          <w:sz w:val="24"/>
          <w:u w:val="none"/>
        </w:rPr>
        <w:t>starptautisko standartu</w:t>
      </w:r>
      <w:r>
        <w:rPr>
          <w:rFonts w:ascii="Times New Roman" w:hAnsi="Times New Roman"/>
          <w:sz w:val="24"/>
          <w:u w:val="none"/>
        </w:rPr>
        <w:t xml:space="preserve"> nolūks un īstenošana ir formulēti šādi:</w:t>
      </w:r>
    </w:p>
    <w:p w14:paraId="3311BCAE" w14:textId="77777777" w:rsidR="00B1735A" w:rsidRPr="00982C7A" w:rsidRDefault="00B1735A" w:rsidP="00982C7A">
      <w:pPr>
        <w:pStyle w:val="Pamatteksts"/>
        <w:spacing w:before="0"/>
        <w:ind w:left="0"/>
        <w:jc w:val="both"/>
        <w:rPr>
          <w:rFonts w:ascii="Times New Roman" w:hAnsi="Times New Roman"/>
          <w:noProof/>
          <w:sz w:val="24"/>
          <w:u w:val="none"/>
        </w:rPr>
      </w:pPr>
    </w:p>
    <w:p w14:paraId="64ABD982" w14:textId="4A8022F2" w:rsidR="00AF4FE7" w:rsidRDefault="00AF4FE7" w:rsidP="00982C7A">
      <w:pPr>
        <w:jc w:val="both"/>
        <w:rPr>
          <w:rFonts w:ascii="Times New Roman" w:eastAsia="Arial" w:hAnsi="Times New Roman" w:cs="Arial"/>
          <w:noProof/>
          <w:sz w:val="24"/>
        </w:rPr>
      </w:pPr>
      <w:r>
        <w:rPr>
          <w:rFonts w:ascii="Times New Roman" w:hAnsi="Times New Roman"/>
          <w:sz w:val="24"/>
        </w:rPr>
        <w:t xml:space="preserve">“Antidopinga programmas dažādu tehnisko un darbības jomu </w:t>
      </w:r>
      <w:r>
        <w:rPr>
          <w:rFonts w:ascii="Times New Roman" w:hAnsi="Times New Roman"/>
          <w:i/>
          <w:sz w:val="24"/>
        </w:rPr>
        <w:t>starptautiskos standartus</w:t>
      </w:r>
      <w:r>
        <w:rPr>
          <w:rFonts w:ascii="Times New Roman" w:hAnsi="Times New Roman"/>
          <w:sz w:val="24"/>
        </w:rPr>
        <w:t xml:space="preserve"> izstrādā un izstrādās, apspriežoties ar </w:t>
      </w:r>
      <w:r>
        <w:rPr>
          <w:rFonts w:ascii="Times New Roman" w:hAnsi="Times New Roman"/>
          <w:i/>
          <w:sz w:val="24"/>
        </w:rPr>
        <w:t>parakstītājiem</w:t>
      </w:r>
      <w:r>
        <w:rPr>
          <w:rFonts w:ascii="Times New Roman" w:hAnsi="Times New Roman"/>
          <w:sz w:val="24"/>
        </w:rPr>
        <w:t xml:space="preserve"> un valdībām, un šos dokumentus apstiprina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Starptautisko standartu</w:t>
      </w:r>
      <w:r>
        <w:rPr>
          <w:rFonts w:ascii="Times New Roman" w:hAnsi="Times New Roman"/>
          <w:sz w:val="24"/>
        </w:rPr>
        <w:t xml:space="preserve"> nolūks ir saskaņot to </w:t>
      </w:r>
      <w:r>
        <w:rPr>
          <w:rFonts w:ascii="Times New Roman" w:hAnsi="Times New Roman"/>
          <w:i/>
          <w:sz w:val="24"/>
        </w:rPr>
        <w:t>antidopinga organizāciju</w:t>
      </w:r>
      <w:r>
        <w:rPr>
          <w:rFonts w:ascii="Times New Roman" w:hAnsi="Times New Roman"/>
          <w:sz w:val="24"/>
        </w:rPr>
        <w:t xml:space="preserve"> rīcību, kuras atbild par konkrētām antidopinga programmu tehniskajām un darbības daļām. Lai nodrošinātu atbilstību </w:t>
      </w:r>
      <w:r>
        <w:rPr>
          <w:rFonts w:ascii="Times New Roman" w:hAnsi="Times New Roman"/>
          <w:i/>
          <w:sz w:val="24"/>
        </w:rPr>
        <w:t>Kodeksam</w:t>
      </w:r>
      <w:r>
        <w:rPr>
          <w:rFonts w:ascii="Times New Roman" w:hAnsi="Times New Roman"/>
          <w:sz w:val="24"/>
        </w:rPr>
        <w:t xml:space="preserve">, obligāti jāievēro </w:t>
      </w:r>
      <w:r>
        <w:rPr>
          <w:rFonts w:ascii="Times New Roman" w:hAnsi="Times New Roman"/>
          <w:i/>
          <w:sz w:val="24"/>
        </w:rPr>
        <w:t>starptautiskie standarti</w:t>
      </w:r>
      <w:r>
        <w:rPr>
          <w:rFonts w:ascii="Times New Roman" w:hAnsi="Times New Roman"/>
          <w:sz w:val="24"/>
        </w:rPr>
        <w:t xml:space="preserve">. Veicot nepieciešamās pārrunas ar </w:t>
      </w:r>
      <w:r>
        <w:rPr>
          <w:rFonts w:ascii="Times New Roman" w:hAnsi="Times New Roman"/>
          <w:i/>
          <w:sz w:val="24"/>
        </w:rPr>
        <w:t>parakstītājiem</w:t>
      </w:r>
      <w:r>
        <w:rPr>
          <w:rFonts w:ascii="Times New Roman" w:hAnsi="Times New Roman"/>
          <w:sz w:val="24"/>
        </w:rPr>
        <w:t xml:space="preserve">, valdībām un citām ieinteresētajām personām, </w:t>
      </w:r>
      <w:r>
        <w:rPr>
          <w:rFonts w:ascii="Times New Roman" w:hAnsi="Times New Roman"/>
          <w:i/>
          <w:sz w:val="24"/>
        </w:rPr>
        <w:t>WADA</w:t>
      </w:r>
      <w:r>
        <w:rPr>
          <w:rFonts w:ascii="Times New Roman" w:hAnsi="Times New Roman"/>
          <w:sz w:val="24"/>
        </w:rPr>
        <w:t xml:space="preserve"> Izpildkomiteja laiku pa laikam var pārskatīt </w:t>
      </w:r>
      <w:r>
        <w:rPr>
          <w:rFonts w:ascii="Times New Roman" w:hAnsi="Times New Roman"/>
          <w:i/>
          <w:sz w:val="24"/>
        </w:rPr>
        <w:t>starptautiskos standartus</w:t>
      </w:r>
      <w:r>
        <w:rPr>
          <w:rFonts w:ascii="Times New Roman" w:hAnsi="Times New Roman"/>
          <w:sz w:val="24"/>
        </w:rPr>
        <w:t xml:space="preserve">. </w:t>
      </w:r>
      <w:r>
        <w:rPr>
          <w:rFonts w:ascii="Times New Roman" w:hAnsi="Times New Roman"/>
          <w:i/>
          <w:iCs/>
          <w:sz w:val="24"/>
        </w:rPr>
        <w:t>Starptautiskos standartus</w:t>
      </w:r>
      <w:r>
        <w:rPr>
          <w:rFonts w:ascii="Times New Roman" w:hAnsi="Times New Roman"/>
          <w:sz w:val="24"/>
        </w:rPr>
        <w:t xml:space="preserve"> un visas to pārskatītās versijas publicē </w:t>
      </w:r>
      <w:r>
        <w:rPr>
          <w:rFonts w:ascii="Times New Roman" w:hAnsi="Times New Roman"/>
          <w:i/>
          <w:sz w:val="24"/>
        </w:rPr>
        <w:t>WADA</w:t>
      </w:r>
      <w:r>
        <w:rPr>
          <w:rFonts w:ascii="Times New Roman" w:hAnsi="Times New Roman"/>
          <w:sz w:val="24"/>
        </w:rPr>
        <w:t xml:space="preserve"> tīmekļa vietnē, un tās stājas spēkā dienā, kas norādīta </w:t>
      </w:r>
      <w:r>
        <w:rPr>
          <w:rFonts w:ascii="Times New Roman" w:hAnsi="Times New Roman"/>
          <w:i/>
          <w:iCs/>
          <w:sz w:val="24"/>
        </w:rPr>
        <w:t>starptautiskajā standartā</w:t>
      </w:r>
      <w:r>
        <w:rPr>
          <w:rFonts w:ascii="Times New Roman" w:hAnsi="Times New Roman"/>
          <w:sz w:val="24"/>
        </w:rPr>
        <w:t xml:space="preserve"> vai tā pārskatītajā versijā.”</w:t>
      </w:r>
    </w:p>
    <w:p w14:paraId="30C97F8C" w14:textId="77777777" w:rsidR="00B1735A" w:rsidRPr="00982C7A" w:rsidRDefault="00B1735A" w:rsidP="00982C7A">
      <w:pPr>
        <w:jc w:val="both"/>
        <w:rPr>
          <w:rFonts w:ascii="Times New Roman" w:eastAsia="Arial" w:hAnsi="Times New Roman" w:cs="Arial"/>
          <w:noProof/>
          <w:sz w:val="24"/>
        </w:rPr>
      </w:pPr>
    </w:p>
    <w:p w14:paraId="2FC43DD9" w14:textId="3D2EEB5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LSS galvenais mērķis ir nodrošināt, lai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sz w:val="24"/>
          <w:u w:color="000000"/>
        </w:rPr>
        <w:t xml:space="preserve">ABP </w:t>
      </w:r>
      <w:r>
        <w:rPr>
          <w:rFonts w:ascii="Times New Roman" w:hAnsi="Times New Roman"/>
          <w:sz w:val="24"/>
          <w:u w:color="000000"/>
        </w:rPr>
        <w:t>laboratorijas</w:t>
      </w:r>
      <w:r>
        <w:rPr>
          <w:rFonts w:ascii="Times New Roman" w:hAnsi="Times New Roman"/>
          <w:sz w:val="24"/>
          <w:u w:val="none"/>
        </w:rPr>
        <w:t xml:space="preserve"> paziņotu derīgus pārbaužu rezultātus, kas balstās uz ticamiem pierādāmiem datiem, un sekmēt saskaņotību, īstenojot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ko veic </w:t>
      </w: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u w:val="none"/>
        </w:rPr>
        <w:t xml:space="preserve">ABP </w:t>
      </w:r>
      <w:r>
        <w:rPr>
          <w:rFonts w:ascii="Times New Roman" w:hAnsi="Times New Roman"/>
          <w:sz w:val="24"/>
          <w:u w:val="none"/>
        </w:rPr>
        <w:t>asins</w:t>
      </w:r>
      <w:r>
        <w:rPr>
          <w:rFonts w:ascii="Times New Roman" w:hAnsi="Times New Roman"/>
          <w:i/>
          <w:iCs/>
          <w:sz w:val="24"/>
          <w:u w:val="none"/>
        </w:rPr>
        <w:t xml:space="preserve"> paraugu </w:t>
      </w:r>
      <w:r>
        <w:rPr>
          <w:rFonts w:ascii="Times New Roman" w:hAnsi="Times New Roman"/>
          <w:sz w:val="24"/>
          <w:u w:val="none"/>
        </w:rPr>
        <w:t xml:space="preserve">analīzi, ko veic </w:t>
      </w: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w:t>
      </w:r>
    </w:p>
    <w:p w14:paraId="4C07150A" w14:textId="77777777" w:rsidR="00B1735A" w:rsidRPr="00982C7A" w:rsidRDefault="00B1735A" w:rsidP="00982C7A">
      <w:pPr>
        <w:pStyle w:val="Pamatteksts"/>
        <w:spacing w:before="0"/>
        <w:ind w:left="0"/>
        <w:jc w:val="both"/>
        <w:rPr>
          <w:rFonts w:ascii="Times New Roman" w:hAnsi="Times New Roman"/>
          <w:noProof/>
          <w:sz w:val="24"/>
          <w:u w:val="none"/>
        </w:rPr>
      </w:pPr>
    </w:p>
    <w:p w14:paraId="16857DB5" w14:textId="46BEEF7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LSS noteiktas prasības, kas jāievēro </w:t>
      </w:r>
      <w:r>
        <w:rPr>
          <w:rFonts w:ascii="Times New Roman" w:hAnsi="Times New Roman"/>
          <w:sz w:val="24"/>
          <w:u w:color="000000"/>
        </w:rPr>
        <w:t>laboratorijām</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laboratorijām</w:t>
      </w:r>
      <w:r>
        <w:rPr>
          <w:rFonts w:ascii="Times New Roman" w:hAnsi="Times New Roman"/>
          <w:sz w:val="24"/>
          <w:u w:val="none"/>
        </w:rPr>
        <w:t xml:space="preserve">, kuras vēlas pierādīt savu tehnisko kompetenci un parādīt, ka tās darbojas efektīvas pārvaldības sistēmas ietvaros un ir spējīgas iegūt tiesu medicīniskajai ekspertīzei derīgus rezultātus. LSS cita starpā ietvertas prasības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akreditācijas iegūšanai un saglabāšanai un </w:t>
      </w:r>
      <w:r>
        <w:rPr>
          <w:rFonts w:ascii="Times New Roman" w:hAnsi="Times New Roman"/>
          <w:i/>
          <w:sz w:val="24"/>
          <w:u w:val="none"/>
        </w:rPr>
        <w:t xml:space="preserve">WADA </w:t>
      </w:r>
      <w:r>
        <w:rPr>
          <w:rFonts w:ascii="Times New Roman" w:hAnsi="Times New Roman"/>
          <w:sz w:val="24"/>
          <w:u w:val="none"/>
        </w:rPr>
        <w:t xml:space="preserve">laboratorijas apstiprinājumam attiecībā uz </w:t>
      </w:r>
      <w:r>
        <w:rPr>
          <w:rFonts w:ascii="Times New Roman" w:hAnsi="Times New Roman"/>
          <w:i/>
          <w:sz w:val="24"/>
          <w:u w:val="none"/>
        </w:rPr>
        <w:t>ABP</w:t>
      </w:r>
      <w:r>
        <w:rPr>
          <w:rFonts w:ascii="Times New Roman" w:hAnsi="Times New Roman"/>
          <w:sz w:val="24"/>
          <w:u w:val="none"/>
        </w:rPr>
        <w:t xml:space="preserve">, darbības standarti, kas attiecas uz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darbības rezultātiem, un akreditācijas un apstiprināšanas procesu apraksts. LSS arī izklāstītas prasības un norādījumi </w:t>
      </w:r>
      <w:r>
        <w:rPr>
          <w:rFonts w:ascii="Times New Roman" w:hAnsi="Times New Roman"/>
          <w:i/>
          <w:sz w:val="24"/>
          <w:u w:val="none"/>
        </w:rPr>
        <w:t>antidopinga organizācijām</w:t>
      </w:r>
      <w:r>
        <w:rPr>
          <w:rFonts w:ascii="Times New Roman" w:hAnsi="Times New Roman"/>
          <w:sz w:val="24"/>
          <w:u w:val="none"/>
        </w:rPr>
        <w:t xml:space="preserve">, kas attiecas uz </w:t>
      </w:r>
      <w:r>
        <w:rPr>
          <w:rFonts w:ascii="Times New Roman" w:hAnsi="Times New Roman"/>
          <w:i/>
          <w:sz w:val="24"/>
          <w:u w:val="none"/>
        </w:rPr>
        <w:t xml:space="preserve">paraugu </w:t>
      </w:r>
      <w:r>
        <w:rPr>
          <w:rFonts w:ascii="Times New Roman" w:hAnsi="Times New Roman"/>
          <w:sz w:val="24"/>
          <w:u w:val="none"/>
        </w:rPr>
        <w:t xml:space="preserve">uzraudzību un glabāšanu, </w:t>
      </w:r>
      <w:r>
        <w:rPr>
          <w:rFonts w:ascii="Times New Roman" w:hAnsi="Times New Roman"/>
          <w:sz w:val="24"/>
          <w:u w:color="000000"/>
        </w:rPr>
        <w:t xml:space="preserve">analītisko </w:t>
      </w:r>
      <w:r>
        <w:rPr>
          <w:rFonts w:ascii="Times New Roman" w:hAnsi="Times New Roman"/>
          <w:i/>
          <w:iCs/>
          <w:sz w:val="24"/>
          <w:u w:color="000000"/>
        </w:rPr>
        <w:t>pārbaudi</w:t>
      </w:r>
      <w:r>
        <w:rPr>
          <w:rFonts w:ascii="Times New Roman" w:hAnsi="Times New Roman"/>
          <w:sz w:val="24"/>
          <w:u w:val="none"/>
        </w:rPr>
        <w:t xml:space="preserve"> un dažiem </w:t>
      </w:r>
      <w:r>
        <w:rPr>
          <w:rFonts w:ascii="Times New Roman" w:hAnsi="Times New Roman"/>
          <w:i/>
          <w:iCs/>
          <w:sz w:val="24"/>
          <w:u w:val="none"/>
        </w:rPr>
        <w:t>rezultātu pārvaldības</w:t>
      </w:r>
      <w:r>
        <w:rPr>
          <w:rFonts w:ascii="Times New Roman" w:hAnsi="Times New Roman"/>
          <w:sz w:val="24"/>
          <w:u w:val="none"/>
        </w:rPr>
        <w:t xml:space="preserve"> aspektiem.</w:t>
      </w:r>
    </w:p>
    <w:p w14:paraId="25F538A4" w14:textId="77777777" w:rsidR="00B1735A" w:rsidRPr="00982C7A" w:rsidRDefault="00B1735A" w:rsidP="00982C7A">
      <w:pPr>
        <w:pStyle w:val="Pamatteksts"/>
        <w:spacing w:before="0"/>
        <w:ind w:left="0"/>
        <w:jc w:val="both"/>
        <w:rPr>
          <w:rFonts w:ascii="Times New Roman" w:hAnsi="Times New Roman"/>
          <w:noProof/>
          <w:sz w:val="24"/>
          <w:u w:val="none"/>
        </w:rPr>
      </w:pPr>
    </w:p>
    <w:p w14:paraId="1A34545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Ja ir izpildītas LSS prasības, kas ir spēkā</w:t>
      </w:r>
      <w:r>
        <w:rPr>
          <w:rFonts w:ascii="Times New Roman" w:hAnsi="Times New Roman"/>
          <w:i/>
          <w:iCs/>
          <w:sz w:val="24"/>
          <w:u w:val="none"/>
        </w:rPr>
        <w:t xml:space="preserve"> parauga </w:t>
      </w:r>
      <w:r>
        <w:rPr>
          <w:rFonts w:ascii="Times New Roman" w:hAnsi="Times New Roman"/>
          <w:sz w:val="24"/>
          <w:u w:val="none"/>
        </w:rPr>
        <w:t xml:space="preserve">analīzes laikā (pretstatā citam alternatīvam standartam, praksei vai procedūrai), var secināt, ka šajā </w:t>
      </w:r>
      <w:r>
        <w:rPr>
          <w:rFonts w:ascii="Times New Roman" w:hAnsi="Times New Roman"/>
          <w:i/>
          <w:iCs/>
          <w:sz w:val="24"/>
          <w:u w:val="none"/>
        </w:rPr>
        <w:t>starptautiskajā standartā</w:t>
      </w:r>
      <w:r>
        <w:rPr>
          <w:rFonts w:ascii="Times New Roman" w:hAnsi="Times New Roman"/>
          <w:sz w:val="24"/>
          <w:u w:val="none"/>
        </w:rPr>
        <w:t xml:space="preserve"> norādītās procedūras veiktas pienācīgi.</w:t>
      </w:r>
      <w:r>
        <w:rPr>
          <w:rFonts w:ascii="Times New Roman" w:hAnsi="Times New Roman"/>
          <w:color w:val="0000FF"/>
          <w:sz w:val="24"/>
          <w:u w:val="none"/>
        </w:rPr>
        <w:t xml:space="preserve"> </w:t>
      </w:r>
      <w:r>
        <w:rPr>
          <w:rFonts w:ascii="Times New Roman" w:hAnsi="Times New Roman"/>
          <w:sz w:val="24"/>
          <w:u w:val="none"/>
        </w:rPr>
        <w:t xml:space="preserve">Apstākli, ka </w:t>
      </w: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neizpilda prasību, kas bija spēkā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laikā, bet lietas izskatīšanas brīdī jau bija svītrota no šī LSS vai piemērojamā(-ajiem) </w:t>
      </w:r>
      <w:r>
        <w:rPr>
          <w:rFonts w:ascii="Times New Roman" w:hAnsi="Times New Roman"/>
          <w:i/>
          <w:iCs/>
          <w:sz w:val="24"/>
          <w:u w:val="none"/>
        </w:rPr>
        <w:t>tehniskā(-ajiem) dokumenta(-iem)</w:t>
      </w:r>
      <w:r>
        <w:rPr>
          <w:rFonts w:ascii="Times New Roman" w:hAnsi="Times New Roman"/>
          <w:sz w:val="24"/>
          <w:u w:val="none"/>
        </w:rPr>
        <w:t xml:space="preserve"> vai </w:t>
      </w:r>
      <w:r>
        <w:rPr>
          <w:rFonts w:ascii="Times New Roman" w:hAnsi="Times New Roman"/>
          <w:sz w:val="24"/>
        </w:rPr>
        <w:t>tehniskās(-ajām) vēstules(-ēm)</w:t>
      </w:r>
      <w:r>
        <w:rPr>
          <w:rFonts w:ascii="Times New Roman" w:hAnsi="Times New Roman"/>
          <w:sz w:val="24"/>
          <w:u w:val="none"/>
        </w:rPr>
        <w:t>, nevar izmantot aizstāvībai antidopinga noteikumu pārkāpuma gadījumā.</w:t>
      </w:r>
    </w:p>
    <w:p w14:paraId="44E596FE" w14:textId="77777777" w:rsidR="00AF4FE7" w:rsidRPr="00982C7A" w:rsidRDefault="00AF4FE7" w:rsidP="00982C7A">
      <w:pPr>
        <w:jc w:val="both"/>
        <w:rPr>
          <w:rFonts w:ascii="Times New Roman" w:eastAsia="Arial" w:hAnsi="Times New Roman" w:cs="Arial"/>
          <w:noProof/>
          <w:sz w:val="24"/>
          <w:szCs w:val="12"/>
        </w:rPr>
      </w:pPr>
    </w:p>
    <w:p w14:paraId="36DE620B" w14:textId="4D3579BE" w:rsidR="00AF4FE7" w:rsidRPr="00BC6E7B" w:rsidRDefault="00B1735A" w:rsidP="00BC6E7B">
      <w:pPr>
        <w:pStyle w:val="Virsraksts3"/>
        <w:ind w:left="0" w:firstLine="0"/>
        <w:rPr>
          <w:rFonts w:ascii="Times New Roman" w:hAnsi="Times New Roman" w:cs="Times New Roman"/>
          <w:sz w:val="24"/>
          <w:szCs w:val="24"/>
        </w:rPr>
      </w:pPr>
      <w:bookmarkStart w:id="8" w:name="_Toc64651277"/>
      <w:r w:rsidRPr="00BC6E7B">
        <w:rPr>
          <w:rFonts w:ascii="Times New Roman" w:hAnsi="Times New Roman" w:cs="Times New Roman"/>
          <w:sz w:val="24"/>
          <w:szCs w:val="24"/>
        </w:rPr>
        <w:t xml:space="preserve">1.1.2. </w:t>
      </w:r>
      <w:r w:rsidRPr="00BC6E7B">
        <w:rPr>
          <w:rFonts w:ascii="Times New Roman" w:hAnsi="Times New Roman" w:cs="Times New Roman"/>
          <w:i/>
          <w:iCs/>
          <w:sz w:val="24"/>
          <w:szCs w:val="24"/>
        </w:rPr>
        <w:t>Tehniskie dokumenti</w:t>
      </w:r>
      <w:bookmarkStart w:id="9" w:name="_bookmark4"/>
      <w:bookmarkEnd w:id="9"/>
      <w:bookmarkEnd w:id="8"/>
    </w:p>
    <w:p w14:paraId="4A7F9AA0" w14:textId="77777777" w:rsidR="00B1735A" w:rsidRPr="00B1735A" w:rsidRDefault="00B1735A" w:rsidP="00B1735A">
      <w:pPr>
        <w:tabs>
          <w:tab w:val="left" w:pos="2362"/>
        </w:tabs>
        <w:jc w:val="both"/>
        <w:rPr>
          <w:rFonts w:ascii="Times New Roman" w:eastAsia="Arial" w:hAnsi="Times New Roman" w:cs="Arial"/>
          <w:noProof/>
          <w:sz w:val="24"/>
        </w:rPr>
      </w:pPr>
    </w:p>
    <w:p w14:paraId="0C641CB0" w14:textId="1EAC13C8" w:rsidR="00AF4FE7" w:rsidRPr="00982C7A" w:rsidRDefault="00AF4FE7" w:rsidP="00B1735A">
      <w:pPr>
        <w:numPr>
          <w:ilvl w:val="3"/>
          <w:numId w:val="73"/>
        </w:numPr>
        <w:ind w:left="709" w:hanging="283"/>
        <w:jc w:val="both"/>
        <w:rPr>
          <w:rFonts w:ascii="Times New Roman" w:eastAsia="Arial" w:hAnsi="Times New Roman" w:cs="Arial"/>
          <w:noProof/>
          <w:sz w:val="24"/>
        </w:rPr>
      </w:pPr>
      <w:r>
        <w:rPr>
          <w:rFonts w:ascii="Times New Roman" w:hAnsi="Times New Roman"/>
          <w:i/>
          <w:sz w:val="24"/>
        </w:rPr>
        <w:t>Tehniskie dokumenti</w:t>
      </w:r>
      <w:r>
        <w:rPr>
          <w:rFonts w:ascii="Times New Roman" w:hAnsi="Times New Roman"/>
          <w:sz w:val="24"/>
        </w:rPr>
        <w:t xml:space="preserve"> tiek izdoti, lai </w:t>
      </w:r>
      <w:r>
        <w:rPr>
          <w:rFonts w:ascii="Times New Roman" w:hAnsi="Times New Roman"/>
          <w:sz w:val="24"/>
          <w:u w:val="single"/>
        </w:rPr>
        <w:t>laboratorijām</w:t>
      </w:r>
      <w:r>
        <w:rPr>
          <w:rFonts w:ascii="Times New Roman" w:hAnsi="Times New Roman"/>
          <w:sz w:val="24"/>
        </w:rPr>
        <w:t xml:space="preserve">, </w:t>
      </w:r>
      <w:r>
        <w:rPr>
          <w:rFonts w:ascii="Times New Roman" w:hAnsi="Times New Roman"/>
          <w:i/>
          <w:iCs/>
          <w:sz w:val="24"/>
          <w:u w:val="single"/>
        </w:rPr>
        <w:t>ABP</w:t>
      </w:r>
      <w:r>
        <w:rPr>
          <w:rFonts w:ascii="Times New Roman" w:hAnsi="Times New Roman"/>
          <w:sz w:val="24"/>
          <w:u w:val="single"/>
        </w:rPr>
        <w:t xml:space="preserve"> laboratorijām</w:t>
      </w:r>
      <w:r>
        <w:rPr>
          <w:rFonts w:ascii="Times New Roman" w:hAnsi="Times New Roman"/>
          <w:sz w:val="24"/>
        </w:rPr>
        <w:t xml:space="preserve"> un citām ieinteresētajām personām sniegtu norādījumus par specifiskiem tehniskajiem vai procedūras jautājumiem. Attiecīgos gadījumos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tehniskos dokumentus</w:t>
      </w:r>
      <w:r>
        <w:rPr>
          <w:rFonts w:ascii="Times New Roman" w:hAnsi="Times New Roman"/>
          <w:sz w:val="24"/>
        </w:rPr>
        <w:t xml:space="preserve"> groza un/vai atceļ.</w:t>
      </w:r>
    </w:p>
    <w:p w14:paraId="77AD337F" w14:textId="4726CED3"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i/>
          <w:iCs/>
          <w:sz w:val="24"/>
          <w:u w:val="none"/>
        </w:rPr>
        <w:lastRenderedPageBreak/>
        <w:t>WADA</w:t>
      </w:r>
      <w:r>
        <w:rPr>
          <w:rFonts w:ascii="Times New Roman" w:hAnsi="Times New Roman"/>
          <w:sz w:val="24"/>
          <w:u w:val="none"/>
        </w:rPr>
        <w:t xml:space="preserve"> Izpildkomiteja tehniskos dokumentus apstiprina, un tos publicē </w:t>
      </w:r>
      <w:r>
        <w:rPr>
          <w:rFonts w:ascii="Times New Roman" w:hAnsi="Times New Roman"/>
          <w:i/>
          <w:sz w:val="24"/>
          <w:u w:val="none"/>
        </w:rPr>
        <w:t xml:space="preserve">WADA </w:t>
      </w:r>
      <w:r>
        <w:rPr>
          <w:rFonts w:ascii="Times New Roman" w:hAnsi="Times New Roman"/>
          <w:sz w:val="24"/>
          <w:u w:val="none"/>
        </w:rPr>
        <w:t xml:space="preserve">tīmekļa vietnē. Pēc apstiprināšanas </w:t>
      </w:r>
      <w:r>
        <w:rPr>
          <w:rFonts w:ascii="Times New Roman" w:hAnsi="Times New Roman"/>
          <w:i/>
          <w:sz w:val="24"/>
          <w:u w:val="none"/>
        </w:rPr>
        <w:t xml:space="preserve">tehniskais dokuments </w:t>
      </w:r>
      <w:r>
        <w:rPr>
          <w:rFonts w:ascii="Times New Roman" w:hAnsi="Times New Roman"/>
          <w:sz w:val="24"/>
          <w:u w:val="none"/>
        </w:rPr>
        <w:t>kļūst par neatņemamu LSS daļu un aizstāj visas iepriekšējās publikācijas par līdzīgu tēmu</w:t>
      </w:r>
      <w:r w:rsidR="00B1735A">
        <w:rPr>
          <w:rStyle w:val="Vresatsauce"/>
          <w:rFonts w:ascii="Times New Roman" w:hAnsi="Times New Roman"/>
          <w:noProof/>
          <w:sz w:val="24"/>
          <w:u w:val="none"/>
        </w:rPr>
        <w:footnoteReference w:id="1"/>
      </w:r>
      <w:r>
        <w:rPr>
          <w:rFonts w:ascii="Times New Roman" w:hAnsi="Times New Roman"/>
          <w:sz w:val="24"/>
          <w:u w:val="none"/>
        </w:rPr>
        <w:t xml:space="preserve">, tostarp </w:t>
      </w:r>
      <w:r>
        <w:rPr>
          <w:rFonts w:ascii="Times New Roman" w:hAnsi="Times New Roman"/>
          <w:sz w:val="24"/>
          <w:u w:color="000000"/>
        </w:rPr>
        <w:t>tehnisko(-ās) vēstuli(-es)</w:t>
      </w:r>
      <w:r>
        <w:rPr>
          <w:rFonts w:ascii="Times New Roman" w:hAnsi="Times New Roman"/>
          <w:sz w:val="24"/>
          <w:u w:val="none"/>
        </w:rPr>
        <w:t xml:space="preserve"> un/vai LSS.</w:t>
      </w:r>
    </w:p>
    <w:p w14:paraId="4A9D8BBE" w14:textId="77777777"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i/>
          <w:sz w:val="24"/>
          <w:u w:val="none"/>
        </w:rPr>
        <w:t>Tehniskajā dokumentā</w:t>
      </w:r>
      <w:r>
        <w:rPr>
          <w:rFonts w:ascii="Times New Roman" w:hAnsi="Times New Roman"/>
          <w:sz w:val="24"/>
          <w:u w:val="none"/>
        </w:rPr>
        <w:t xml:space="preserve"> sīki izklāstīto prasību īstenošana var notikt pirms </w:t>
      </w:r>
      <w:r>
        <w:rPr>
          <w:rFonts w:ascii="Times New Roman" w:hAnsi="Times New Roman"/>
          <w:i/>
          <w:sz w:val="24"/>
          <w:u w:val="none"/>
        </w:rPr>
        <w:t>tehniskajā dokumentā</w:t>
      </w:r>
      <w:r>
        <w:rPr>
          <w:rFonts w:ascii="Times New Roman" w:hAnsi="Times New Roman"/>
          <w:sz w:val="24"/>
          <w:u w:val="none"/>
        </w:rPr>
        <w:t xml:space="preserve"> norādītās spēkā stāšanās dienas, kad jāveic īstenošana, un tai jānotiek ne vēlāk kā to spēkā stāšanās dienā.</w:t>
      </w:r>
    </w:p>
    <w:p w14:paraId="5D9455CA" w14:textId="77777777" w:rsidR="00B1735A" w:rsidRDefault="00B1735A" w:rsidP="00982C7A">
      <w:pPr>
        <w:pStyle w:val="Pamatteksts"/>
        <w:spacing w:before="0"/>
        <w:ind w:left="0"/>
        <w:jc w:val="both"/>
        <w:rPr>
          <w:rFonts w:ascii="Times New Roman" w:hAnsi="Times New Roman"/>
          <w:noProof/>
          <w:sz w:val="24"/>
          <w:u w:val="none"/>
        </w:rPr>
      </w:pPr>
    </w:p>
    <w:p w14:paraId="1906D490" w14:textId="29EE608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 xml:space="preserve">laboratorija </w:t>
      </w:r>
      <w:r>
        <w:rPr>
          <w:rFonts w:ascii="Times New Roman" w:hAnsi="Times New Roman"/>
          <w:sz w:val="24"/>
          <w:u w:val="none"/>
        </w:rPr>
        <w:t xml:space="preserve">vai </w:t>
      </w:r>
      <w:r>
        <w:rPr>
          <w:rFonts w:ascii="Times New Roman" w:hAnsi="Times New Roman"/>
          <w:i/>
          <w:sz w:val="24"/>
          <w:u w:color="000000"/>
        </w:rPr>
        <w:t xml:space="preserve">ABP </w:t>
      </w:r>
      <w:r>
        <w:rPr>
          <w:rFonts w:ascii="Times New Roman" w:hAnsi="Times New Roman"/>
          <w:sz w:val="24"/>
          <w:u w:color="000000"/>
        </w:rPr>
        <w:t>laboratorija</w:t>
      </w:r>
      <w:r>
        <w:rPr>
          <w:rFonts w:ascii="Times New Roman" w:hAnsi="Times New Roman"/>
          <w:sz w:val="24"/>
          <w:u w:val="none"/>
        </w:rPr>
        <w:t xml:space="preserve"> nav īstenojusi </w:t>
      </w:r>
      <w:r>
        <w:rPr>
          <w:rFonts w:ascii="Times New Roman" w:hAnsi="Times New Roman"/>
          <w:i/>
          <w:sz w:val="24"/>
          <w:u w:val="none"/>
        </w:rPr>
        <w:t xml:space="preserve">tehnisko dokumentu </w:t>
      </w:r>
      <w:r>
        <w:rPr>
          <w:rFonts w:ascii="Times New Roman" w:hAnsi="Times New Roman"/>
          <w:sz w:val="24"/>
          <w:u w:val="none"/>
        </w:rPr>
        <w:t xml:space="preserve">vai </w:t>
      </w:r>
      <w:r>
        <w:rPr>
          <w:rFonts w:ascii="Times New Roman" w:hAnsi="Times New Roman"/>
          <w:sz w:val="24"/>
          <w:u w:color="000000"/>
        </w:rPr>
        <w:t xml:space="preserve">tehnisko vēstuli </w:t>
      </w:r>
      <w:r>
        <w:rPr>
          <w:rFonts w:ascii="Times New Roman" w:hAnsi="Times New Roman"/>
          <w:sz w:val="24"/>
          <w:u w:val="none"/>
        </w:rPr>
        <w:t xml:space="preserve">līdz spēkā stāšanās dienai, </w:t>
      </w:r>
      <w:r>
        <w:rPr>
          <w:rFonts w:ascii="Times New Roman" w:hAnsi="Times New Roman"/>
          <w:sz w:val="24"/>
        </w:rPr>
        <w:t>laboratorijai</w:t>
      </w:r>
      <w:r>
        <w:rPr>
          <w:rFonts w:ascii="Times New Roman" w:hAnsi="Times New Roman"/>
          <w:sz w:val="24"/>
          <w:u w:val="none"/>
        </w:rPr>
        <w:t xml:space="preserve"> attiecībā uz konkrēto</w:t>
      </w:r>
      <w:r>
        <w:rPr>
          <w:rFonts w:ascii="Times New Roman" w:hAnsi="Times New Roman"/>
          <w:sz w:val="24"/>
        </w:rPr>
        <w:t xml:space="preserve"> analītiskās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varētu tikt noteikts attiecīgi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vai tikt </w:t>
      </w:r>
      <w:r>
        <w:rPr>
          <w:rFonts w:ascii="Times New Roman" w:hAnsi="Times New Roman"/>
          <w:sz w:val="24"/>
        </w:rPr>
        <w:t>apturēta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 vai arī </w:t>
      </w:r>
      <w:r>
        <w:rPr>
          <w:rFonts w:ascii="Times New Roman" w:hAnsi="Times New Roman"/>
          <w:sz w:val="24"/>
        </w:rPr>
        <w:t>apturēts</w:t>
      </w:r>
      <w:r>
        <w:rPr>
          <w:rFonts w:ascii="Times New Roman" w:hAnsi="Times New Roman"/>
          <w:sz w:val="24"/>
          <w:u w:val="none"/>
        </w:rPr>
        <w:t xml:space="preserve"> apstiprinājums attiecībā uz </w:t>
      </w:r>
      <w:r>
        <w:rPr>
          <w:rFonts w:ascii="Times New Roman" w:hAnsi="Times New Roman"/>
          <w:i/>
          <w:iCs/>
          <w:sz w:val="24"/>
          <w:u w:val="none"/>
        </w:rPr>
        <w:t>ABP</w:t>
      </w:r>
      <w:r>
        <w:rPr>
          <w:rFonts w:ascii="Times New Roman" w:hAnsi="Times New Roman"/>
          <w:sz w:val="24"/>
          <w:u w:val="none"/>
        </w:rPr>
        <w:t xml:space="preserve"> atbilstoši </w:t>
      </w:r>
      <w:r>
        <w:rPr>
          <w:rFonts w:ascii="Times New Roman" w:hAnsi="Times New Roman"/>
          <w:i/>
          <w:iCs/>
          <w:sz w:val="24"/>
          <w:u w:val="none"/>
        </w:rPr>
        <w:t>WADA</w:t>
      </w:r>
      <w:r>
        <w:rPr>
          <w:rFonts w:ascii="Times New Roman" w:hAnsi="Times New Roman"/>
          <w:sz w:val="24"/>
          <w:u w:val="none"/>
        </w:rPr>
        <w:t xml:space="preserve"> noteiktajam.</w:t>
      </w:r>
    </w:p>
    <w:p w14:paraId="38F938E3" w14:textId="77777777" w:rsidR="00B1735A" w:rsidRPr="00982C7A" w:rsidRDefault="00B1735A" w:rsidP="00982C7A">
      <w:pPr>
        <w:pStyle w:val="Pamatteksts"/>
        <w:spacing w:before="0"/>
        <w:ind w:left="0"/>
        <w:jc w:val="both"/>
        <w:rPr>
          <w:rFonts w:ascii="Times New Roman" w:hAnsi="Times New Roman"/>
          <w:noProof/>
          <w:sz w:val="24"/>
          <w:u w:val="none"/>
        </w:rPr>
      </w:pPr>
    </w:p>
    <w:p w14:paraId="3615584D" w14:textId="4C083840" w:rsidR="00AF4FE7" w:rsidRDefault="00AF4FE7" w:rsidP="00982C7A">
      <w:pPr>
        <w:jc w:val="both"/>
        <w:rPr>
          <w:rFonts w:ascii="Times New Roman" w:eastAsia="Arial" w:hAnsi="Times New Roman" w:cs="Arial"/>
          <w:i/>
          <w:noProof/>
          <w:sz w:val="24"/>
          <w:szCs w:val="20"/>
        </w:rPr>
      </w:pPr>
      <w:r>
        <w:rPr>
          <w:rFonts w:ascii="Times New Roman" w:hAnsi="Times New Roman"/>
          <w:i/>
          <w:sz w:val="24"/>
        </w:rPr>
        <w:t xml:space="preserve">[Piezīme. </w:t>
      </w:r>
      <w:r>
        <w:rPr>
          <w:rFonts w:ascii="Times New Roman" w:hAnsi="Times New Roman"/>
          <w:i/>
          <w:sz w:val="24"/>
          <w:u w:val="single" w:color="000000"/>
        </w:rPr>
        <w:t>Laboratorijas</w:t>
      </w:r>
      <w:r>
        <w:rPr>
          <w:rFonts w:ascii="Times New Roman" w:hAnsi="Times New Roman"/>
          <w:i/>
          <w:sz w:val="24"/>
        </w:rPr>
        <w:t xml:space="preserve"> un </w:t>
      </w:r>
      <w:r>
        <w:rPr>
          <w:rFonts w:ascii="Times New Roman" w:hAnsi="Times New Roman"/>
          <w:i/>
          <w:sz w:val="24"/>
          <w:u w:val="single" w:color="000000"/>
        </w:rPr>
        <w:t>ABP laboratorijas</w:t>
      </w:r>
      <w:r>
        <w:rPr>
          <w:rFonts w:ascii="Times New Roman" w:hAnsi="Times New Roman"/>
          <w:i/>
          <w:sz w:val="24"/>
        </w:rPr>
        <w:t xml:space="preserve"> var īstenot tehnisko dokumentu, tiklīdz WADA Izpildkomiteja to ir apstiprinājusi un tas ir publicēts WADA tīmekļvietnē, ja tehniskā dokumenta prasības ir īstenotas un dokumentētas </w:t>
      </w:r>
      <w:r>
        <w:rPr>
          <w:rFonts w:ascii="Times New Roman" w:hAnsi="Times New Roman"/>
          <w:i/>
          <w:sz w:val="24"/>
          <w:u w:val="single" w:color="000000"/>
        </w:rPr>
        <w:t>laboratorijas</w:t>
      </w:r>
      <w:r>
        <w:rPr>
          <w:rFonts w:ascii="Times New Roman" w:hAnsi="Times New Roman"/>
          <w:i/>
          <w:sz w:val="24"/>
        </w:rPr>
        <w:t xml:space="preserve"> vai </w:t>
      </w:r>
      <w:r>
        <w:rPr>
          <w:rFonts w:ascii="Times New Roman" w:hAnsi="Times New Roman"/>
          <w:i/>
          <w:sz w:val="24"/>
          <w:u w:val="single" w:color="000000"/>
        </w:rPr>
        <w:t>ABP laboratorijas</w:t>
      </w:r>
      <w:r>
        <w:rPr>
          <w:rFonts w:ascii="Times New Roman" w:hAnsi="Times New Roman"/>
          <w:i/>
          <w:sz w:val="24"/>
        </w:rPr>
        <w:t xml:space="preserve"> standarta operāciju procedūrā(-ās) (</w:t>
      </w:r>
      <w:r>
        <w:rPr>
          <w:rFonts w:ascii="Times New Roman" w:hAnsi="Times New Roman"/>
          <w:i/>
          <w:iCs/>
          <w:sz w:val="24"/>
        </w:rPr>
        <w:t>SOP</w:t>
      </w:r>
      <w:r>
        <w:rPr>
          <w:rFonts w:ascii="Times New Roman" w:hAnsi="Times New Roman"/>
          <w:i/>
          <w:sz w:val="24"/>
        </w:rPr>
        <w:t xml:space="preserve">). Ja </w:t>
      </w:r>
      <w:r>
        <w:rPr>
          <w:rFonts w:ascii="Times New Roman" w:hAnsi="Times New Roman"/>
          <w:i/>
          <w:sz w:val="24"/>
          <w:u w:val="single"/>
        </w:rPr>
        <w:t>laboratorija</w:t>
      </w:r>
      <w:r>
        <w:rPr>
          <w:rFonts w:ascii="Times New Roman" w:hAnsi="Times New Roman"/>
          <w:i/>
          <w:sz w:val="24"/>
        </w:rPr>
        <w:t xml:space="preserve"> vai </w:t>
      </w:r>
      <w:r>
        <w:rPr>
          <w:rFonts w:ascii="Times New Roman" w:hAnsi="Times New Roman"/>
          <w:i/>
          <w:sz w:val="24"/>
          <w:u w:val="single" w:color="000000"/>
        </w:rPr>
        <w:t>ABP laboratorija</w:t>
      </w:r>
      <w:r>
        <w:rPr>
          <w:rFonts w:ascii="Times New Roman" w:hAnsi="Times New Roman"/>
          <w:i/>
          <w:sz w:val="24"/>
        </w:rPr>
        <w:t xml:space="preserve"> nav spējīga jaunu tehnisko dokumentu īstenot līdz tā spēkā stāšanās dienai, tā iespējami drīz informē par to savus klientus un WADA. </w:t>
      </w:r>
      <w:r>
        <w:rPr>
          <w:rFonts w:ascii="Times New Roman" w:hAnsi="Times New Roman"/>
          <w:i/>
          <w:sz w:val="24"/>
          <w:u w:val="single" w:color="000000"/>
        </w:rPr>
        <w:t>Laboratorija</w:t>
      </w:r>
      <w:r>
        <w:rPr>
          <w:rFonts w:ascii="Times New Roman" w:hAnsi="Times New Roman"/>
          <w:i/>
          <w:sz w:val="24"/>
        </w:rPr>
        <w:t xml:space="preserve"> vai </w:t>
      </w:r>
      <w:r>
        <w:rPr>
          <w:rFonts w:ascii="Times New Roman" w:hAnsi="Times New Roman"/>
          <w:i/>
          <w:sz w:val="24"/>
          <w:u w:val="single" w:color="000000"/>
        </w:rPr>
        <w:t>ABP laboratorija</w:t>
      </w:r>
      <w:r>
        <w:rPr>
          <w:rFonts w:ascii="Times New Roman" w:hAnsi="Times New Roman"/>
          <w:i/>
          <w:sz w:val="24"/>
        </w:rPr>
        <w:t xml:space="preserve"> nosūta rakstveida pieprasījumu WADA par termiņa pagarināšanu pēc piemērojamās spēkā stāšanās dienas, norādot tehniskā dokumenta īstenošanas kavējuma iemeslu(-us), visus pasākumus, kas veikti, lai nodrošinātu, ka </w:t>
      </w:r>
      <w:r>
        <w:rPr>
          <w:rFonts w:ascii="Times New Roman" w:hAnsi="Times New Roman"/>
          <w:i/>
          <w:sz w:val="24"/>
          <w:u w:val="single" w:color="000000"/>
        </w:rPr>
        <w:t>laboratorijā</w:t>
      </w:r>
      <w:r>
        <w:rPr>
          <w:rFonts w:ascii="Times New Roman" w:hAnsi="Times New Roman"/>
          <w:i/>
          <w:sz w:val="24"/>
        </w:rPr>
        <w:t xml:space="preserve"> vai </w:t>
      </w:r>
      <w:r>
        <w:rPr>
          <w:rFonts w:ascii="Times New Roman" w:hAnsi="Times New Roman"/>
          <w:i/>
          <w:sz w:val="24"/>
          <w:u w:val="single" w:color="000000"/>
        </w:rPr>
        <w:t>ABP laboratorijā</w:t>
      </w:r>
      <w:r>
        <w:rPr>
          <w:rFonts w:ascii="Times New Roman" w:hAnsi="Times New Roman"/>
          <w:i/>
          <w:sz w:val="24"/>
        </w:rPr>
        <w:t xml:space="preserve"> saņemtajiem paraugiem </w:t>
      </w:r>
      <w:r>
        <w:rPr>
          <w:rFonts w:ascii="Times New Roman" w:hAnsi="Times New Roman"/>
          <w:i/>
          <w:sz w:val="24"/>
          <w:u w:val="single" w:color="000000"/>
        </w:rPr>
        <w:t>analītiskā pārbaude</w:t>
      </w:r>
      <w:r>
        <w:rPr>
          <w:rFonts w:ascii="Times New Roman" w:hAnsi="Times New Roman"/>
          <w:i/>
          <w:sz w:val="24"/>
        </w:rPr>
        <w:t xml:space="preserve"> tiek veikta saskaņā ar jauno tehnisko dokumentu (piemēram, attiecīgos gadījumos analīzes veikšanu uzticot citai </w:t>
      </w:r>
      <w:r>
        <w:rPr>
          <w:rFonts w:ascii="Times New Roman" w:hAnsi="Times New Roman"/>
          <w:i/>
          <w:sz w:val="24"/>
          <w:u w:val="single" w:color="000000"/>
        </w:rPr>
        <w:t>laboratorijai</w:t>
      </w:r>
      <w:r>
        <w:rPr>
          <w:rFonts w:ascii="Times New Roman" w:hAnsi="Times New Roman"/>
          <w:i/>
          <w:sz w:val="24"/>
        </w:rPr>
        <w:t xml:space="preserve"> vai </w:t>
      </w:r>
      <w:r>
        <w:rPr>
          <w:rFonts w:ascii="Times New Roman" w:hAnsi="Times New Roman"/>
          <w:i/>
          <w:sz w:val="24"/>
          <w:u w:val="single" w:color="000000"/>
        </w:rPr>
        <w:t>ABP laboratorijai</w:t>
      </w:r>
      <w:r>
        <w:rPr>
          <w:rFonts w:ascii="Times New Roman" w:hAnsi="Times New Roman"/>
          <w:i/>
          <w:sz w:val="24"/>
        </w:rPr>
        <w:t xml:space="preserve"> saskaņā ar apakšlīgumu), kā arī jaunā tehniskā dokumenta īstenošanas plānus.]</w:t>
      </w:r>
    </w:p>
    <w:p w14:paraId="7262DCA4" w14:textId="77777777" w:rsidR="00B1735A" w:rsidRPr="00982C7A" w:rsidRDefault="00B1735A" w:rsidP="00982C7A">
      <w:pPr>
        <w:jc w:val="both"/>
        <w:rPr>
          <w:rFonts w:ascii="Times New Roman" w:eastAsia="Arial" w:hAnsi="Times New Roman" w:cs="Arial"/>
          <w:noProof/>
          <w:sz w:val="24"/>
          <w:szCs w:val="20"/>
        </w:rPr>
      </w:pPr>
    </w:p>
    <w:p w14:paraId="6BE96074" w14:textId="45219BC7"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i/>
          <w:iCs/>
          <w:sz w:val="24"/>
          <w:u w:val="none"/>
        </w:rPr>
        <w:t>Tehnisko dokumentu</w:t>
      </w:r>
      <w:r>
        <w:rPr>
          <w:rFonts w:ascii="Times New Roman" w:hAnsi="Times New Roman"/>
          <w:sz w:val="24"/>
          <w:u w:val="none"/>
        </w:rPr>
        <w:t xml:space="preserve"> prasību īstenošana </w:t>
      </w:r>
      <w:r>
        <w:rPr>
          <w:rFonts w:ascii="Times New Roman" w:hAnsi="Times New Roman"/>
          <w:sz w:val="24"/>
        </w:rPr>
        <w:t>laboratorijas</w:t>
      </w:r>
      <w:r>
        <w:rPr>
          <w:rFonts w:ascii="Times New Roman" w:hAnsi="Times New Roman"/>
          <w:sz w:val="24"/>
          <w:u w:val="none"/>
        </w:rPr>
        <w:t xml:space="preserve"> pārvaldības sistēmā un, ja tas nepieciešams </w:t>
      </w:r>
      <w:r>
        <w:rPr>
          <w:rFonts w:ascii="Times New Roman" w:hAnsi="Times New Roman"/>
          <w:i/>
          <w:iCs/>
          <w:sz w:val="24"/>
          <w:u w:val="none"/>
        </w:rPr>
        <w:t>ABP</w:t>
      </w:r>
      <w:r>
        <w:rPr>
          <w:rFonts w:ascii="Times New Roman" w:hAnsi="Times New Roman"/>
          <w:sz w:val="24"/>
          <w:u w:val="none"/>
        </w:rPr>
        <w:t xml:space="preserve"> asins </w:t>
      </w:r>
      <w:r>
        <w:rPr>
          <w:rFonts w:ascii="Times New Roman" w:hAnsi="Times New Roman"/>
          <w:i/>
          <w:iCs/>
          <w:sz w:val="24"/>
          <w:u w:val="none"/>
        </w:rPr>
        <w:t xml:space="preserve">paraugu </w:t>
      </w:r>
      <w:r>
        <w:rPr>
          <w:rFonts w:ascii="Times New Roman" w:hAnsi="Times New Roman"/>
          <w:sz w:val="24"/>
          <w:u w:val="none"/>
        </w:rPr>
        <w:t xml:space="preserve">analīzei,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pārvaldības sistēmā ir obligāta, lai varētu saņemt un saglabāt attiecīgi </w:t>
      </w:r>
      <w:r>
        <w:rPr>
          <w:rFonts w:ascii="Times New Roman" w:hAnsi="Times New Roman"/>
          <w:i/>
          <w:iCs/>
          <w:sz w:val="24"/>
          <w:u w:val="none"/>
        </w:rPr>
        <w:t>WADA</w:t>
      </w:r>
      <w:r>
        <w:rPr>
          <w:rFonts w:ascii="Times New Roman" w:hAnsi="Times New Roman"/>
          <w:sz w:val="24"/>
          <w:u w:val="none"/>
        </w:rPr>
        <w:t xml:space="preserve"> akreditāciju vai apstiprinājumu un lai </w:t>
      </w:r>
      <w:r>
        <w:rPr>
          <w:rFonts w:ascii="Times New Roman" w:hAnsi="Times New Roman"/>
          <w:i/>
          <w:iCs/>
          <w:sz w:val="24"/>
          <w:u w:val="none"/>
        </w:rPr>
        <w:t>paraugu</w:t>
      </w:r>
      <w:r>
        <w:rPr>
          <w:rFonts w:ascii="Times New Roman" w:hAnsi="Times New Roman"/>
          <w:sz w:val="24"/>
          <w:u w:val="none"/>
        </w:rPr>
        <w:t xml:space="preserve"> analīzei varētu piemērot attiecīgo(-ās)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procedūru(-as)</w:t>
      </w:r>
      <w:r>
        <w:rPr>
          <w:rFonts w:ascii="Times New Roman" w:hAnsi="Times New Roman"/>
          <w:sz w:val="24"/>
          <w:u w:val="none"/>
        </w:rPr>
        <w:t>.</w:t>
      </w:r>
    </w:p>
    <w:p w14:paraId="43159D9C" w14:textId="3F37BDA5" w:rsidR="00AF4FE7" w:rsidRPr="00B1735A" w:rsidRDefault="00AF4FE7" w:rsidP="00B1735A">
      <w:pPr>
        <w:numPr>
          <w:ilvl w:val="3"/>
          <w:numId w:val="73"/>
        </w:numPr>
        <w:ind w:left="709" w:hanging="283"/>
        <w:jc w:val="both"/>
        <w:rPr>
          <w:rFonts w:ascii="Times New Roman" w:eastAsia="Arial" w:hAnsi="Times New Roman" w:cs="Arial"/>
          <w:noProof/>
          <w:sz w:val="24"/>
        </w:rPr>
      </w:pPr>
      <w:r>
        <w:rPr>
          <w:rFonts w:ascii="Times New Roman" w:hAnsi="Times New Roman"/>
          <w:sz w:val="24"/>
        </w:rPr>
        <w:t xml:space="preserve">Gadījumos, kad no jauna apstiprinātajā </w:t>
      </w:r>
      <w:r>
        <w:rPr>
          <w:rFonts w:ascii="Times New Roman" w:hAnsi="Times New Roman"/>
          <w:i/>
          <w:sz w:val="24"/>
        </w:rPr>
        <w:t>tehniskā dokumenta</w:t>
      </w:r>
      <w:r>
        <w:rPr>
          <w:rFonts w:ascii="Times New Roman" w:hAnsi="Times New Roman"/>
          <w:sz w:val="24"/>
        </w:rPr>
        <w:t xml:space="preserve"> redakcijā ir pazemināta </w:t>
      </w:r>
      <w:r>
        <w:rPr>
          <w:rFonts w:ascii="Times New Roman" w:hAnsi="Times New Roman"/>
          <w:sz w:val="24"/>
          <w:u w:val="single" w:color="000000"/>
        </w:rPr>
        <w:t>sliekšņa vielas</w:t>
      </w:r>
      <w:r>
        <w:rPr>
          <w:rFonts w:ascii="Times New Roman" w:hAnsi="Times New Roman"/>
          <w:i/>
          <w:iCs/>
          <w:sz w:val="24"/>
        </w:rPr>
        <w:t xml:space="preserve"> izšķiršanas robeža</w:t>
      </w:r>
      <w:r>
        <w:rPr>
          <w:rFonts w:ascii="Times New Roman" w:hAnsi="Times New Roman"/>
          <w:sz w:val="24"/>
        </w:rPr>
        <w:t xml:space="preserve"> vai arī </w:t>
      </w:r>
      <w:r>
        <w:rPr>
          <w:rFonts w:ascii="Times New Roman" w:hAnsi="Times New Roman"/>
          <w:i/>
          <w:iCs/>
          <w:sz w:val="24"/>
        </w:rPr>
        <w:t>minimālais ziņošanas līmenis</w:t>
      </w:r>
      <w:r>
        <w:rPr>
          <w:rFonts w:ascii="Times New Roman" w:hAnsi="Times New Roman"/>
          <w:sz w:val="24"/>
        </w:rPr>
        <w:t xml:space="preserve"> </w:t>
      </w:r>
      <w:r>
        <w:rPr>
          <w:rFonts w:ascii="Times New Roman" w:hAnsi="Times New Roman"/>
          <w:sz w:val="24"/>
          <w:u w:val="single"/>
        </w:rPr>
        <w:t>vielai, kas nav sliekšņa viela</w:t>
      </w:r>
      <w:r>
        <w:rPr>
          <w:rFonts w:ascii="Times New Roman" w:hAnsi="Times New Roman"/>
          <w:sz w:val="24"/>
        </w:rPr>
        <w:t xml:space="preserve">, atkarībā no situācijas, pārskatītās robežas, kas norādītas jaunajā </w:t>
      </w:r>
      <w:r>
        <w:rPr>
          <w:rFonts w:ascii="Times New Roman" w:hAnsi="Times New Roman"/>
          <w:i/>
          <w:sz w:val="24"/>
        </w:rPr>
        <w:t>tehniskajā dokumentā</w:t>
      </w:r>
      <w:r>
        <w:rPr>
          <w:rFonts w:ascii="Times New Roman" w:hAnsi="Times New Roman"/>
          <w:sz w:val="24"/>
        </w:rPr>
        <w:t xml:space="preserve">, nepiemēro </w:t>
      </w:r>
      <w:r>
        <w:rPr>
          <w:rFonts w:ascii="Times New Roman" w:hAnsi="Times New Roman"/>
          <w:i/>
          <w:sz w:val="24"/>
        </w:rPr>
        <w:t>paraugu</w:t>
      </w:r>
      <w:r>
        <w:rPr>
          <w:rFonts w:ascii="Times New Roman" w:hAnsi="Times New Roman"/>
          <w:sz w:val="24"/>
        </w:rPr>
        <w:t xml:space="preserve">, kas savākti pirms </w:t>
      </w:r>
      <w:r>
        <w:rPr>
          <w:rFonts w:ascii="Times New Roman" w:hAnsi="Times New Roman"/>
          <w:i/>
          <w:sz w:val="24"/>
        </w:rPr>
        <w:t>tehniskā dokumenta</w:t>
      </w:r>
      <w:r>
        <w:rPr>
          <w:rFonts w:ascii="Times New Roman" w:hAnsi="Times New Roman"/>
          <w:sz w:val="24"/>
        </w:rPr>
        <w:t xml:space="preserve"> spēkā stāšanās dienas, analīžu rezultātu paziņošanai.</w:t>
      </w:r>
    </w:p>
    <w:p w14:paraId="58733656" w14:textId="77777777" w:rsidR="00B1735A" w:rsidRPr="00B1735A" w:rsidRDefault="00B1735A" w:rsidP="00B1735A">
      <w:pPr>
        <w:tabs>
          <w:tab w:val="left" w:pos="2362"/>
        </w:tabs>
        <w:jc w:val="both"/>
        <w:rPr>
          <w:rFonts w:ascii="Times New Roman" w:eastAsia="Arial" w:hAnsi="Times New Roman" w:cs="Arial"/>
          <w:noProof/>
          <w:sz w:val="24"/>
        </w:rPr>
      </w:pPr>
    </w:p>
    <w:p w14:paraId="2F4C32A4" w14:textId="56F86173" w:rsidR="00AF4FE7" w:rsidRDefault="00AF4FE7" w:rsidP="00B1735A">
      <w:pPr>
        <w:ind w:left="709"/>
        <w:jc w:val="both"/>
        <w:rPr>
          <w:rFonts w:ascii="Times New Roman" w:hAnsi="Times New Roman"/>
          <w:i/>
          <w:noProof/>
          <w:sz w:val="24"/>
        </w:rPr>
      </w:pPr>
      <w:r>
        <w:rPr>
          <w:rFonts w:ascii="Times New Roman" w:hAnsi="Times New Roman"/>
          <w:i/>
          <w:sz w:val="24"/>
        </w:rPr>
        <w:t xml:space="preserve">[Piezīme. Piemēram, ja, piemērojot no jauna apstiprināto tehnisko dokumentu, tiek iegūts nelabvēlīgs analīžu rezultāts paraugam, kura savākšanas diena ir pirms šī jaunā tehniskā dokumenta spēkā stāšanās dienas, taču šāds nelabvēlīgs analīžu rezultāts netiktu iegūts, piemērojot pašreiz spēkā esošo tehniskā dokumenta redakciju, kas ir spēkā parauga savākšanas dienā (piemēram, ja no jauna apstiprinātajā tehniskajā dokumentā ir pazemināta </w:t>
      </w:r>
      <w:r>
        <w:rPr>
          <w:rFonts w:ascii="Times New Roman" w:hAnsi="Times New Roman"/>
          <w:i/>
          <w:sz w:val="24"/>
          <w:u w:val="single"/>
        </w:rPr>
        <w:t>sliekšņa vielas</w:t>
      </w:r>
      <w:r>
        <w:rPr>
          <w:rFonts w:ascii="Times New Roman" w:hAnsi="Times New Roman"/>
          <w:i/>
          <w:sz w:val="24"/>
        </w:rPr>
        <w:t xml:space="preserve"> izšķiršanas robeža), </w:t>
      </w:r>
      <w:r>
        <w:rPr>
          <w:rFonts w:ascii="Times New Roman" w:hAnsi="Times New Roman"/>
          <w:i/>
          <w:sz w:val="24"/>
          <w:u w:val="single" w:color="000000"/>
        </w:rPr>
        <w:t>laboratorija</w:t>
      </w:r>
      <w:r>
        <w:rPr>
          <w:rFonts w:ascii="Times New Roman" w:hAnsi="Times New Roman"/>
          <w:i/>
          <w:sz w:val="24"/>
        </w:rPr>
        <w:t xml:space="preserve"> paziņo, ka </w:t>
      </w:r>
      <w:r>
        <w:rPr>
          <w:rFonts w:ascii="Times New Roman" w:hAnsi="Times New Roman"/>
          <w:i/>
          <w:sz w:val="24"/>
          <w:u w:val="single" w:color="000000"/>
        </w:rPr>
        <w:t>rezultāts ir negatīvs</w:t>
      </w:r>
      <w:r>
        <w:rPr>
          <w:rFonts w:ascii="Times New Roman" w:hAnsi="Times New Roman"/>
          <w:i/>
          <w:sz w:val="24"/>
        </w:rPr>
        <w:t xml:space="preserve">. Turklāt </w:t>
      </w:r>
      <w:r>
        <w:rPr>
          <w:rFonts w:ascii="Times New Roman" w:hAnsi="Times New Roman"/>
          <w:i/>
          <w:sz w:val="24"/>
          <w:u w:val="single"/>
        </w:rPr>
        <w:t>laboratorija</w:t>
      </w:r>
      <w:r>
        <w:rPr>
          <w:rFonts w:ascii="Times New Roman" w:hAnsi="Times New Roman"/>
          <w:i/>
          <w:sz w:val="24"/>
        </w:rPr>
        <w:t xml:space="preserve"> informāciju par rezultātu reģistrē kā piezīmi pārbaudes ziņojumā par </w:t>
      </w:r>
      <w:r>
        <w:rPr>
          <w:rFonts w:ascii="Times New Roman" w:hAnsi="Times New Roman"/>
          <w:i/>
          <w:sz w:val="24"/>
          <w:u w:val="single"/>
        </w:rPr>
        <w:t>negatīvu rezultātu</w:t>
      </w:r>
      <w:r>
        <w:rPr>
          <w:rFonts w:ascii="Times New Roman" w:hAnsi="Times New Roman"/>
          <w:i/>
          <w:sz w:val="24"/>
        </w:rPr>
        <w:t>.]</w:t>
      </w:r>
    </w:p>
    <w:p w14:paraId="11BF5B50" w14:textId="77777777" w:rsidR="00B1735A" w:rsidRPr="00982C7A" w:rsidRDefault="00B1735A" w:rsidP="00982C7A">
      <w:pPr>
        <w:jc w:val="both"/>
        <w:rPr>
          <w:rFonts w:ascii="Times New Roman" w:eastAsia="Arial" w:hAnsi="Times New Roman" w:cs="Arial"/>
          <w:noProof/>
          <w:sz w:val="24"/>
          <w:szCs w:val="20"/>
        </w:rPr>
      </w:pPr>
    </w:p>
    <w:p w14:paraId="193F9459" w14:textId="64E3620C" w:rsidR="00AF4FE7" w:rsidRPr="00982C7A" w:rsidRDefault="00AF4FE7" w:rsidP="00B1735A">
      <w:pPr>
        <w:numPr>
          <w:ilvl w:val="3"/>
          <w:numId w:val="73"/>
        </w:numPr>
        <w:ind w:left="709" w:hanging="283"/>
        <w:jc w:val="both"/>
        <w:rPr>
          <w:rFonts w:ascii="Times New Roman" w:hAnsi="Times New Roman"/>
          <w:noProof/>
          <w:sz w:val="24"/>
        </w:rPr>
      </w:pPr>
      <w:r>
        <w:rPr>
          <w:rFonts w:ascii="Times New Roman" w:hAnsi="Times New Roman"/>
          <w:sz w:val="24"/>
        </w:rPr>
        <w:lastRenderedPageBreak/>
        <w:t>Paraugu analītiskajai pārbaudei piemēro visjaunāko apstiprināto tehnisko dokumentu pirms spēkā stāšanās dienas, ja tādējādi tiktu iegūts sportistam izdevīgs rezultāts (piemēram, sliekšņa vielas izšķiršanas robežas vai minimālā ziņošanas līmeņa vielai, kas nav sliekšņa viela, paaugstināšana, stingrāku identifikācijas kritēriju noteikšana hromatogrāfijas masas spektrometrijas vai elektroforētiskās apstiprināšanas procedūrām). Tādēļ gadījumā, ja analīžu rezultāts neatbilst paziņošanas kritērijiem, kas noteikti jaunajā tehniskajā dokumentā, tiek paziņots, ka rezultāts ir negatīvs.</w:t>
      </w:r>
    </w:p>
    <w:p w14:paraId="372ADAD9" w14:textId="52371BD1" w:rsidR="00AF4FE7" w:rsidRPr="00982C7A" w:rsidRDefault="00AF4FE7" w:rsidP="00B1735A">
      <w:pPr>
        <w:numPr>
          <w:ilvl w:val="3"/>
          <w:numId w:val="73"/>
        </w:numPr>
        <w:ind w:left="709" w:hanging="283"/>
        <w:jc w:val="both"/>
        <w:rPr>
          <w:rFonts w:ascii="Times New Roman" w:hAnsi="Times New Roman"/>
          <w:noProof/>
          <w:sz w:val="24"/>
        </w:rPr>
      </w:pPr>
      <w:r>
        <w:rPr>
          <w:rFonts w:ascii="Times New Roman" w:hAnsi="Times New Roman"/>
          <w:sz w:val="24"/>
        </w:rPr>
        <w:t xml:space="preserve">Ņemot vērā iepriekš minēto, </w:t>
      </w:r>
      <w:r>
        <w:rPr>
          <w:rFonts w:ascii="Times New Roman" w:hAnsi="Times New Roman"/>
          <w:i/>
          <w:sz w:val="24"/>
        </w:rPr>
        <w:t>paraugu</w:t>
      </w:r>
      <w:r>
        <w:rPr>
          <w:rFonts w:ascii="Times New Roman" w:hAnsi="Times New Roman"/>
          <w:sz w:val="24"/>
        </w:rPr>
        <w:t xml:space="preserve"> analīze vai analīžu datu pārskatīšana varētu notikt nekavējoties, tiklīdz ir apstiprināts </w:t>
      </w:r>
      <w:r>
        <w:rPr>
          <w:rFonts w:ascii="Times New Roman" w:hAnsi="Times New Roman"/>
          <w:i/>
          <w:iCs/>
          <w:sz w:val="24"/>
        </w:rPr>
        <w:t>tehniskais dokuments</w:t>
      </w:r>
      <w:r>
        <w:rPr>
          <w:rFonts w:ascii="Times New Roman" w:hAnsi="Times New Roman"/>
          <w:sz w:val="24"/>
        </w:rPr>
        <w:t>.</w:t>
      </w:r>
    </w:p>
    <w:p w14:paraId="021A795F" w14:textId="77777777" w:rsidR="00AF4FE7" w:rsidRPr="00982C7A" w:rsidRDefault="00AF4FE7" w:rsidP="00982C7A">
      <w:pPr>
        <w:jc w:val="both"/>
        <w:rPr>
          <w:rFonts w:ascii="Times New Roman" w:eastAsia="Arial" w:hAnsi="Times New Roman" w:cs="Arial"/>
          <w:noProof/>
          <w:sz w:val="24"/>
        </w:rPr>
      </w:pPr>
    </w:p>
    <w:p w14:paraId="4CAEF060" w14:textId="7B178788" w:rsidR="00AF4FE7" w:rsidRPr="00982C7A" w:rsidRDefault="00B1735A" w:rsidP="00B1735A">
      <w:pPr>
        <w:pStyle w:val="Virsraksts3"/>
        <w:tabs>
          <w:tab w:val="left" w:pos="2002"/>
        </w:tabs>
        <w:ind w:left="0" w:firstLine="0"/>
        <w:jc w:val="both"/>
        <w:rPr>
          <w:rFonts w:ascii="Times New Roman" w:hAnsi="Times New Roman"/>
          <w:noProof/>
          <w:sz w:val="24"/>
          <w:u w:val="thick" w:color="000000"/>
        </w:rPr>
      </w:pPr>
      <w:bookmarkStart w:id="10" w:name="_Toc64651278"/>
      <w:r>
        <w:rPr>
          <w:rFonts w:ascii="Times New Roman" w:hAnsi="Times New Roman"/>
          <w:sz w:val="24"/>
          <w:u w:color="000000"/>
        </w:rPr>
        <w:t xml:space="preserve">1.1.3. </w:t>
      </w:r>
      <w:r>
        <w:rPr>
          <w:rFonts w:ascii="Times New Roman" w:hAnsi="Times New Roman"/>
          <w:sz w:val="24"/>
          <w:u w:val="thick" w:color="000000"/>
        </w:rPr>
        <w:t>Tehniskās vēstules</w:t>
      </w:r>
      <w:bookmarkStart w:id="11" w:name="_bookmark5"/>
      <w:bookmarkEnd w:id="11"/>
      <w:bookmarkEnd w:id="10"/>
    </w:p>
    <w:p w14:paraId="5DD1E649" w14:textId="77777777" w:rsidR="00B1735A" w:rsidRPr="00B1735A" w:rsidRDefault="00B1735A" w:rsidP="00B1735A">
      <w:pPr>
        <w:pStyle w:val="Pamatteksts"/>
        <w:tabs>
          <w:tab w:val="left" w:pos="2362"/>
        </w:tabs>
        <w:spacing w:before="0"/>
        <w:ind w:left="0"/>
        <w:jc w:val="both"/>
        <w:rPr>
          <w:rFonts w:ascii="Times New Roman" w:hAnsi="Times New Roman"/>
          <w:noProof/>
          <w:sz w:val="24"/>
          <w:u w:val="none"/>
        </w:rPr>
      </w:pPr>
    </w:p>
    <w:p w14:paraId="6E487BED" w14:textId="20A7BB87" w:rsidR="00AF4FE7" w:rsidRPr="00982C7A" w:rsidRDefault="00AF4FE7" w:rsidP="00B1735A">
      <w:pPr>
        <w:pStyle w:val="Pamatteksts"/>
        <w:numPr>
          <w:ilvl w:val="3"/>
          <w:numId w:val="73"/>
        </w:numPr>
        <w:tabs>
          <w:tab w:val="left" w:pos="2362"/>
        </w:tabs>
        <w:spacing w:before="0"/>
        <w:ind w:left="709" w:hanging="283"/>
        <w:jc w:val="both"/>
        <w:rPr>
          <w:rFonts w:ascii="Times New Roman" w:hAnsi="Times New Roman"/>
          <w:noProof/>
          <w:sz w:val="24"/>
          <w:u w:val="none"/>
        </w:rPr>
      </w:pPr>
      <w:r>
        <w:rPr>
          <w:rFonts w:ascii="Times New Roman" w:hAnsi="Times New Roman"/>
          <w:sz w:val="24"/>
          <w:u w:color="000000"/>
        </w:rPr>
        <w:t>Tehniskās vēstules</w:t>
      </w:r>
      <w:r>
        <w:rPr>
          <w:rFonts w:ascii="Times New Roman" w:hAnsi="Times New Roman"/>
          <w:sz w:val="24"/>
          <w:u w:val="none"/>
        </w:rPr>
        <w:t xml:space="preserve"> tiek izdotas vēstuļu formātā </w:t>
      </w:r>
      <w:r>
        <w:rPr>
          <w:rFonts w:ascii="Times New Roman" w:hAnsi="Times New Roman"/>
          <w:i/>
          <w:sz w:val="24"/>
          <w:u w:val="none"/>
        </w:rPr>
        <w:t xml:space="preserve">ad hoc </w:t>
      </w:r>
      <w:r>
        <w:rPr>
          <w:rFonts w:ascii="Times New Roman" w:hAnsi="Times New Roman"/>
          <w:sz w:val="24"/>
          <w:u w:val="none"/>
        </w:rPr>
        <w:t xml:space="preserve">kārtībā, lai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sz w:val="24"/>
        </w:rPr>
        <w:t>ABP</w:t>
      </w:r>
      <w:r>
        <w:rPr>
          <w:rFonts w:ascii="Times New Roman" w:hAnsi="Times New Roman"/>
          <w:sz w:val="24"/>
        </w:rPr>
        <w:t xml:space="preserve"> laboratorijām</w:t>
      </w:r>
      <w:r>
        <w:rPr>
          <w:rFonts w:ascii="Times New Roman" w:hAnsi="Times New Roman"/>
          <w:sz w:val="24"/>
          <w:u w:val="none"/>
        </w:rPr>
        <w:t xml:space="preserve"> un citām ieinteresētajām personām sniegtu norādījumus par konkrētiem jautājumiem attiecībā uz to rezultātu analīzi, interpretēšanu un paziņošanu, kuri attiecas uz noteiktu(-ām) </w:t>
      </w:r>
      <w:r>
        <w:rPr>
          <w:rFonts w:ascii="Times New Roman" w:hAnsi="Times New Roman"/>
          <w:i/>
          <w:sz w:val="24"/>
          <w:u w:val="none"/>
        </w:rPr>
        <w:t>aizliegto(-ajām) vielu(-ām)</w:t>
      </w:r>
      <w:r>
        <w:rPr>
          <w:rFonts w:ascii="Times New Roman" w:hAnsi="Times New Roman"/>
          <w:sz w:val="24"/>
          <w:u w:val="none"/>
        </w:rPr>
        <w:t xml:space="preserve"> un/vai </w:t>
      </w:r>
      <w:r>
        <w:rPr>
          <w:rFonts w:ascii="Times New Roman" w:hAnsi="Times New Roman"/>
          <w:i/>
          <w:sz w:val="24"/>
          <w:u w:val="none"/>
        </w:rPr>
        <w:t>aizliegto(-ajām) metodi(-ēm)</w:t>
      </w:r>
      <w:r>
        <w:rPr>
          <w:rFonts w:ascii="Times New Roman" w:hAnsi="Times New Roman"/>
          <w:sz w:val="24"/>
          <w:u w:val="none"/>
        </w:rPr>
        <w:t xml:space="preserve">, vai arī attiecībā uz specifisku </w:t>
      </w:r>
      <w:r>
        <w:rPr>
          <w:rFonts w:ascii="Times New Roman" w:hAnsi="Times New Roman"/>
          <w:sz w:val="24"/>
          <w:u w:color="000000"/>
        </w:rPr>
        <w:t>laboratorijas</w:t>
      </w:r>
      <w:r>
        <w:rPr>
          <w:rFonts w:ascii="Times New Roman" w:hAnsi="Times New Roman"/>
          <w:sz w:val="24"/>
          <w:u w:val="none"/>
        </w:rPr>
        <w:t xml:space="preserve"> procedūru piemērošanu. Attiecīgos gadījumos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u w:color="000000"/>
        </w:rPr>
        <w:t>tehniskās vēstules</w:t>
      </w:r>
      <w:r>
        <w:rPr>
          <w:rFonts w:ascii="Times New Roman" w:hAnsi="Times New Roman"/>
          <w:sz w:val="24"/>
          <w:u w:val="none"/>
        </w:rPr>
        <w:t xml:space="preserve"> groza un/vai atceļ.</w:t>
      </w:r>
    </w:p>
    <w:p w14:paraId="6DC716E6" w14:textId="77777777" w:rsidR="00AF4FE7" w:rsidRPr="00982C7A" w:rsidRDefault="00AF4FE7" w:rsidP="00B1735A">
      <w:pPr>
        <w:pStyle w:val="Pamatteksts"/>
        <w:numPr>
          <w:ilvl w:val="3"/>
          <w:numId w:val="73"/>
        </w:numPr>
        <w:tabs>
          <w:tab w:val="left" w:pos="2362"/>
        </w:tabs>
        <w:spacing w:before="0"/>
        <w:ind w:left="709" w:hanging="283"/>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Izpildkomiteja </w:t>
      </w:r>
      <w:r>
        <w:rPr>
          <w:rFonts w:ascii="Times New Roman" w:hAnsi="Times New Roman"/>
          <w:sz w:val="24"/>
          <w:u w:color="000000"/>
        </w:rPr>
        <w:t>tehniskās vēstules</w:t>
      </w:r>
      <w:r>
        <w:rPr>
          <w:rFonts w:ascii="Times New Roman" w:hAnsi="Times New Roman"/>
          <w:sz w:val="24"/>
          <w:u w:val="none"/>
        </w:rPr>
        <w:t xml:space="preserve"> apstiprina, un tās publicē </w:t>
      </w:r>
      <w:r>
        <w:rPr>
          <w:rFonts w:ascii="Times New Roman" w:hAnsi="Times New Roman"/>
          <w:i/>
          <w:sz w:val="24"/>
          <w:u w:val="none"/>
        </w:rPr>
        <w:t>WADA</w:t>
      </w:r>
      <w:r>
        <w:rPr>
          <w:rFonts w:ascii="Times New Roman" w:hAnsi="Times New Roman"/>
          <w:sz w:val="24"/>
          <w:u w:val="none"/>
        </w:rPr>
        <w:t xml:space="preserve"> tīmekļa vietnē. </w:t>
      </w:r>
      <w:r>
        <w:rPr>
          <w:rFonts w:ascii="Times New Roman" w:hAnsi="Times New Roman"/>
          <w:sz w:val="24"/>
          <w:u w:color="000000"/>
        </w:rPr>
        <w:t>Tehniskās vēstules</w:t>
      </w:r>
      <w:r>
        <w:rPr>
          <w:rFonts w:ascii="Times New Roman" w:hAnsi="Times New Roman"/>
          <w:sz w:val="24"/>
          <w:u w:val="none"/>
        </w:rPr>
        <w:t xml:space="preserve"> stājas spēkā nekavējoties, ja vien </w:t>
      </w:r>
      <w:r>
        <w:rPr>
          <w:rFonts w:ascii="Times New Roman" w:hAnsi="Times New Roman"/>
          <w:i/>
          <w:sz w:val="24"/>
          <w:u w:val="none"/>
        </w:rPr>
        <w:t>WADA</w:t>
      </w:r>
      <w:r>
        <w:rPr>
          <w:rFonts w:ascii="Times New Roman" w:hAnsi="Times New Roman"/>
          <w:sz w:val="24"/>
          <w:u w:val="none"/>
        </w:rPr>
        <w:t xml:space="preserve"> nav noteikusi citādi.</w:t>
      </w:r>
    </w:p>
    <w:p w14:paraId="7D3FB9A8" w14:textId="77777777" w:rsidR="00B1735A" w:rsidRDefault="00B1735A" w:rsidP="00B1735A">
      <w:pPr>
        <w:ind w:left="709"/>
        <w:jc w:val="both"/>
        <w:rPr>
          <w:rFonts w:ascii="Times New Roman" w:hAnsi="Times New Roman"/>
          <w:i/>
          <w:noProof/>
          <w:sz w:val="24"/>
        </w:rPr>
      </w:pPr>
    </w:p>
    <w:p w14:paraId="09C673AA" w14:textId="10C261B6" w:rsidR="00AF4FE7" w:rsidRDefault="00AF4FE7" w:rsidP="00B1735A">
      <w:pPr>
        <w:ind w:left="709"/>
        <w:jc w:val="both"/>
        <w:rPr>
          <w:rFonts w:ascii="Times New Roman" w:hAnsi="Times New Roman"/>
          <w:i/>
          <w:noProof/>
          <w:sz w:val="24"/>
        </w:rPr>
      </w:pPr>
      <w:r>
        <w:rPr>
          <w:rFonts w:ascii="Times New Roman" w:hAnsi="Times New Roman"/>
          <w:i/>
          <w:sz w:val="24"/>
        </w:rPr>
        <w:t xml:space="preserve">[Piezīme. Saistībā ar </w:t>
      </w:r>
      <w:r>
        <w:rPr>
          <w:rFonts w:ascii="Times New Roman" w:hAnsi="Times New Roman"/>
          <w:i/>
          <w:sz w:val="24"/>
          <w:u w:val="single" w:color="000000"/>
        </w:rPr>
        <w:t>tehniskajām vēstulēm</w:t>
      </w:r>
      <w:r>
        <w:rPr>
          <w:rFonts w:ascii="Times New Roman" w:hAnsi="Times New Roman"/>
          <w:i/>
          <w:sz w:val="24"/>
        </w:rPr>
        <w:t xml:space="preserve"> varētu būt jāveic darbības [(piemēram, jaunu </w:t>
      </w:r>
      <w:r>
        <w:rPr>
          <w:rFonts w:ascii="Times New Roman" w:hAnsi="Times New Roman"/>
          <w:i/>
          <w:sz w:val="24"/>
          <w:u w:val="single" w:color="000000"/>
        </w:rPr>
        <w:t>analizējamo vielu</w:t>
      </w:r>
      <w:r>
        <w:rPr>
          <w:rFonts w:ascii="Times New Roman" w:hAnsi="Times New Roman"/>
          <w:i/>
          <w:sz w:val="24"/>
        </w:rPr>
        <w:t xml:space="preserve"> validācija vai </w:t>
      </w:r>
      <w:r>
        <w:rPr>
          <w:rFonts w:ascii="Times New Roman" w:hAnsi="Times New Roman"/>
          <w:i/>
          <w:sz w:val="24"/>
          <w:u w:val="single" w:color="000000"/>
        </w:rPr>
        <w:t>analītiskās pārbaudes procedūru</w:t>
      </w:r>
      <w:r>
        <w:rPr>
          <w:rFonts w:ascii="Times New Roman" w:hAnsi="Times New Roman"/>
          <w:i/>
          <w:sz w:val="24"/>
        </w:rPr>
        <w:t xml:space="preserve"> izmaiņas, </w:t>
      </w:r>
      <w:r>
        <w:rPr>
          <w:rFonts w:ascii="Times New Roman" w:hAnsi="Times New Roman"/>
          <w:i/>
          <w:sz w:val="24"/>
          <w:u w:val="single" w:color="000000"/>
        </w:rPr>
        <w:t>atsauces materiāla(-u)</w:t>
      </w:r>
      <w:r>
        <w:rPr>
          <w:rFonts w:ascii="Times New Roman" w:hAnsi="Times New Roman"/>
          <w:i/>
          <w:sz w:val="24"/>
        </w:rPr>
        <w:t xml:space="preserve"> vai </w:t>
      </w:r>
      <w:r>
        <w:rPr>
          <w:rFonts w:ascii="Times New Roman" w:hAnsi="Times New Roman"/>
          <w:i/>
          <w:sz w:val="24"/>
          <w:u w:val="single" w:color="000000"/>
        </w:rPr>
        <w:t>atsauces kolekcijas(-u)</w:t>
      </w:r>
      <w:r>
        <w:rPr>
          <w:rFonts w:ascii="Times New Roman" w:hAnsi="Times New Roman"/>
          <w:i/>
          <w:sz w:val="24"/>
        </w:rPr>
        <w:t xml:space="preserve"> iepirkšana)], kuru dēļ varētu rasties attaisnojoša situācija, kad tās nevar piemērot nekavējoties. Šādos gadījumos WADA nosaka paredzēto īstenošanas laiku un norāda </w:t>
      </w:r>
      <w:r>
        <w:rPr>
          <w:rFonts w:ascii="Times New Roman" w:hAnsi="Times New Roman"/>
          <w:i/>
          <w:sz w:val="24"/>
          <w:u w:val="single" w:color="000000"/>
        </w:rPr>
        <w:t>tehniskās vēstules</w:t>
      </w:r>
      <w:r>
        <w:rPr>
          <w:rFonts w:ascii="Times New Roman" w:hAnsi="Times New Roman"/>
          <w:i/>
          <w:sz w:val="24"/>
        </w:rPr>
        <w:t xml:space="preserve"> spēkā stāšanās dienu.]</w:t>
      </w:r>
    </w:p>
    <w:p w14:paraId="0C2B4A61" w14:textId="77777777" w:rsidR="00B1735A" w:rsidRPr="00982C7A" w:rsidRDefault="00B1735A" w:rsidP="00B1735A">
      <w:pPr>
        <w:ind w:left="709"/>
        <w:jc w:val="both"/>
        <w:rPr>
          <w:rFonts w:ascii="Times New Roman" w:eastAsia="Arial" w:hAnsi="Times New Roman" w:cs="Arial"/>
          <w:noProof/>
          <w:sz w:val="24"/>
          <w:szCs w:val="20"/>
        </w:rPr>
      </w:pPr>
    </w:p>
    <w:p w14:paraId="1D4FE8D9" w14:textId="20A2A332" w:rsidR="00AF4FE7" w:rsidRPr="00982C7A" w:rsidRDefault="00AF4FE7" w:rsidP="00B1735A">
      <w:pPr>
        <w:pStyle w:val="Pamatteksts"/>
        <w:numPr>
          <w:ilvl w:val="3"/>
          <w:numId w:val="73"/>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Pēc apstiprināšanas </w:t>
      </w:r>
      <w:r>
        <w:rPr>
          <w:rFonts w:ascii="Times New Roman" w:hAnsi="Times New Roman"/>
          <w:sz w:val="24"/>
        </w:rPr>
        <w:t>tehniskā vēstule</w:t>
      </w:r>
      <w:r>
        <w:rPr>
          <w:rFonts w:ascii="Times New Roman" w:hAnsi="Times New Roman"/>
          <w:sz w:val="24"/>
          <w:u w:val="none"/>
        </w:rPr>
        <w:t xml:space="preserve"> kļūst par neatņemamu LSS daļu un aizstāj visas iepriekšējās publikācijas par līdzīgu tēmu, tostarp </w:t>
      </w:r>
      <w:r>
        <w:rPr>
          <w:rFonts w:ascii="Times New Roman" w:hAnsi="Times New Roman"/>
          <w:i/>
          <w:iCs/>
          <w:sz w:val="24"/>
          <w:u w:val="none"/>
        </w:rPr>
        <w:t>tehnisko(-os) dokumentu(-us)</w:t>
      </w:r>
      <w:r>
        <w:rPr>
          <w:rFonts w:ascii="Times New Roman" w:hAnsi="Times New Roman"/>
          <w:sz w:val="24"/>
          <w:u w:val="none"/>
        </w:rPr>
        <w:t xml:space="preserve"> un/vai LSS.</w:t>
      </w:r>
    </w:p>
    <w:p w14:paraId="0FDEF799" w14:textId="2D2D6C52" w:rsidR="00AF4FE7" w:rsidRPr="00B1735A" w:rsidRDefault="00AF4FE7" w:rsidP="00B1735A">
      <w:pPr>
        <w:pStyle w:val="Pamatteksts"/>
        <w:numPr>
          <w:ilvl w:val="3"/>
          <w:numId w:val="73"/>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color="000000"/>
        </w:rPr>
        <w:t xml:space="preserve">Attiecīgo </w:t>
      </w:r>
      <w:r>
        <w:rPr>
          <w:rFonts w:ascii="Times New Roman" w:hAnsi="Times New Roman"/>
          <w:sz w:val="24"/>
        </w:rPr>
        <w:t>tehnisko vēstuļu</w:t>
      </w:r>
      <w:r>
        <w:rPr>
          <w:rFonts w:ascii="Times New Roman" w:hAnsi="Times New Roman"/>
          <w:sz w:val="24"/>
          <w:u w:val="none"/>
        </w:rPr>
        <w:t xml:space="preserve"> prasību ieviešana </w:t>
      </w:r>
      <w:r>
        <w:rPr>
          <w:rFonts w:ascii="Times New Roman" w:hAnsi="Times New Roman"/>
          <w:sz w:val="24"/>
        </w:rPr>
        <w:t>laboratorijas</w:t>
      </w:r>
      <w:r>
        <w:rPr>
          <w:rFonts w:ascii="Times New Roman" w:hAnsi="Times New Roman"/>
          <w:sz w:val="24"/>
          <w:u w:val="none"/>
        </w:rPr>
        <w:t xml:space="preserve"> pārvaldības sistēmā un, ja tas nepieciešams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paraugu</w:t>
      </w:r>
      <w:r>
        <w:rPr>
          <w:rFonts w:ascii="Times New Roman" w:hAnsi="Times New Roman"/>
          <w:sz w:val="24"/>
          <w:u w:val="none"/>
        </w:rPr>
        <w:t xml:space="preserve"> analīzei,</w:t>
      </w:r>
      <w:r>
        <w:rPr>
          <w:rFonts w:ascii="Times New Roman" w:hAnsi="Times New Roman"/>
          <w:i/>
          <w:iCs/>
          <w:sz w:val="24"/>
          <w:u w:val="none"/>
        </w:rPr>
        <w:t xml:space="preserve"> </w:t>
      </w:r>
      <w:r>
        <w:rPr>
          <w:rFonts w:ascii="Times New Roman" w:hAnsi="Times New Roman"/>
          <w:i/>
          <w:iCs/>
          <w:sz w:val="24"/>
        </w:rPr>
        <w:t xml:space="preserve">ABP </w:t>
      </w:r>
      <w:r>
        <w:rPr>
          <w:rFonts w:ascii="Times New Roman" w:hAnsi="Times New Roman"/>
          <w:sz w:val="24"/>
        </w:rPr>
        <w:t>laboratorijas</w:t>
      </w:r>
      <w:r>
        <w:rPr>
          <w:rFonts w:ascii="Times New Roman" w:hAnsi="Times New Roman"/>
          <w:sz w:val="24"/>
          <w:u w:val="none"/>
        </w:rPr>
        <w:t xml:space="preserve"> pārvaldības sistēmā ir obligāta, lai varētu saņemt un saglabāt attiecīgi </w:t>
      </w:r>
      <w:r>
        <w:rPr>
          <w:rFonts w:ascii="Times New Roman" w:hAnsi="Times New Roman"/>
          <w:i/>
          <w:sz w:val="24"/>
          <w:u w:val="none"/>
        </w:rPr>
        <w:t xml:space="preserve">WADA </w:t>
      </w:r>
      <w:r>
        <w:rPr>
          <w:rFonts w:ascii="Times New Roman" w:hAnsi="Times New Roman"/>
          <w:sz w:val="24"/>
          <w:u w:val="none"/>
        </w:rPr>
        <w:t xml:space="preserve">akreditāciju vai apstiprinājumu un lai </w:t>
      </w:r>
      <w:r>
        <w:rPr>
          <w:rFonts w:ascii="Times New Roman" w:hAnsi="Times New Roman"/>
          <w:i/>
          <w:sz w:val="24"/>
          <w:u w:val="none"/>
        </w:rPr>
        <w:t>paraugu</w:t>
      </w:r>
      <w:r>
        <w:rPr>
          <w:rFonts w:ascii="Times New Roman" w:hAnsi="Times New Roman"/>
          <w:sz w:val="24"/>
          <w:u w:val="none"/>
        </w:rPr>
        <w:t xml:space="preserve"> analīzei varētu piemērot attiecīgo(-ās) </w:t>
      </w:r>
      <w:r>
        <w:rPr>
          <w:rFonts w:ascii="Times New Roman" w:hAnsi="Times New Roman"/>
          <w:sz w:val="24"/>
        </w:rPr>
        <w:t>analītiskās</w:t>
      </w:r>
      <w:r>
        <w:rPr>
          <w:rFonts w:ascii="Times New Roman" w:hAnsi="Times New Roman"/>
          <w:i/>
          <w:iCs/>
          <w:sz w:val="24"/>
        </w:rPr>
        <w:t xml:space="preserve"> pārbaudes </w:t>
      </w:r>
      <w:r>
        <w:rPr>
          <w:rFonts w:ascii="Times New Roman" w:hAnsi="Times New Roman"/>
          <w:sz w:val="24"/>
        </w:rPr>
        <w:t>procedūru(-as)</w:t>
      </w:r>
      <w:r>
        <w:rPr>
          <w:rFonts w:ascii="Times New Roman" w:hAnsi="Times New Roman"/>
          <w:sz w:val="24"/>
          <w:u w:val="none"/>
        </w:rPr>
        <w:t>.</w:t>
      </w:r>
    </w:p>
    <w:p w14:paraId="77CD66C5" w14:textId="77777777" w:rsidR="00AF4FE7" w:rsidRPr="00982C7A" w:rsidRDefault="00AF4FE7" w:rsidP="00982C7A">
      <w:pPr>
        <w:jc w:val="both"/>
        <w:rPr>
          <w:rFonts w:ascii="Times New Roman" w:eastAsia="Arial" w:hAnsi="Times New Roman" w:cs="Arial"/>
          <w:i/>
          <w:noProof/>
          <w:sz w:val="24"/>
          <w:szCs w:val="14"/>
        </w:rPr>
      </w:pPr>
    </w:p>
    <w:p w14:paraId="1DEC8AA1" w14:textId="421FBAF1" w:rsidR="00AF4FE7" w:rsidRPr="00982C7A" w:rsidRDefault="00B1735A" w:rsidP="00B1735A">
      <w:pPr>
        <w:pStyle w:val="Virsraksts3"/>
        <w:tabs>
          <w:tab w:val="left" w:pos="2002"/>
        </w:tabs>
        <w:ind w:left="0" w:firstLine="0"/>
        <w:jc w:val="both"/>
        <w:rPr>
          <w:rFonts w:ascii="Times New Roman" w:hAnsi="Times New Roman"/>
          <w:noProof/>
          <w:sz w:val="24"/>
          <w:u w:val="thick" w:color="000000"/>
        </w:rPr>
      </w:pPr>
      <w:bookmarkStart w:id="12" w:name="_Toc64651279"/>
      <w:r>
        <w:rPr>
          <w:rFonts w:ascii="Times New Roman" w:hAnsi="Times New Roman"/>
          <w:sz w:val="24"/>
          <w:u w:color="000000"/>
        </w:rPr>
        <w:t xml:space="preserve">1.1.4. </w:t>
      </w:r>
      <w:r>
        <w:rPr>
          <w:rFonts w:ascii="Times New Roman" w:hAnsi="Times New Roman"/>
          <w:sz w:val="24"/>
          <w:u w:val="thick" w:color="000000"/>
        </w:rPr>
        <w:t>Laboratoriju vadlīnijas</w:t>
      </w:r>
      <w:bookmarkStart w:id="13" w:name="_bookmark6"/>
      <w:bookmarkEnd w:id="13"/>
      <w:bookmarkEnd w:id="12"/>
    </w:p>
    <w:p w14:paraId="1C534A62" w14:textId="77777777" w:rsidR="00B1735A" w:rsidRPr="00B1735A" w:rsidRDefault="00B1735A" w:rsidP="00B1735A">
      <w:pPr>
        <w:pStyle w:val="Pamatteksts"/>
        <w:tabs>
          <w:tab w:val="left" w:pos="2362"/>
        </w:tabs>
        <w:spacing w:before="0"/>
        <w:ind w:left="0"/>
        <w:jc w:val="both"/>
        <w:rPr>
          <w:rFonts w:ascii="Times New Roman" w:hAnsi="Times New Roman"/>
          <w:noProof/>
          <w:sz w:val="24"/>
          <w:u w:val="none"/>
        </w:rPr>
      </w:pPr>
    </w:p>
    <w:p w14:paraId="168F0E18" w14:textId="762C4B57"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sz w:val="24"/>
        </w:rPr>
        <w:t>Laboratoriju vadlīnijas</w:t>
      </w:r>
      <w:r>
        <w:rPr>
          <w:rFonts w:ascii="Times New Roman" w:hAnsi="Times New Roman"/>
          <w:sz w:val="24"/>
          <w:u w:val="none"/>
        </w:rPr>
        <w:t xml:space="preserve"> tiek izdotas, lai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sz w:val="24"/>
        </w:rPr>
        <w:t>ABP</w:t>
      </w:r>
      <w:r>
        <w:rPr>
          <w:rFonts w:ascii="Times New Roman" w:hAnsi="Times New Roman"/>
          <w:sz w:val="24"/>
        </w:rPr>
        <w:t xml:space="preserve"> laboratorijām</w:t>
      </w:r>
      <w:r>
        <w:rPr>
          <w:rFonts w:ascii="Times New Roman" w:hAnsi="Times New Roman"/>
          <w:sz w:val="24"/>
          <w:u w:val="none"/>
        </w:rPr>
        <w:t xml:space="preserve"> un citām </w:t>
      </w:r>
      <w:r>
        <w:rPr>
          <w:rFonts w:ascii="Times New Roman" w:hAnsi="Times New Roman"/>
          <w:i/>
          <w:iCs/>
          <w:sz w:val="24"/>
          <w:u w:val="none"/>
        </w:rPr>
        <w:t>WADA</w:t>
      </w:r>
      <w:r>
        <w:rPr>
          <w:rFonts w:ascii="Times New Roman" w:hAnsi="Times New Roman"/>
          <w:sz w:val="24"/>
          <w:u w:val="none"/>
        </w:rPr>
        <w:t xml:space="preserve"> ieinteresētajām personām sniegtu norādījumus par jaunajām </w:t>
      </w:r>
      <w:r>
        <w:rPr>
          <w:rFonts w:ascii="Times New Roman" w:hAnsi="Times New Roman"/>
          <w:sz w:val="24"/>
          <w:u w:color="000000"/>
        </w:rPr>
        <w:t>analītiskajām metodēm</w:t>
      </w:r>
      <w:r>
        <w:rPr>
          <w:rFonts w:ascii="Times New Roman" w:hAnsi="Times New Roman"/>
          <w:sz w:val="24"/>
          <w:u w:val="none"/>
        </w:rPr>
        <w:t xml:space="preserve"> vai procedūrām, ko apstiprinājusi </w:t>
      </w:r>
      <w:r>
        <w:rPr>
          <w:rFonts w:ascii="Times New Roman" w:hAnsi="Times New Roman"/>
          <w:i/>
          <w:sz w:val="24"/>
          <w:u w:val="none"/>
        </w:rPr>
        <w:t>WADA</w:t>
      </w:r>
      <w:r>
        <w:rPr>
          <w:rFonts w:ascii="Times New Roman" w:hAnsi="Times New Roman"/>
          <w:sz w:val="24"/>
          <w:u w:val="none"/>
        </w:rPr>
        <w:t xml:space="preserve">. Attiecīgos gadījumos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laboratoriju vadlīnijas</w:t>
      </w:r>
      <w:r>
        <w:rPr>
          <w:rFonts w:ascii="Times New Roman" w:hAnsi="Times New Roman"/>
          <w:sz w:val="24"/>
          <w:u w:val="none"/>
        </w:rPr>
        <w:t xml:space="preserve"> groza un/vai svītro.</w:t>
      </w:r>
    </w:p>
    <w:p w14:paraId="091C6CC3" w14:textId="77777777"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sz w:val="24"/>
          <w:u w:color="000000"/>
        </w:rPr>
        <w:t>Laboratoriju vadlīnijas</w:t>
      </w:r>
      <w:r>
        <w:rPr>
          <w:rFonts w:ascii="Times New Roman" w:hAnsi="Times New Roman"/>
          <w:sz w:val="24"/>
          <w:u w:val="none"/>
        </w:rPr>
        <w:t xml:space="preserve"> apstiprina </w:t>
      </w:r>
      <w:r>
        <w:rPr>
          <w:rFonts w:ascii="Times New Roman" w:hAnsi="Times New Roman"/>
          <w:sz w:val="24"/>
          <w:u w:color="000000"/>
        </w:rPr>
        <w:t>Laboratoriju ekspertu grupa</w:t>
      </w:r>
      <w:r>
        <w:rPr>
          <w:rFonts w:ascii="Times New Roman" w:hAnsi="Times New Roman"/>
          <w:sz w:val="24"/>
          <w:u w:val="none"/>
        </w:rPr>
        <w:t xml:space="preserve"> (</w:t>
      </w:r>
      <w:r>
        <w:rPr>
          <w:rFonts w:ascii="Times New Roman" w:hAnsi="Times New Roman"/>
          <w:i/>
          <w:iCs/>
          <w:sz w:val="24"/>
          <w:u w:color="000000"/>
        </w:rPr>
        <w:t>LabEG</w:t>
      </w:r>
      <w:r>
        <w:rPr>
          <w:rFonts w:ascii="Times New Roman" w:hAnsi="Times New Roman"/>
          <w:sz w:val="24"/>
          <w:u w:val="none"/>
        </w:rPr>
        <w:t xml:space="preserve">), un tās tiek publicētas </w:t>
      </w:r>
      <w:r>
        <w:rPr>
          <w:rFonts w:ascii="Times New Roman" w:hAnsi="Times New Roman"/>
          <w:i/>
          <w:sz w:val="24"/>
          <w:u w:val="none"/>
        </w:rPr>
        <w:t>WADA</w:t>
      </w:r>
      <w:r>
        <w:rPr>
          <w:rFonts w:ascii="Times New Roman" w:hAnsi="Times New Roman"/>
          <w:sz w:val="24"/>
          <w:u w:val="none"/>
        </w:rPr>
        <w:t xml:space="preserve"> tīmekļvietnē.</w:t>
      </w:r>
    </w:p>
    <w:p w14:paraId="2285379A" w14:textId="77777777"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sz w:val="24"/>
          <w:u w:color="000000"/>
        </w:rPr>
        <w:t>Laboratoriju vadlīniju</w:t>
      </w:r>
      <w:r>
        <w:rPr>
          <w:rFonts w:ascii="Times New Roman" w:hAnsi="Times New Roman"/>
          <w:sz w:val="24"/>
          <w:u w:val="none"/>
        </w:rPr>
        <w:t xml:space="preserve"> īstenošana nav obligāta. Tomēr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tiek aicinātas pēc iespējas ievērot ieteikumus par labāko praksi, kas ietverti attiecīgajās </w:t>
      </w:r>
      <w:r>
        <w:rPr>
          <w:rFonts w:ascii="Times New Roman" w:hAnsi="Times New Roman"/>
          <w:sz w:val="24"/>
          <w:u w:color="000000"/>
        </w:rPr>
        <w:t>laboratoriju vadlīnijās</w:t>
      </w:r>
      <w:r>
        <w:rPr>
          <w:rFonts w:ascii="Times New Roman" w:hAnsi="Times New Roman"/>
          <w:sz w:val="24"/>
          <w:u w:val="none"/>
        </w:rPr>
        <w:t>.</w:t>
      </w:r>
    </w:p>
    <w:p w14:paraId="6BB2E2B6" w14:textId="77777777" w:rsidR="00AF4FE7" w:rsidRPr="00982C7A" w:rsidRDefault="00AF4FE7" w:rsidP="00982C7A">
      <w:pPr>
        <w:jc w:val="both"/>
        <w:rPr>
          <w:rFonts w:ascii="Times New Roman" w:eastAsia="Arial" w:hAnsi="Times New Roman" w:cs="Arial"/>
          <w:noProof/>
          <w:sz w:val="24"/>
          <w:szCs w:val="14"/>
        </w:rPr>
      </w:pPr>
    </w:p>
    <w:p w14:paraId="48B0632B" w14:textId="4D6AFC49" w:rsidR="00AF4FE7" w:rsidRPr="00982C7A" w:rsidRDefault="00B1735A" w:rsidP="002F6574">
      <w:pPr>
        <w:pStyle w:val="Virsraksts3"/>
        <w:keepNext/>
        <w:tabs>
          <w:tab w:val="left" w:pos="2002"/>
        </w:tabs>
        <w:ind w:left="0" w:firstLine="0"/>
        <w:jc w:val="both"/>
        <w:rPr>
          <w:rFonts w:ascii="Times New Roman" w:hAnsi="Times New Roman"/>
          <w:noProof/>
          <w:sz w:val="24"/>
          <w:u w:val="thick" w:color="000000"/>
        </w:rPr>
      </w:pPr>
      <w:bookmarkStart w:id="14" w:name="_Toc64651280"/>
      <w:r>
        <w:rPr>
          <w:rFonts w:ascii="Times New Roman" w:hAnsi="Times New Roman"/>
          <w:sz w:val="24"/>
          <w:u w:color="000000"/>
        </w:rPr>
        <w:lastRenderedPageBreak/>
        <w:t xml:space="preserve">1.1.5. </w:t>
      </w:r>
      <w:r>
        <w:rPr>
          <w:rFonts w:ascii="Times New Roman" w:hAnsi="Times New Roman"/>
          <w:sz w:val="24"/>
          <w:u w:val="thick" w:color="000000"/>
        </w:rPr>
        <w:t>Tehniskās piezīmes</w:t>
      </w:r>
      <w:bookmarkStart w:id="15" w:name="_bookmark7"/>
      <w:bookmarkEnd w:id="15"/>
      <w:bookmarkEnd w:id="14"/>
    </w:p>
    <w:p w14:paraId="43A32DAC" w14:textId="77777777" w:rsidR="00B1735A" w:rsidRPr="00B1735A" w:rsidRDefault="00B1735A" w:rsidP="002F6574">
      <w:pPr>
        <w:pStyle w:val="Pamatteksts"/>
        <w:keepNext/>
        <w:tabs>
          <w:tab w:val="left" w:pos="2362"/>
        </w:tabs>
        <w:spacing w:before="0"/>
        <w:ind w:left="0"/>
        <w:jc w:val="both"/>
        <w:rPr>
          <w:rFonts w:ascii="Times New Roman" w:hAnsi="Times New Roman"/>
          <w:noProof/>
          <w:sz w:val="24"/>
          <w:u w:val="none"/>
        </w:rPr>
      </w:pPr>
    </w:p>
    <w:p w14:paraId="31D9369F" w14:textId="4A5BED15"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sz w:val="24"/>
          <w:u w:color="000000"/>
        </w:rPr>
        <w:t>Tehniskās piezīmes</w:t>
      </w:r>
      <w:r>
        <w:rPr>
          <w:rFonts w:ascii="Times New Roman" w:hAnsi="Times New Roman"/>
          <w:sz w:val="24"/>
          <w:u w:val="none"/>
        </w:rPr>
        <w:t xml:space="preserve"> tiek izdotas, lai </w:t>
      </w:r>
      <w:r>
        <w:rPr>
          <w:rFonts w:ascii="Times New Roman" w:hAnsi="Times New Roman"/>
          <w:sz w:val="24"/>
          <w:u w:color="000000"/>
        </w:rPr>
        <w:t>laboratorijām</w:t>
      </w:r>
      <w:r>
        <w:rPr>
          <w:rFonts w:ascii="Times New Roman" w:hAnsi="Times New Roman"/>
          <w:sz w:val="24"/>
          <w:u w:val="none"/>
        </w:rPr>
        <w:t xml:space="preserve"> sniegtu sīkus tehniskos norādījumus par konkrētu </w:t>
      </w:r>
      <w:r>
        <w:rPr>
          <w:rFonts w:ascii="Times New Roman" w:hAnsi="Times New Roman"/>
          <w:sz w:val="24"/>
          <w:u w:color="000000"/>
        </w:rPr>
        <w:t>analītisko metožu</w:t>
      </w:r>
      <w:r>
        <w:rPr>
          <w:rFonts w:ascii="Times New Roman" w:hAnsi="Times New Roman"/>
          <w:sz w:val="24"/>
          <w:u w:val="none"/>
        </w:rPr>
        <w:t xml:space="preserve"> vai procedūru izpildi.</w:t>
      </w:r>
    </w:p>
    <w:p w14:paraId="75114EF8" w14:textId="77777777"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sz w:val="24"/>
          <w:u w:color="000000"/>
        </w:rPr>
        <w:t>Tehniskās piezīmes</w:t>
      </w:r>
      <w:r>
        <w:rPr>
          <w:rFonts w:ascii="Times New Roman" w:hAnsi="Times New Roman"/>
          <w:sz w:val="24"/>
          <w:u w:val="none"/>
        </w:rPr>
        <w:t xml:space="preserve"> apstiprina </w:t>
      </w:r>
      <w:r>
        <w:rPr>
          <w:rFonts w:ascii="Times New Roman" w:hAnsi="Times New Roman"/>
          <w:i/>
          <w:iCs/>
          <w:sz w:val="24"/>
          <w:u w:color="000000"/>
        </w:rPr>
        <w:t>LabEG</w:t>
      </w:r>
      <w:r>
        <w:rPr>
          <w:rFonts w:ascii="Times New Roman" w:hAnsi="Times New Roman"/>
          <w:sz w:val="24"/>
          <w:u w:val="none"/>
        </w:rPr>
        <w:t xml:space="preserve">. </w:t>
      </w:r>
      <w:r>
        <w:rPr>
          <w:rFonts w:ascii="Times New Roman" w:hAnsi="Times New Roman"/>
          <w:sz w:val="24"/>
          <w:u w:color="000000"/>
        </w:rPr>
        <w:t>Tehniskās piezīmes</w:t>
      </w:r>
      <w:r>
        <w:rPr>
          <w:rFonts w:ascii="Times New Roman" w:hAnsi="Times New Roman"/>
          <w:sz w:val="24"/>
          <w:u w:val="none"/>
        </w:rPr>
        <w:t xml:space="preserve"> tiek sniegtas vienīgi </w:t>
      </w:r>
      <w:r>
        <w:rPr>
          <w:rFonts w:ascii="Times New Roman" w:hAnsi="Times New Roman"/>
          <w:sz w:val="24"/>
          <w:u w:color="000000"/>
        </w:rPr>
        <w:t>laboratorijām</w:t>
      </w:r>
      <w:r>
        <w:rPr>
          <w:rFonts w:ascii="Times New Roman" w:hAnsi="Times New Roman"/>
          <w:sz w:val="24"/>
          <w:u w:val="none"/>
        </w:rPr>
        <w:t xml:space="preserve"> un netiek publicētas </w:t>
      </w:r>
      <w:r>
        <w:rPr>
          <w:rFonts w:ascii="Times New Roman" w:hAnsi="Times New Roman"/>
          <w:i/>
          <w:sz w:val="24"/>
          <w:u w:val="none"/>
        </w:rPr>
        <w:t>WADA</w:t>
      </w:r>
      <w:r>
        <w:rPr>
          <w:rFonts w:ascii="Times New Roman" w:hAnsi="Times New Roman"/>
          <w:sz w:val="24"/>
          <w:u w:val="none"/>
        </w:rPr>
        <w:t xml:space="preserve"> tīmekļa vietnē.</w:t>
      </w:r>
    </w:p>
    <w:p w14:paraId="340F7ECC" w14:textId="77777777" w:rsidR="00AF4FE7" w:rsidRPr="00982C7A" w:rsidRDefault="00AF4FE7" w:rsidP="00B1735A">
      <w:pPr>
        <w:pStyle w:val="Pamatteksts"/>
        <w:numPr>
          <w:ilvl w:val="3"/>
          <w:numId w:val="73"/>
        </w:numPr>
        <w:spacing w:before="0"/>
        <w:ind w:left="709" w:hanging="283"/>
        <w:jc w:val="both"/>
        <w:rPr>
          <w:rFonts w:ascii="Times New Roman" w:hAnsi="Times New Roman"/>
          <w:noProof/>
          <w:sz w:val="24"/>
          <w:u w:val="none"/>
        </w:rPr>
      </w:pPr>
      <w:r>
        <w:rPr>
          <w:rFonts w:ascii="Times New Roman" w:hAnsi="Times New Roman"/>
          <w:sz w:val="24"/>
          <w:u w:color="000000"/>
        </w:rPr>
        <w:t>Tehniskajās piezīmēs</w:t>
      </w:r>
      <w:r>
        <w:rPr>
          <w:rFonts w:ascii="Times New Roman" w:hAnsi="Times New Roman"/>
          <w:sz w:val="24"/>
          <w:u w:val="none"/>
        </w:rPr>
        <w:t xml:space="preserve"> izklāstīto ieteikumu ieviešana nav obligāta. Tomēr </w:t>
      </w:r>
      <w:r>
        <w:rPr>
          <w:rFonts w:ascii="Times New Roman" w:hAnsi="Times New Roman"/>
          <w:sz w:val="24"/>
          <w:u w:color="000000"/>
        </w:rPr>
        <w:t>laboratorijas</w:t>
      </w:r>
      <w:r>
        <w:rPr>
          <w:rFonts w:ascii="Times New Roman" w:hAnsi="Times New Roman"/>
          <w:sz w:val="24"/>
          <w:u w:val="none"/>
        </w:rPr>
        <w:t xml:space="preserve"> tiek aicinātas pēc iespējas ievērot tehniskos norādījumus, kas ietverti </w:t>
      </w:r>
      <w:r>
        <w:rPr>
          <w:rFonts w:ascii="Times New Roman" w:hAnsi="Times New Roman"/>
          <w:sz w:val="24"/>
          <w:u w:color="000000"/>
        </w:rPr>
        <w:t>tehniskajās piezīmēs</w:t>
      </w:r>
      <w:r>
        <w:rPr>
          <w:rFonts w:ascii="Times New Roman" w:hAnsi="Times New Roman"/>
          <w:sz w:val="24"/>
          <w:u w:val="none"/>
        </w:rPr>
        <w:t>.</w:t>
      </w:r>
    </w:p>
    <w:p w14:paraId="518037F1" w14:textId="77777777" w:rsidR="00AF4FE7" w:rsidRPr="00982C7A" w:rsidRDefault="00AF4FE7" w:rsidP="00982C7A">
      <w:pPr>
        <w:jc w:val="both"/>
        <w:rPr>
          <w:rFonts w:ascii="Times New Roman" w:eastAsia="Arial" w:hAnsi="Times New Roman" w:cs="Arial"/>
          <w:noProof/>
          <w:sz w:val="24"/>
          <w:szCs w:val="14"/>
        </w:rPr>
      </w:pPr>
    </w:p>
    <w:p w14:paraId="3EEEFE9A" w14:textId="496EECB6" w:rsidR="00AF4FE7" w:rsidRPr="00E667CA" w:rsidRDefault="00B1735A" w:rsidP="00E667CA">
      <w:pPr>
        <w:pStyle w:val="Virsraksts3"/>
        <w:tabs>
          <w:tab w:val="left" w:pos="2002"/>
        </w:tabs>
        <w:ind w:left="0" w:firstLine="0"/>
        <w:jc w:val="both"/>
        <w:rPr>
          <w:rFonts w:ascii="Times New Roman" w:hAnsi="Times New Roman"/>
          <w:sz w:val="24"/>
          <w:u w:color="000000"/>
        </w:rPr>
      </w:pPr>
      <w:bookmarkStart w:id="16" w:name="_Toc64651281"/>
      <w:r w:rsidRPr="00E667CA">
        <w:rPr>
          <w:rFonts w:ascii="Times New Roman" w:hAnsi="Times New Roman"/>
          <w:sz w:val="24"/>
          <w:u w:color="000000"/>
        </w:rPr>
        <w:t xml:space="preserve">1.2. </w:t>
      </w:r>
      <w:r w:rsidRPr="00E667CA">
        <w:rPr>
          <w:rFonts w:ascii="Times New Roman" w:hAnsi="Times New Roman"/>
          <w:i/>
          <w:iCs/>
          <w:sz w:val="24"/>
          <w:u w:color="000000"/>
        </w:rPr>
        <w:t xml:space="preserve">Paraugu </w:t>
      </w:r>
      <w:r w:rsidRPr="007C063B">
        <w:rPr>
          <w:rFonts w:ascii="Times New Roman" w:hAnsi="Times New Roman"/>
          <w:sz w:val="24"/>
          <w:u w:color="000000"/>
        </w:rPr>
        <w:t>analīze</w:t>
      </w:r>
      <w:bookmarkStart w:id="17" w:name="_bookmark8"/>
      <w:bookmarkEnd w:id="17"/>
      <w:bookmarkEnd w:id="16"/>
    </w:p>
    <w:p w14:paraId="11BD36D3" w14:textId="77777777" w:rsidR="00B1735A" w:rsidRDefault="00B1735A" w:rsidP="00982C7A">
      <w:pPr>
        <w:jc w:val="both"/>
        <w:rPr>
          <w:rFonts w:ascii="Times New Roman" w:hAnsi="Times New Roman"/>
          <w:i/>
          <w:noProof/>
          <w:sz w:val="24"/>
        </w:rPr>
      </w:pPr>
    </w:p>
    <w:p w14:paraId="71AA42EB" w14:textId="22ECEE55" w:rsidR="00AF4FE7" w:rsidRDefault="00AF4FE7" w:rsidP="00982C7A">
      <w:pPr>
        <w:jc w:val="both"/>
        <w:rPr>
          <w:rFonts w:ascii="Times New Roman" w:hAnsi="Times New Roman"/>
          <w:noProof/>
          <w:sz w:val="24"/>
        </w:rPr>
      </w:pPr>
      <w:r>
        <w:rPr>
          <w:rFonts w:ascii="Times New Roman" w:hAnsi="Times New Roman"/>
          <w:i/>
          <w:sz w:val="24"/>
        </w:rPr>
        <w:t xml:space="preserve">Parauga </w:t>
      </w:r>
      <w:r>
        <w:rPr>
          <w:rFonts w:ascii="Times New Roman" w:hAnsi="Times New Roman"/>
          <w:sz w:val="24"/>
        </w:rPr>
        <w:t xml:space="preserve">analīze ir </w:t>
      </w:r>
      <w:r>
        <w:rPr>
          <w:rFonts w:ascii="Times New Roman" w:hAnsi="Times New Roman"/>
          <w:i/>
          <w:sz w:val="24"/>
        </w:rPr>
        <w:t>analītiskās pārbaudes</w:t>
      </w:r>
      <w:r>
        <w:rPr>
          <w:rFonts w:ascii="Times New Roman" w:hAnsi="Times New Roman"/>
          <w:sz w:val="24"/>
        </w:rPr>
        <w:t xml:space="preserve"> procesa daļa un ietver </w:t>
      </w:r>
      <w:r>
        <w:rPr>
          <w:rFonts w:ascii="Times New Roman" w:hAnsi="Times New Roman"/>
          <w:i/>
          <w:sz w:val="24"/>
        </w:rPr>
        <w:t>aizliegtās(-o) vielas(-u)</w:t>
      </w:r>
      <w:r>
        <w:rPr>
          <w:rFonts w:ascii="Times New Roman" w:hAnsi="Times New Roman"/>
          <w:sz w:val="24"/>
        </w:rPr>
        <w:t xml:space="preserve"> un/vai tās(-o) </w:t>
      </w:r>
      <w:r>
        <w:rPr>
          <w:rFonts w:ascii="Times New Roman" w:hAnsi="Times New Roman"/>
          <w:i/>
          <w:sz w:val="24"/>
        </w:rPr>
        <w:t>metabolīta(-u)</w:t>
      </w:r>
      <w:r>
        <w:rPr>
          <w:rFonts w:ascii="Times New Roman" w:hAnsi="Times New Roman"/>
          <w:sz w:val="24"/>
        </w:rPr>
        <w:t xml:space="preserve"> vai arī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 lietošanas</w:t>
      </w:r>
      <w:r>
        <w:rPr>
          <w:rFonts w:ascii="Times New Roman" w:hAnsi="Times New Roman"/>
          <w:sz w:val="24"/>
        </w:rPr>
        <w:t xml:space="preserve"> </w:t>
      </w:r>
      <w:r>
        <w:rPr>
          <w:rFonts w:ascii="Times New Roman" w:hAnsi="Times New Roman"/>
          <w:i/>
          <w:sz w:val="24"/>
        </w:rPr>
        <w:t>marķiera(-u)</w:t>
      </w:r>
      <w:r>
        <w:rPr>
          <w:rFonts w:ascii="Times New Roman" w:hAnsi="Times New Roman"/>
          <w:sz w:val="24"/>
        </w:rPr>
        <w:t xml:space="preserve"> klātbūtnes noteikšanu, identificēšanu un – dažos gadījumos – uzrādīšanu, ja tiek pārsniegta </w:t>
      </w:r>
      <w:r>
        <w:rPr>
          <w:rFonts w:ascii="Times New Roman" w:hAnsi="Times New Roman"/>
          <w:sz w:val="24"/>
          <w:u w:val="single" w:color="000000"/>
        </w:rPr>
        <w:t>robežvērtība</w:t>
      </w:r>
      <w:r>
        <w:rPr>
          <w:rFonts w:ascii="Times New Roman" w:hAnsi="Times New Roman"/>
          <w:sz w:val="24"/>
        </w:rPr>
        <w:t>, cilvēka bioloģiskajos šķidrumos un audos.</w:t>
      </w:r>
    </w:p>
    <w:p w14:paraId="767FF6C3" w14:textId="77777777" w:rsidR="00B1735A" w:rsidRPr="00982C7A" w:rsidRDefault="00B1735A" w:rsidP="00982C7A">
      <w:pPr>
        <w:jc w:val="both"/>
        <w:rPr>
          <w:rFonts w:ascii="Times New Roman" w:eastAsia="Arial" w:hAnsi="Times New Roman" w:cs="Arial"/>
          <w:noProof/>
          <w:sz w:val="24"/>
        </w:rPr>
      </w:pPr>
    </w:p>
    <w:p w14:paraId="2BD61D92" w14:textId="262A866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ievērojot LSS Ētikas kodeksa noteikumus (sk. A pielikumu) var pieņemt paraugus citu veidu analīzēm, uz kurām neattiecas </w:t>
      </w:r>
      <w:r>
        <w:rPr>
          <w:rFonts w:ascii="Times New Roman" w:hAnsi="Times New Roman"/>
          <w:i/>
          <w:iCs/>
          <w:sz w:val="24"/>
          <w:u w:val="none"/>
        </w:rPr>
        <w:t>WADA</w:t>
      </w:r>
      <w:r>
        <w:rPr>
          <w:rFonts w:ascii="Times New Roman" w:hAnsi="Times New Roman"/>
          <w:sz w:val="24"/>
          <w:u w:val="none"/>
        </w:rPr>
        <w:t xml:space="preserve"> akreditācija (piemēram, pārbaudes sporta veidos, kur sacensībās ir iesaistīti dzīvnieki, tiesu medicīniskās pārbaudes, klīniskās pārbaudes, atkarību izraisošu vielu lietošanas pārbaudes). Uz jebkādām šāda veida pārbaudēm neattiecas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akreditācija, un tādēļ uz tām neattiecas LSS, </w:t>
      </w:r>
      <w:r>
        <w:rPr>
          <w:rFonts w:ascii="Times New Roman" w:hAnsi="Times New Roman"/>
          <w:i/>
          <w:iCs/>
          <w:sz w:val="24"/>
          <w:u w:val="none"/>
        </w:rPr>
        <w:t>tehnisko dokumentu</w:t>
      </w:r>
      <w:r>
        <w:rPr>
          <w:rFonts w:ascii="Times New Roman" w:hAnsi="Times New Roman"/>
          <w:sz w:val="24"/>
          <w:u w:val="none"/>
        </w:rPr>
        <w:t xml:space="preserve"> vai</w:t>
      </w:r>
      <w:r>
        <w:rPr>
          <w:rFonts w:ascii="Times New Roman" w:hAnsi="Times New Roman"/>
          <w:sz w:val="24"/>
        </w:rPr>
        <w:t xml:space="preserve"> tehnisko vēstuļu</w:t>
      </w:r>
      <w:r>
        <w:rPr>
          <w:rFonts w:ascii="Times New Roman" w:hAnsi="Times New Roman"/>
          <w:sz w:val="24"/>
          <w:u w:val="none"/>
        </w:rPr>
        <w:t xml:space="preserve"> prasības. Lai novērstu šaubas, pārbaudes ziņojumos vai citā dokumentācijā vai korespondencē, kas saņemta no </w:t>
      </w:r>
      <w:r>
        <w:rPr>
          <w:rFonts w:ascii="Times New Roman" w:hAnsi="Times New Roman"/>
          <w:sz w:val="24"/>
        </w:rPr>
        <w:t>laboratorijām</w:t>
      </w:r>
      <w:r>
        <w:rPr>
          <w:rFonts w:ascii="Times New Roman" w:hAnsi="Times New Roman"/>
          <w:sz w:val="24"/>
          <w:u w:val="none"/>
        </w:rPr>
        <w:t xml:space="preserve">, netiek paziņots vai norādīts, ka uz šādām pārbaudēm attiektos </w:t>
      </w:r>
      <w:r>
        <w:rPr>
          <w:rFonts w:ascii="Times New Roman" w:hAnsi="Times New Roman"/>
          <w:i/>
          <w:iCs/>
          <w:sz w:val="24"/>
          <w:u w:val="none"/>
        </w:rPr>
        <w:t>WADA</w:t>
      </w:r>
      <w:r>
        <w:rPr>
          <w:rFonts w:ascii="Times New Roman" w:hAnsi="Times New Roman"/>
          <w:sz w:val="24"/>
          <w:u w:val="none"/>
        </w:rPr>
        <w:t xml:space="preserve"> akreditācijas statuss.</w:t>
      </w:r>
    </w:p>
    <w:p w14:paraId="48732F74" w14:textId="77777777" w:rsidR="00B1735A" w:rsidRPr="00982C7A" w:rsidRDefault="00B1735A" w:rsidP="00982C7A">
      <w:pPr>
        <w:pStyle w:val="Pamatteksts"/>
        <w:spacing w:before="0"/>
        <w:ind w:left="0"/>
        <w:jc w:val="both"/>
        <w:rPr>
          <w:rFonts w:ascii="Times New Roman" w:hAnsi="Times New Roman"/>
          <w:noProof/>
          <w:sz w:val="24"/>
          <w:u w:val="none"/>
        </w:rPr>
      </w:pPr>
    </w:p>
    <w:p w14:paraId="41520613" w14:textId="420B7B75"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color="000000"/>
        </w:rPr>
        <w:t>ABP</w:t>
      </w:r>
      <w:r>
        <w:rPr>
          <w:rFonts w:ascii="Times New Roman" w:hAnsi="Times New Roman"/>
          <w:sz w:val="24"/>
          <w:u w:color="000000"/>
        </w:rPr>
        <w:t xml:space="preserve"> laboratorijas</w:t>
      </w:r>
      <w:r>
        <w:rPr>
          <w:rFonts w:ascii="Times New Roman" w:hAnsi="Times New Roman"/>
          <w:sz w:val="24"/>
          <w:u w:val="none"/>
        </w:rPr>
        <w:t xml:space="preserve"> var pieņemt paraugus arī citu veidu analīzēm, uz kurām neattiecas </w:t>
      </w:r>
      <w:r>
        <w:rPr>
          <w:rFonts w:ascii="Times New Roman" w:hAnsi="Times New Roman"/>
          <w:i/>
          <w:sz w:val="24"/>
          <w:u w:val="none"/>
        </w:rPr>
        <w:t xml:space="preserve">WADA </w:t>
      </w:r>
      <w:r>
        <w:rPr>
          <w:rFonts w:ascii="Times New Roman" w:hAnsi="Times New Roman"/>
          <w:sz w:val="24"/>
          <w:u w:val="none"/>
        </w:rPr>
        <w:t xml:space="preserve">apstiprinājums (piemēram, tiesu medicīniskās pārbaudes, klīniskās pārbaudes, atkarību izraisošu vielu lietošanas pārbaudes). Lai novērstu šaubas, pārbaudes ziņojumos vai citā dokumentācijā vai korespondencē, kas saņemta no </w:t>
      </w:r>
      <w:r>
        <w:rPr>
          <w:rFonts w:ascii="Times New Roman" w:hAnsi="Times New Roman"/>
          <w:i/>
          <w:iCs/>
          <w:sz w:val="24"/>
        </w:rPr>
        <w:t xml:space="preserve">ABP </w:t>
      </w:r>
      <w:r>
        <w:rPr>
          <w:rFonts w:ascii="Times New Roman" w:hAnsi="Times New Roman"/>
          <w:sz w:val="24"/>
        </w:rPr>
        <w:t>laboratorijām</w:t>
      </w:r>
      <w:r>
        <w:rPr>
          <w:rFonts w:ascii="Times New Roman" w:hAnsi="Times New Roman"/>
          <w:sz w:val="24"/>
          <w:u w:val="none"/>
        </w:rPr>
        <w:t xml:space="preserve">, netiek paziņots vai norādīts, ka uz šādām pārbaudēm attiektos </w:t>
      </w:r>
      <w:r>
        <w:rPr>
          <w:rFonts w:ascii="Times New Roman" w:hAnsi="Times New Roman"/>
          <w:i/>
          <w:iCs/>
          <w:sz w:val="24"/>
          <w:u w:val="none"/>
        </w:rPr>
        <w:t>WADA</w:t>
      </w:r>
      <w:r w:rsidR="0054533C">
        <w:rPr>
          <w:rFonts w:ascii="Times New Roman" w:hAnsi="Times New Roman"/>
          <w:i/>
          <w:iCs/>
          <w:sz w:val="24"/>
          <w:u w:val="none"/>
        </w:rPr>
        <w:t xml:space="preserve"> </w:t>
      </w:r>
      <w:r>
        <w:rPr>
          <w:rFonts w:ascii="Times New Roman" w:hAnsi="Times New Roman"/>
          <w:sz w:val="24"/>
          <w:u w:val="none"/>
        </w:rPr>
        <w:t>apstiprinājuma statuss.</w:t>
      </w:r>
    </w:p>
    <w:p w14:paraId="02BFE671" w14:textId="77777777" w:rsidR="00AF4FE7" w:rsidRPr="00982C7A" w:rsidRDefault="00AF4FE7" w:rsidP="00982C7A">
      <w:pPr>
        <w:jc w:val="both"/>
        <w:rPr>
          <w:rFonts w:ascii="Times New Roman" w:eastAsia="Arial" w:hAnsi="Times New Roman" w:cs="Arial"/>
          <w:noProof/>
          <w:sz w:val="24"/>
          <w:szCs w:val="24"/>
        </w:rPr>
      </w:pPr>
    </w:p>
    <w:p w14:paraId="16F820DF" w14:textId="3323D246" w:rsidR="00AF4FE7" w:rsidRPr="00982C7A" w:rsidRDefault="00B1735A" w:rsidP="00B1735A">
      <w:pPr>
        <w:pStyle w:val="Virsraksts3"/>
        <w:tabs>
          <w:tab w:val="left" w:pos="1282"/>
        </w:tabs>
        <w:ind w:left="0" w:firstLine="0"/>
        <w:jc w:val="both"/>
        <w:rPr>
          <w:rFonts w:ascii="Times New Roman" w:hAnsi="Times New Roman" w:cs="Arial"/>
          <w:b w:val="0"/>
          <w:bCs w:val="0"/>
          <w:noProof/>
          <w:sz w:val="24"/>
        </w:rPr>
      </w:pPr>
      <w:bookmarkStart w:id="18" w:name="_Toc64651282"/>
      <w:r>
        <w:rPr>
          <w:rFonts w:ascii="Times New Roman" w:hAnsi="Times New Roman"/>
          <w:sz w:val="24"/>
        </w:rPr>
        <w:t xml:space="preserve">1.3. </w:t>
      </w:r>
      <w:r>
        <w:rPr>
          <w:rFonts w:ascii="Times New Roman" w:hAnsi="Times New Roman"/>
          <w:i/>
          <w:sz w:val="24"/>
        </w:rPr>
        <w:t xml:space="preserve">WADA </w:t>
      </w:r>
      <w:r>
        <w:rPr>
          <w:rFonts w:ascii="Times New Roman" w:hAnsi="Times New Roman"/>
          <w:sz w:val="24"/>
          <w:u w:val="thick" w:color="000000"/>
        </w:rPr>
        <w:t>laboratorijas</w:t>
      </w:r>
      <w:r>
        <w:rPr>
          <w:rFonts w:ascii="Times New Roman" w:hAnsi="Times New Roman"/>
          <w:sz w:val="24"/>
        </w:rPr>
        <w:t xml:space="preserve"> akreditācijas sistēma un laboratorijas apstiprinājums attiecībā uz </w:t>
      </w:r>
      <w:r>
        <w:rPr>
          <w:rFonts w:ascii="Times New Roman" w:hAnsi="Times New Roman"/>
          <w:i/>
          <w:sz w:val="24"/>
        </w:rPr>
        <w:t>ABP</w:t>
      </w:r>
      <w:bookmarkStart w:id="19" w:name="_bookmark9"/>
      <w:bookmarkEnd w:id="19"/>
      <w:bookmarkEnd w:id="18"/>
    </w:p>
    <w:p w14:paraId="47E5D191" w14:textId="77777777" w:rsidR="00B1735A" w:rsidRDefault="00B1735A" w:rsidP="00982C7A">
      <w:pPr>
        <w:pStyle w:val="Pamatteksts"/>
        <w:spacing w:before="0"/>
        <w:ind w:left="0"/>
        <w:jc w:val="both"/>
        <w:rPr>
          <w:rFonts w:ascii="Times New Roman" w:hAnsi="Times New Roman"/>
          <w:noProof/>
          <w:sz w:val="24"/>
          <w:u w:val="none"/>
        </w:rPr>
      </w:pPr>
    </w:p>
    <w:p w14:paraId="4811B7BF" w14:textId="56A580E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akreditācijai un </w:t>
      </w:r>
      <w:r>
        <w:rPr>
          <w:rFonts w:ascii="Times New Roman" w:hAnsi="Times New Roman"/>
          <w:sz w:val="24"/>
          <w:u w:color="000000"/>
        </w:rPr>
        <w:t>laboratorijas</w:t>
      </w:r>
      <w:r>
        <w:rPr>
          <w:rFonts w:ascii="Times New Roman" w:hAnsi="Times New Roman"/>
          <w:sz w:val="24"/>
          <w:u w:val="none"/>
        </w:rPr>
        <w:t xml:space="preserve"> apstiprinājumam attiecībā uz </w:t>
      </w:r>
      <w:r>
        <w:rPr>
          <w:rFonts w:ascii="Times New Roman" w:hAnsi="Times New Roman"/>
          <w:i/>
          <w:sz w:val="24"/>
          <w:u w:val="none"/>
        </w:rPr>
        <w:t xml:space="preserve">ABP </w:t>
      </w:r>
      <w:r>
        <w:rPr>
          <w:rFonts w:ascii="Times New Roman" w:hAnsi="Times New Roman"/>
          <w:sz w:val="24"/>
          <w:u w:val="none"/>
        </w:rPr>
        <w:t>ir divi galvenie elementi: LSS otrā daļa (</w:t>
      </w:r>
      <w:r>
        <w:rPr>
          <w:rFonts w:ascii="Times New Roman" w:hAnsi="Times New Roman"/>
          <w:sz w:val="24"/>
        </w:rPr>
        <w:t>laboratorijas</w:t>
      </w:r>
      <w:r>
        <w:rPr>
          <w:rFonts w:ascii="Times New Roman" w:hAnsi="Times New Roman"/>
          <w:sz w:val="24"/>
          <w:u w:val="none"/>
        </w:rPr>
        <w:t xml:space="preserve"> akreditācijas un </w:t>
      </w:r>
      <w:r>
        <w:rPr>
          <w:rFonts w:ascii="Times New Roman" w:hAnsi="Times New Roman"/>
          <w:sz w:val="24"/>
        </w:rPr>
        <w:t>laboratorijas</w:t>
      </w:r>
      <w:r>
        <w:rPr>
          <w:rFonts w:ascii="Times New Roman" w:hAnsi="Times New Roman"/>
          <w:sz w:val="24"/>
          <w:u w:val="none"/>
        </w:rPr>
        <w:t xml:space="preserve"> apstiprinājuma attiecībā uz </w:t>
      </w:r>
      <w:r>
        <w:rPr>
          <w:rFonts w:ascii="Times New Roman" w:hAnsi="Times New Roman"/>
          <w:i/>
          <w:iCs/>
          <w:sz w:val="24"/>
          <w:u w:val="none"/>
        </w:rPr>
        <w:t>ABP</w:t>
      </w:r>
      <w:r>
        <w:rPr>
          <w:rFonts w:ascii="Times New Roman" w:hAnsi="Times New Roman"/>
          <w:sz w:val="24"/>
          <w:u w:val="none"/>
        </w:rPr>
        <w:t xml:space="preserve"> prasības un darbības standarti) un trešā daļa (pielikumi).</w:t>
      </w:r>
    </w:p>
    <w:p w14:paraId="264F77A9" w14:textId="77777777" w:rsidR="00B1735A" w:rsidRPr="00982C7A" w:rsidRDefault="00B1735A" w:rsidP="00982C7A">
      <w:pPr>
        <w:pStyle w:val="Pamatteksts"/>
        <w:spacing w:before="0"/>
        <w:ind w:left="0"/>
        <w:jc w:val="both"/>
        <w:rPr>
          <w:rFonts w:ascii="Times New Roman" w:hAnsi="Times New Roman"/>
          <w:noProof/>
          <w:sz w:val="24"/>
          <w:u w:val="none"/>
        </w:rPr>
      </w:pPr>
    </w:p>
    <w:p w14:paraId="6AC2F5B9" w14:textId="7C726457" w:rsidR="00AF4FE7" w:rsidRPr="00982C7A" w:rsidRDefault="00AF4FE7" w:rsidP="00B1735A">
      <w:pPr>
        <w:pStyle w:val="Pamatteksts"/>
        <w:numPr>
          <w:ilvl w:val="0"/>
          <w:numId w:val="72"/>
        </w:numPr>
        <w:spacing w:before="0"/>
        <w:ind w:left="709" w:hanging="283"/>
        <w:jc w:val="both"/>
        <w:rPr>
          <w:rFonts w:ascii="Times New Roman" w:hAnsi="Times New Roman" w:cs="Arial"/>
          <w:noProof/>
          <w:sz w:val="24"/>
          <w:u w:val="none"/>
        </w:rPr>
      </w:pPr>
      <w:r>
        <w:rPr>
          <w:rFonts w:ascii="Times New Roman" w:hAnsi="Times New Roman"/>
          <w:sz w:val="24"/>
          <w:u w:val="none"/>
        </w:rPr>
        <w:t xml:space="preserve">LSS otrajā daļā ir izklāstītas prasības, kas jāizpilda, lai saņemtu un saglabātu </w:t>
      </w:r>
      <w:r>
        <w:rPr>
          <w:rFonts w:ascii="Times New Roman" w:hAnsi="Times New Roman"/>
          <w:i/>
          <w:iCs/>
          <w:sz w:val="24"/>
          <w:u w:val="none"/>
        </w:rPr>
        <w:t xml:space="preserve">WADA </w:t>
      </w:r>
      <w:r>
        <w:rPr>
          <w:rFonts w:ascii="Times New Roman" w:hAnsi="Times New Roman"/>
          <w:sz w:val="24"/>
          <w:u w:val="none"/>
        </w:rPr>
        <w:t xml:space="preserve">akreditāciju un procedūras šo prasību izpildei, kā arī prasības, kas jāizpilda, lai saņemtu un saglabātu </w:t>
      </w:r>
      <w:r>
        <w:rPr>
          <w:rFonts w:ascii="Times New Roman" w:hAnsi="Times New Roman"/>
          <w:i/>
          <w:iCs/>
          <w:sz w:val="24"/>
          <w:u w:val="none"/>
        </w:rPr>
        <w:t xml:space="preserve">WADA </w:t>
      </w:r>
      <w:r>
        <w:rPr>
          <w:rFonts w:ascii="Times New Roman" w:hAnsi="Times New Roman"/>
          <w:sz w:val="24"/>
          <w:u w:val="none"/>
        </w:rPr>
        <w:t xml:space="preserve">apstiprinājumu attiecībā uz </w:t>
      </w:r>
      <w:r>
        <w:rPr>
          <w:rFonts w:ascii="Times New Roman" w:hAnsi="Times New Roman"/>
          <w:i/>
          <w:iCs/>
          <w:sz w:val="24"/>
          <w:u w:val="none"/>
        </w:rPr>
        <w:t>ABP</w:t>
      </w:r>
      <w:r>
        <w:rPr>
          <w:rFonts w:ascii="Times New Roman" w:hAnsi="Times New Roman"/>
          <w:sz w:val="24"/>
          <w:u w:val="none"/>
        </w:rPr>
        <w:t xml:space="preserve"> (4.0. sadaļa). Tajā aplūkota arī ISO/IEC 17025</w:t>
      </w:r>
      <w:r w:rsidR="00B1735A">
        <w:rPr>
          <w:rStyle w:val="Vresatsauce"/>
          <w:rFonts w:ascii="Times New Roman" w:hAnsi="Times New Roman"/>
          <w:noProof/>
          <w:sz w:val="24"/>
          <w:u w:val="none"/>
        </w:rPr>
        <w:footnoteReference w:id="2"/>
      </w:r>
      <w:r>
        <w:rPr>
          <w:rFonts w:ascii="Times New Roman" w:hAnsi="Times New Roman"/>
          <w:sz w:val="24"/>
          <w:u w:val="none"/>
        </w:rPr>
        <w:t xml:space="preserve"> piemērošana </w:t>
      </w:r>
      <w:r>
        <w:rPr>
          <w:rFonts w:ascii="Times New Roman" w:hAnsi="Times New Roman"/>
          <w:i/>
          <w:sz w:val="24"/>
          <w:u w:val="none"/>
        </w:rPr>
        <w:t>dopinga kontroles</w:t>
      </w:r>
      <w:r>
        <w:rPr>
          <w:rFonts w:ascii="Times New Roman" w:hAnsi="Times New Roman"/>
          <w:sz w:val="24"/>
          <w:u w:val="none"/>
        </w:rPr>
        <w:t xml:space="preserve"> jomā (5.0. sadaļa) un ietverts </w:t>
      </w:r>
      <w:r>
        <w:rPr>
          <w:rFonts w:ascii="Times New Roman" w:hAnsi="Times New Roman"/>
          <w:i/>
          <w:sz w:val="24"/>
          <w:u w:val="none"/>
        </w:rPr>
        <w:t xml:space="preserve">WADA </w:t>
      </w:r>
      <w:r>
        <w:rPr>
          <w:rFonts w:ascii="Times New Roman" w:hAnsi="Times New Roman"/>
          <w:sz w:val="24"/>
          <w:u w:color="000000"/>
        </w:rPr>
        <w:t>ārējās kvalitātes novērtēšanas shēmas</w:t>
      </w:r>
      <w:r>
        <w:rPr>
          <w:rFonts w:ascii="Times New Roman" w:hAnsi="Times New Roman"/>
          <w:sz w:val="24"/>
          <w:u w:val="none" w:color="000000"/>
        </w:rPr>
        <w:t xml:space="preserve"> (</w:t>
      </w:r>
      <w:r>
        <w:rPr>
          <w:rFonts w:ascii="Times New Roman" w:hAnsi="Times New Roman"/>
          <w:i/>
          <w:iCs/>
          <w:sz w:val="24"/>
          <w:u w:color="000000"/>
        </w:rPr>
        <w:t>EQAS</w:t>
      </w:r>
      <w:r>
        <w:rPr>
          <w:rFonts w:ascii="Times New Roman" w:hAnsi="Times New Roman"/>
          <w:sz w:val="24"/>
          <w:u w:val="none"/>
        </w:rPr>
        <w:t xml:space="preserve">) apraksts (6.0. sadaļa), kā arī procedūras, lai izvērtētu </w:t>
      </w:r>
      <w:r>
        <w:rPr>
          <w:rFonts w:ascii="Times New Roman" w:hAnsi="Times New Roman"/>
          <w:sz w:val="24"/>
          <w:u w:color="000000"/>
        </w:rPr>
        <w:t xml:space="preserve">laboratorijas </w:t>
      </w:r>
      <w:r>
        <w:rPr>
          <w:rFonts w:ascii="Times New Roman" w:hAnsi="Times New Roman"/>
          <w:i/>
          <w:iCs/>
          <w:sz w:val="24"/>
          <w:u w:color="000000"/>
        </w:rPr>
        <w:t>EQAS</w:t>
      </w:r>
      <w:r>
        <w:rPr>
          <w:rFonts w:ascii="Times New Roman" w:hAnsi="Times New Roman"/>
          <w:sz w:val="24"/>
          <w:u w:val="none"/>
        </w:rPr>
        <w:t xml:space="preserve"> un </w:t>
      </w:r>
      <w:r>
        <w:rPr>
          <w:rFonts w:ascii="Times New Roman" w:hAnsi="Times New Roman"/>
          <w:i/>
          <w:iCs/>
          <w:sz w:val="24"/>
          <w:u w:val="none"/>
        </w:rPr>
        <w:t xml:space="preserve">WADA </w:t>
      </w:r>
      <w:r>
        <w:rPr>
          <w:rFonts w:ascii="Times New Roman" w:hAnsi="Times New Roman"/>
          <w:sz w:val="24"/>
          <w:u w:val="none"/>
        </w:rPr>
        <w:t xml:space="preserve">veikto kārtējo </w:t>
      </w:r>
      <w:r>
        <w:rPr>
          <w:rFonts w:ascii="Times New Roman" w:hAnsi="Times New Roman"/>
          <w:sz w:val="24"/>
          <w:u w:color="000000"/>
        </w:rPr>
        <w:t xml:space="preserve">analītisko </w:t>
      </w:r>
      <w:r>
        <w:rPr>
          <w:rFonts w:ascii="Times New Roman" w:hAnsi="Times New Roman"/>
          <w:i/>
          <w:sz w:val="24"/>
          <w:u w:color="000000"/>
        </w:rPr>
        <w:t>pārbaudi</w:t>
      </w:r>
      <w:r>
        <w:rPr>
          <w:rFonts w:ascii="Times New Roman" w:hAnsi="Times New Roman"/>
          <w:sz w:val="24"/>
          <w:u w:val="none"/>
        </w:rPr>
        <w:t xml:space="preserve"> (7.0. sadaļa). LSS otrās daļas mērķis ir sekmēt konsekventu ISO/IEC 17025 un specifisko LSS prasību piemērošanu attiecībā uz </w:t>
      </w:r>
      <w:r>
        <w:rPr>
          <w:rFonts w:ascii="Times New Roman" w:hAnsi="Times New Roman"/>
          <w:sz w:val="24"/>
        </w:rPr>
        <w:t xml:space="preserve">analītiskajām </w:t>
      </w:r>
      <w:r>
        <w:rPr>
          <w:rFonts w:ascii="Times New Roman" w:hAnsi="Times New Roman"/>
          <w:i/>
          <w:iCs/>
          <w:sz w:val="24"/>
        </w:rPr>
        <w:t>pārbaudēm</w:t>
      </w:r>
      <w:r>
        <w:rPr>
          <w:rFonts w:ascii="Times New Roman" w:hAnsi="Times New Roman"/>
          <w:i/>
          <w:sz w:val="24"/>
          <w:u w:val="none"/>
        </w:rPr>
        <w:t xml:space="preserve"> dopinga kontrolei</w:t>
      </w:r>
      <w:r>
        <w:rPr>
          <w:rFonts w:ascii="Times New Roman" w:hAnsi="Times New Roman"/>
          <w:sz w:val="24"/>
          <w:u w:val="none"/>
        </w:rPr>
        <w:t xml:space="preserve">, ko veic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kā arī atvieglot akreditācijas iestādēm un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laboratoriju</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atbilstības novērtēšanu.</w:t>
      </w:r>
    </w:p>
    <w:p w14:paraId="5459A428" w14:textId="418503BA" w:rsidR="00AF4FE7" w:rsidRPr="00982C7A" w:rsidRDefault="00AF4FE7" w:rsidP="00B1735A">
      <w:pPr>
        <w:pStyle w:val="Pamatteksts"/>
        <w:numPr>
          <w:ilvl w:val="0"/>
          <w:numId w:val="72"/>
        </w:numPr>
        <w:spacing w:before="0"/>
        <w:ind w:left="709" w:hanging="283"/>
        <w:jc w:val="both"/>
        <w:rPr>
          <w:rFonts w:ascii="Times New Roman" w:hAnsi="Times New Roman"/>
          <w:noProof/>
          <w:sz w:val="24"/>
          <w:u w:val="none"/>
        </w:rPr>
      </w:pPr>
      <w:r>
        <w:rPr>
          <w:rFonts w:ascii="Times New Roman" w:hAnsi="Times New Roman"/>
          <w:sz w:val="24"/>
          <w:u w:val="none"/>
        </w:rPr>
        <w:lastRenderedPageBreak/>
        <w:t xml:space="preserve">LSS trešajā daļā ir visi pielikumi. A pielikumā (Ētikas kodekss), B pielikumā (Akreditācijas un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u w:val="none"/>
        </w:rPr>
        <w:t xml:space="preserve"> prasības </w:t>
      </w:r>
      <w:r>
        <w:rPr>
          <w:rFonts w:ascii="Times New Roman" w:hAnsi="Times New Roman"/>
          <w:sz w:val="24"/>
        </w:rPr>
        <w:t xml:space="preserve">lieliem </w:t>
      </w:r>
      <w:r>
        <w:rPr>
          <w:rFonts w:ascii="Times New Roman" w:hAnsi="Times New Roman"/>
          <w:i/>
          <w:iCs/>
          <w:sz w:val="24"/>
        </w:rPr>
        <w:t>sporta pasākumiem</w:t>
      </w:r>
      <w:r>
        <w:rPr>
          <w:rFonts w:ascii="Times New Roman" w:hAnsi="Times New Roman"/>
          <w:sz w:val="24"/>
          <w:u w:val="none"/>
        </w:rPr>
        <w:t xml:space="preserve">) un C pielikumā (Procedūras noteikumi) aprakstītas ētikas un tiesību normas, kas jāievēro, lai saglabātu </w:t>
      </w:r>
      <w:r>
        <w:rPr>
          <w:rFonts w:ascii="Times New Roman" w:hAnsi="Times New Roman"/>
          <w:i/>
          <w:sz w:val="24"/>
          <w:u w:val="none"/>
        </w:rPr>
        <w:t xml:space="preserve">WADA </w:t>
      </w:r>
      <w:r>
        <w:rPr>
          <w:rFonts w:ascii="Times New Roman" w:hAnsi="Times New Roman"/>
          <w:sz w:val="24"/>
          <w:u w:val="none"/>
        </w:rPr>
        <w:t xml:space="preserve">akreditāciju </w:t>
      </w:r>
      <w:r>
        <w:rPr>
          <w:rFonts w:ascii="Times New Roman" w:hAnsi="Times New Roman"/>
          <w:sz w:val="24"/>
        </w:rPr>
        <w:t>laboratorijai</w:t>
      </w:r>
      <w:r>
        <w:rPr>
          <w:rFonts w:ascii="Times New Roman" w:hAnsi="Times New Roman"/>
          <w:sz w:val="24"/>
          <w:u w:val="none"/>
        </w:rPr>
        <w:t xml:space="preserve"> vai laboratorijas apstiprinājumu attiecībā uz </w:t>
      </w:r>
      <w:r>
        <w:rPr>
          <w:rFonts w:ascii="Times New Roman" w:hAnsi="Times New Roman"/>
          <w:i/>
          <w:iCs/>
          <w:sz w:val="24"/>
          <w:u w:val="none"/>
        </w:rPr>
        <w:t>ABP</w:t>
      </w:r>
      <w:r>
        <w:rPr>
          <w:rFonts w:ascii="Times New Roman" w:hAnsi="Times New Roman"/>
          <w:sz w:val="24"/>
          <w:u w:val="none"/>
        </w:rPr>
        <w:t xml:space="preserve">, kā arī īpašas prasības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u w:val="none"/>
        </w:rPr>
        <w:t xml:space="preserve"> veikšanai </w:t>
      </w:r>
      <w:r>
        <w:rPr>
          <w:rFonts w:ascii="Times New Roman" w:hAnsi="Times New Roman"/>
          <w:sz w:val="24"/>
        </w:rPr>
        <w:t xml:space="preserve">lielu </w:t>
      </w:r>
      <w:r>
        <w:rPr>
          <w:rFonts w:ascii="Times New Roman" w:hAnsi="Times New Roman"/>
          <w:i/>
          <w:iCs/>
          <w:sz w:val="24"/>
        </w:rPr>
        <w:t>sporta pasākumu</w:t>
      </w:r>
      <w:r>
        <w:rPr>
          <w:rFonts w:ascii="Times New Roman" w:hAnsi="Times New Roman"/>
          <w:i/>
          <w:iCs/>
          <w:sz w:val="24"/>
          <w:u w:val="none"/>
        </w:rPr>
        <w:t xml:space="preserve"> </w:t>
      </w:r>
      <w:r>
        <w:rPr>
          <w:rFonts w:ascii="Times New Roman" w:hAnsi="Times New Roman"/>
          <w:sz w:val="24"/>
          <w:u w:val="none"/>
        </w:rPr>
        <w:t>laikā.</w:t>
      </w:r>
    </w:p>
    <w:p w14:paraId="2A01618F" w14:textId="77777777" w:rsidR="00B1735A" w:rsidRDefault="00B1735A" w:rsidP="00982C7A">
      <w:pPr>
        <w:pStyle w:val="Pamatteksts"/>
        <w:spacing w:before="0"/>
        <w:ind w:left="0"/>
        <w:jc w:val="both"/>
        <w:rPr>
          <w:rFonts w:ascii="Times New Roman" w:hAnsi="Times New Roman"/>
          <w:noProof/>
          <w:sz w:val="24"/>
          <w:u w:val="none"/>
        </w:rPr>
      </w:pPr>
    </w:p>
    <w:p w14:paraId="0DFB663B" w14:textId="572CA59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saskaņotu </w:t>
      </w:r>
      <w:r>
        <w:rPr>
          <w:rFonts w:ascii="Times New Roman" w:hAnsi="Times New Roman"/>
          <w:sz w:val="24"/>
          <w:u w:color="000000"/>
        </w:rPr>
        <w:t>laboratoriju</w:t>
      </w:r>
      <w:r>
        <w:rPr>
          <w:rFonts w:ascii="Times New Roman" w:hAnsi="Times New Roman"/>
          <w:sz w:val="24"/>
          <w:u w:val="none"/>
        </w:rPr>
        <w:t xml:space="preserve"> akreditāciju ar ISO/IEC 17025 prasībām un </w:t>
      </w:r>
      <w:r>
        <w:rPr>
          <w:rFonts w:ascii="Times New Roman" w:hAnsi="Times New Roman"/>
          <w:i/>
          <w:sz w:val="24"/>
          <w:u w:color="000000"/>
        </w:rPr>
        <w:t xml:space="preserve">ABP </w:t>
      </w:r>
      <w:r>
        <w:rPr>
          <w:rFonts w:ascii="Times New Roman" w:hAnsi="Times New Roman"/>
          <w:sz w:val="24"/>
          <w:u w:color="000000"/>
        </w:rPr>
        <w:t>laboratoriju</w:t>
      </w:r>
      <w:r>
        <w:rPr>
          <w:rFonts w:ascii="Times New Roman" w:hAnsi="Times New Roman"/>
          <w:sz w:val="24"/>
          <w:u w:val="none"/>
        </w:rPr>
        <w:t xml:space="preserve"> apstiprinājumu ar ISO/IEC 17025 (vai ISO 15189) prasībām, kā arī specifiskajām </w:t>
      </w:r>
      <w:r>
        <w:rPr>
          <w:rFonts w:ascii="Times New Roman" w:hAnsi="Times New Roman"/>
          <w:i/>
          <w:sz w:val="24"/>
          <w:u w:val="none"/>
        </w:rPr>
        <w:t>WADA</w:t>
      </w:r>
      <w:r>
        <w:rPr>
          <w:rFonts w:ascii="Times New Roman" w:hAnsi="Times New Roman"/>
          <w:sz w:val="24"/>
          <w:u w:val="none"/>
        </w:rPr>
        <w:t xml:space="preserve"> akreditācijas vai apstiprinājuma prasībām, akreditācijas iestādēm novērtēšanas procesā kā atsauces dokumenti ir jāizmanto LSS, tostarp piemērojamie pielikumi, </w:t>
      </w:r>
      <w:r>
        <w:rPr>
          <w:rFonts w:ascii="Times New Roman" w:hAnsi="Times New Roman"/>
          <w:i/>
          <w:iCs/>
          <w:sz w:val="24"/>
          <w:u w:val="none"/>
        </w:rPr>
        <w:t>tehniskie dokumenti</w:t>
      </w:r>
      <w:r>
        <w:rPr>
          <w:rFonts w:ascii="Times New Roman" w:hAnsi="Times New Roman"/>
          <w:sz w:val="24"/>
          <w:u w:val="none"/>
        </w:rPr>
        <w:t xml:space="preserve">, </w:t>
      </w:r>
      <w:r>
        <w:rPr>
          <w:rFonts w:ascii="Times New Roman" w:hAnsi="Times New Roman"/>
          <w:sz w:val="24"/>
        </w:rPr>
        <w:t>tehniskās vēstules</w:t>
      </w:r>
      <w:r>
        <w:rPr>
          <w:rFonts w:ascii="Times New Roman" w:hAnsi="Times New Roman"/>
          <w:sz w:val="24"/>
          <w:u w:val="none"/>
        </w:rPr>
        <w:t xml:space="preserve"> un </w:t>
      </w:r>
      <w:r>
        <w:rPr>
          <w:rFonts w:ascii="Times New Roman" w:hAnsi="Times New Roman"/>
          <w:sz w:val="24"/>
        </w:rPr>
        <w:t>laboratoriju vadlīnijas</w:t>
      </w:r>
      <w:r>
        <w:rPr>
          <w:rFonts w:ascii="Times New Roman" w:hAnsi="Times New Roman"/>
          <w:sz w:val="24"/>
          <w:u w:val="none"/>
        </w:rPr>
        <w:t>.</w:t>
      </w:r>
    </w:p>
    <w:p w14:paraId="66D959A2" w14:textId="77777777" w:rsidR="00B1735A" w:rsidRPr="00982C7A" w:rsidRDefault="00B1735A" w:rsidP="00982C7A">
      <w:pPr>
        <w:pStyle w:val="Pamatteksts"/>
        <w:spacing w:before="0"/>
        <w:ind w:left="0"/>
        <w:jc w:val="both"/>
        <w:rPr>
          <w:rFonts w:ascii="Times New Roman" w:hAnsi="Times New Roman"/>
          <w:noProof/>
          <w:sz w:val="24"/>
          <w:u w:val="none"/>
        </w:rPr>
      </w:pPr>
    </w:p>
    <w:p w14:paraId="008D94CB" w14:textId="6B90DCC6" w:rsidR="00AF4FE7" w:rsidRDefault="00AF4FE7" w:rsidP="00982C7A">
      <w:pPr>
        <w:jc w:val="both"/>
        <w:rPr>
          <w:rFonts w:ascii="Times New Roman" w:hAnsi="Times New Roman"/>
          <w:i/>
          <w:noProof/>
          <w:sz w:val="24"/>
        </w:rPr>
      </w:pPr>
      <w:r>
        <w:rPr>
          <w:rFonts w:ascii="Times New Roman" w:hAnsi="Times New Roman"/>
          <w:i/>
          <w:sz w:val="24"/>
        </w:rPr>
        <w:t xml:space="preserve">[Piezīme. Lai gan </w:t>
      </w:r>
      <w:r>
        <w:rPr>
          <w:rFonts w:ascii="Times New Roman" w:hAnsi="Times New Roman"/>
          <w:i/>
          <w:sz w:val="24"/>
          <w:u w:val="single"/>
        </w:rPr>
        <w:t>laboratorijām</w:t>
      </w:r>
      <w:r>
        <w:rPr>
          <w:rFonts w:ascii="Times New Roman" w:hAnsi="Times New Roman"/>
          <w:i/>
          <w:sz w:val="24"/>
        </w:rPr>
        <w:t xml:space="preserve"> ir jābūt akreditētām saskaņā ar ISO/IEC 17025 prasībām (piemērojamas testēšanas un kalibrēšanas laboratorijām), </w:t>
      </w:r>
      <w:r>
        <w:rPr>
          <w:rFonts w:ascii="Times New Roman" w:hAnsi="Times New Roman"/>
          <w:i/>
          <w:sz w:val="24"/>
          <w:u w:val="single"/>
        </w:rPr>
        <w:t xml:space="preserve">ABP laboratorijas </w:t>
      </w:r>
      <w:r>
        <w:rPr>
          <w:rFonts w:ascii="Times New Roman" w:hAnsi="Times New Roman"/>
          <w:i/>
          <w:sz w:val="24"/>
        </w:rPr>
        <w:t>var tikt akreditētas saskaņā ar ISO/IEC 17025 vai ISO 15189 (piemērojams medicīniskajām laboratorijām) standartu.]</w:t>
      </w:r>
    </w:p>
    <w:p w14:paraId="2F728387" w14:textId="77777777" w:rsidR="00B1735A" w:rsidRPr="00982C7A" w:rsidRDefault="00B1735A" w:rsidP="00982C7A">
      <w:pPr>
        <w:jc w:val="both"/>
        <w:rPr>
          <w:rFonts w:ascii="Times New Roman" w:eastAsia="Arial" w:hAnsi="Times New Roman" w:cs="Arial"/>
          <w:noProof/>
          <w:sz w:val="24"/>
          <w:szCs w:val="20"/>
        </w:rPr>
      </w:pPr>
    </w:p>
    <w:p w14:paraId="5291DB6E"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piemērojamā </w:t>
      </w:r>
      <w:r>
        <w:rPr>
          <w:rFonts w:ascii="Times New Roman" w:hAnsi="Times New Roman"/>
          <w:i/>
          <w:iCs/>
          <w:sz w:val="24"/>
        </w:rPr>
        <w:t>EQAS</w:t>
      </w:r>
      <w:r>
        <w:rPr>
          <w:rFonts w:ascii="Times New Roman" w:hAnsi="Times New Roman"/>
          <w:sz w:val="24"/>
          <w:u w:val="none"/>
        </w:rPr>
        <w:t xml:space="preserve"> un kārtējā </w:t>
      </w:r>
      <w:r>
        <w:rPr>
          <w:rFonts w:ascii="Times New Roman" w:hAnsi="Times New Roman"/>
          <w:sz w:val="24"/>
        </w:rPr>
        <w:t xml:space="preserve">analītiskajā </w:t>
      </w:r>
      <w:r>
        <w:rPr>
          <w:rFonts w:ascii="Times New Roman" w:hAnsi="Times New Roman"/>
          <w:i/>
          <w:iCs/>
          <w:sz w:val="24"/>
        </w:rPr>
        <w:t>pārbaudē</w:t>
      </w:r>
      <w:r>
        <w:rPr>
          <w:rFonts w:ascii="Times New Roman" w:hAnsi="Times New Roman"/>
          <w:sz w:val="24"/>
          <w:u w:val="none"/>
        </w:rPr>
        <w:t xml:space="preserve"> laboratorijas veiktspēja ir apmierinoša, laboratorijai tiek saglabāta </w:t>
      </w:r>
      <w:r>
        <w:rPr>
          <w:rFonts w:ascii="Times New Roman" w:hAnsi="Times New Roman"/>
          <w:i/>
          <w:iCs/>
          <w:sz w:val="24"/>
          <w:u w:val="none"/>
        </w:rPr>
        <w:t>WADA</w:t>
      </w:r>
      <w:r>
        <w:rPr>
          <w:rFonts w:ascii="Times New Roman" w:hAnsi="Times New Roman"/>
          <w:sz w:val="24"/>
          <w:u w:val="none"/>
        </w:rPr>
        <w:t xml:space="preserve"> akreditācija vai apstiprinājums attiecībā uz </w:t>
      </w:r>
      <w:r>
        <w:rPr>
          <w:rFonts w:ascii="Times New Roman" w:hAnsi="Times New Roman"/>
          <w:i/>
          <w:iCs/>
          <w:sz w:val="24"/>
          <w:u w:val="none"/>
        </w:rPr>
        <w:t>ABP</w:t>
      </w:r>
      <w:r>
        <w:rPr>
          <w:rFonts w:ascii="Times New Roman" w:hAnsi="Times New Roman"/>
          <w:sz w:val="24"/>
          <w:u w:val="none"/>
        </w:rPr>
        <w:t xml:space="preserve">.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veiktspēju </w:t>
      </w:r>
      <w:r>
        <w:rPr>
          <w:rFonts w:ascii="Times New Roman" w:hAnsi="Times New Roman"/>
          <w:i/>
          <w:iCs/>
          <w:sz w:val="24"/>
          <w:u w:val="none" w:color="000000"/>
        </w:rPr>
        <w:t>WADA</w:t>
      </w:r>
      <w:r>
        <w:rPr>
          <w:rFonts w:ascii="Times New Roman" w:hAnsi="Times New Roman"/>
          <w:sz w:val="24"/>
          <w:u w:val="none" w:color="000000"/>
        </w:rPr>
        <w:t xml:space="preserve"> </w:t>
      </w:r>
      <w:r>
        <w:rPr>
          <w:rFonts w:ascii="Times New Roman" w:hAnsi="Times New Roman"/>
          <w:sz w:val="24"/>
          <w:u w:val="none"/>
        </w:rPr>
        <w:t xml:space="preserve">nepārtraukti uzrauga, un attiecīgos gadījumos tā tiek pārskatīta akreditācijas iestādes noteiktajā novērtēšanas procesā. Tāpēc trešās personas nedrīkst </w:t>
      </w:r>
      <w:r>
        <w:rPr>
          <w:rFonts w:ascii="Times New Roman" w:hAnsi="Times New Roman"/>
          <w:sz w:val="24"/>
          <w:u w:color="000000"/>
        </w:rPr>
        <w:t>laboratoriju</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apstrīdēt vai izvirzīt prasības, lai tā sniegtu </w:t>
      </w:r>
      <w:r>
        <w:rPr>
          <w:rFonts w:ascii="Times New Roman" w:hAnsi="Times New Roman"/>
          <w:i/>
          <w:iCs/>
          <w:sz w:val="24"/>
          <w:u w:color="000000"/>
        </w:rPr>
        <w:t>EQAS</w:t>
      </w:r>
      <w:r>
        <w:rPr>
          <w:rFonts w:ascii="Times New Roman" w:hAnsi="Times New Roman"/>
          <w:sz w:val="24"/>
          <w:u w:val="none"/>
        </w:rPr>
        <w:t xml:space="preserve"> datus vai saistīto </w:t>
      </w:r>
      <w:r>
        <w:rPr>
          <w:rFonts w:ascii="Times New Roman" w:hAnsi="Times New Roman"/>
          <w:i/>
          <w:iCs/>
          <w:sz w:val="24"/>
          <w:u w:color="000000"/>
        </w:rPr>
        <w:t>EQAS</w:t>
      </w:r>
      <w:r>
        <w:rPr>
          <w:rFonts w:ascii="Times New Roman" w:hAnsi="Times New Roman"/>
          <w:sz w:val="24"/>
          <w:u w:val="none"/>
        </w:rPr>
        <w:t xml:space="preserve"> dokumentāciju.</w:t>
      </w:r>
    </w:p>
    <w:p w14:paraId="02FD3FEF" w14:textId="77777777" w:rsidR="00AF4FE7" w:rsidRPr="00982C7A" w:rsidRDefault="00AF4FE7" w:rsidP="00982C7A">
      <w:pPr>
        <w:jc w:val="both"/>
        <w:rPr>
          <w:rFonts w:ascii="Times New Roman" w:eastAsia="Arial" w:hAnsi="Times New Roman" w:cs="Arial"/>
          <w:noProof/>
          <w:sz w:val="24"/>
          <w:szCs w:val="17"/>
        </w:rPr>
      </w:pPr>
    </w:p>
    <w:p w14:paraId="488A674D" w14:textId="77777777"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Termini, kas ir izmantoti šajā </w:t>
      </w:r>
      <w:r>
        <w:rPr>
          <w:rFonts w:ascii="Times New Roman" w:hAnsi="Times New Roman"/>
          <w:i/>
          <w:iCs/>
          <w:sz w:val="24"/>
        </w:rPr>
        <w:t>starptautiskajā standartā</w:t>
      </w:r>
      <w:r>
        <w:rPr>
          <w:rFonts w:ascii="Times New Roman" w:hAnsi="Times New Roman"/>
          <w:sz w:val="24"/>
        </w:rPr>
        <w:t xml:space="preserve"> un ir definēti </w:t>
      </w:r>
      <w:r>
        <w:rPr>
          <w:rFonts w:ascii="Times New Roman" w:hAnsi="Times New Roman"/>
          <w:i/>
          <w:iCs/>
          <w:sz w:val="24"/>
        </w:rPr>
        <w:t>Kodeksā</w:t>
      </w:r>
      <w:r>
        <w:rPr>
          <w:rFonts w:ascii="Times New Roman" w:hAnsi="Times New Roman"/>
          <w:sz w:val="24"/>
        </w:rPr>
        <w:t xml:space="preserve">, ir rakstīti kursīvā. Termini, kas ir definēti šajā vai citā </w:t>
      </w:r>
      <w:r>
        <w:rPr>
          <w:rFonts w:ascii="Times New Roman" w:hAnsi="Times New Roman"/>
          <w:i/>
          <w:iCs/>
          <w:sz w:val="24"/>
        </w:rPr>
        <w:t>starptautiskajā standartā</w:t>
      </w:r>
      <w:r>
        <w:rPr>
          <w:rFonts w:ascii="Times New Roman" w:hAnsi="Times New Roman"/>
          <w:sz w:val="24"/>
        </w:rPr>
        <w:t>, ir pasvītroti.</w:t>
      </w:r>
    </w:p>
    <w:p w14:paraId="257EE067" w14:textId="77777777" w:rsidR="00AF4FE7" w:rsidRPr="00982C7A" w:rsidRDefault="00AF4FE7" w:rsidP="00982C7A">
      <w:pPr>
        <w:jc w:val="both"/>
        <w:rPr>
          <w:rFonts w:ascii="Times New Roman" w:eastAsia="Arial" w:hAnsi="Times New Roman" w:cs="Arial"/>
          <w:noProof/>
          <w:sz w:val="24"/>
          <w:szCs w:val="20"/>
        </w:rPr>
      </w:pPr>
    </w:p>
    <w:p w14:paraId="0F73A780" w14:textId="5215EA38" w:rsidR="00AF4FE7" w:rsidRPr="00BC6E7B" w:rsidRDefault="00E20B9B" w:rsidP="00BC6E7B">
      <w:pPr>
        <w:pStyle w:val="Virsraksts2"/>
        <w:ind w:left="0"/>
        <w:jc w:val="both"/>
        <w:rPr>
          <w:rFonts w:ascii="Times New Roman" w:hAnsi="Times New Roman"/>
          <w:sz w:val="24"/>
        </w:rPr>
      </w:pPr>
      <w:bookmarkStart w:id="20" w:name="_Toc64651283"/>
      <w:r>
        <w:rPr>
          <w:rFonts w:ascii="Times New Roman" w:hAnsi="Times New Roman"/>
          <w:sz w:val="24"/>
        </w:rPr>
        <w:t xml:space="preserve">2.0. </w:t>
      </w:r>
      <w:r w:rsidRPr="00BC6E7B">
        <w:rPr>
          <w:rFonts w:ascii="Times New Roman" w:hAnsi="Times New Roman"/>
          <w:i/>
          <w:iCs/>
          <w:sz w:val="24"/>
        </w:rPr>
        <w:t>Kodeksa</w:t>
      </w:r>
      <w:r w:rsidRPr="00BC6E7B">
        <w:rPr>
          <w:rFonts w:ascii="Times New Roman" w:hAnsi="Times New Roman"/>
          <w:sz w:val="24"/>
        </w:rPr>
        <w:t xml:space="preserve"> </w:t>
      </w:r>
      <w:r>
        <w:rPr>
          <w:rFonts w:ascii="Times New Roman" w:hAnsi="Times New Roman"/>
          <w:sz w:val="24"/>
        </w:rPr>
        <w:t>noteikumi</w:t>
      </w:r>
      <w:bookmarkStart w:id="21" w:name="_bookmark10"/>
      <w:bookmarkEnd w:id="21"/>
      <w:bookmarkEnd w:id="20"/>
    </w:p>
    <w:p w14:paraId="2F72A8AA" w14:textId="77777777" w:rsidR="00E20B9B" w:rsidRDefault="00E20B9B" w:rsidP="00982C7A">
      <w:pPr>
        <w:jc w:val="both"/>
        <w:rPr>
          <w:rFonts w:ascii="Times New Roman" w:hAnsi="Times New Roman"/>
          <w:noProof/>
          <w:sz w:val="24"/>
        </w:rPr>
      </w:pPr>
    </w:p>
    <w:p w14:paraId="62ED8DB0" w14:textId="3947A4AC" w:rsidR="00AF4FE7" w:rsidRDefault="00AF4FE7" w:rsidP="00982C7A">
      <w:pPr>
        <w:jc w:val="both"/>
        <w:rPr>
          <w:rFonts w:ascii="Times New Roman" w:hAnsi="Times New Roman"/>
          <w:noProof/>
          <w:sz w:val="24"/>
        </w:rPr>
      </w:pPr>
      <w:r>
        <w:rPr>
          <w:rFonts w:ascii="Times New Roman" w:hAnsi="Times New Roman"/>
          <w:sz w:val="24"/>
        </w:rPr>
        <w:t xml:space="preserve">Turpmāk norādītie 2021. gada </w:t>
      </w:r>
      <w:r>
        <w:rPr>
          <w:rFonts w:ascii="Times New Roman" w:hAnsi="Times New Roman"/>
          <w:i/>
          <w:iCs/>
          <w:sz w:val="24"/>
        </w:rPr>
        <w:t>Kodeksa</w:t>
      </w:r>
      <w:r>
        <w:rPr>
          <w:rFonts w:ascii="Times New Roman" w:hAnsi="Times New Roman"/>
          <w:sz w:val="24"/>
        </w:rPr>
        <w:t xml:space="preserve"> panti ir tieši saistīti ar Laboratoriju </w:t>
      </w:r>
      <w:r>
        <w:rPr>
          <w:rFonts w:ascii="Times New Roman" w:hAnsi="Times New Roman"/>
          <w:i/>
          <w:iCs/>
          <w:sz w:val="24"/>
        </w:rPr>
        <w:t>starptautisko standartu</w:t>
      </w:r>
      <w:r>
        <w:rPr>
          <w:rFonts w:ascii="Times New Roman" w:hAnsi="Times New Roman"/>
          <w:sz w:val="24"/>
        </w:rPr>
        <w:t xml:space="preserve">; ar tiem var iepazīties, skatot pašu </w:t>
      </w:r>
      <w:r>
        <w:rPr>
          <w:rFonts w:ascii="Times New Roman" w:hAnsi="Times New Roman"/>
          <w:i/>
          <w:iCs/>
          <w:sz w:val="24"/>
        </w:rPr>
        <w:t>Kodeksu</w:t>
      </w:r>
      <w:r>
        <w:rPr>
          <w:rFonts w:ascii="Times New Roman" w:hAnsi="Times New Roman"/>
          <w:sz w:val="24"/>
        </w:rPr>
        <w:t>:</w:t>
      </w:r>
    </w:p>
    <w:p w14:paraId="0C853F1E" w14:textId="77777777" w:rsidR="00D80AFC" w:rsidRPr="00982C7A" w:rsidRDefault="00D80AFC" w:rsidP="00982C7A">
      <w:pPr>
        <w:jc w:val="both"/>
        <w:rPr>
          <w:rFonts w:ascii="Times New Roman" w:eastAsia="Arial" w:hAnsi="Times New Roman" w:cs="Arial"/>
          <w:noProof/>
          <w:sz w:val="24"/>
        </w:rPr>
      </w:pPr>
    </w:p>
    <w:p w14:paraId="4E617343" w14:textId="77777777" w:rsidR="00AF4FE7" w:rsidRPr="00982C7A" w:rsidRDefault="00AF4FE7" w:rsidP="00D80AFC">
      <w:pPr>
        <w:pStyle w:val="Pamatteksts"/>
        <w:numPr>
          <w:ilvl w:val="2"/>
          <w:numId w:val="71"/>
        </w:numPr>
        <w:spacing w:before="0"/>
        <w:ind w:left="709" w:hanging="283"/>
        <w:jc w:val="both"/>
        <w:rPr>
          <w:rFonts w:ascii="Times New Roman" w:hAnsi="Times New Roman"/>
          <w:noProof/>
          <w:sz w:val="24"/>
          <w:u w:val="none"/>
        </w:rPr>
      </w:pPr>
      <w:r>
        <w:rPr>
          <w:rFonts w:ascii="Times New Roman" w:hAnsi="Times New Roman"/>
          <w:i/>
          <w:sz w:val="24"/>
          <w:u w:val="none"/>
        </w:rPr>
        <w:t xml:space="preserve">Kodeksa </w:t>
      </w:r>
      <w:r>
        <w:rPr>
          <w:rFonts w:ascii="Times New Roman" w:hAnsi="Times New Roman"/>
          <w:sz w:val="24"/>
          <w:u w:val="none"/>
        </w:rPr>
        <w:t>2. pantu “Antidopinga noteikumu pārkāpumi”;</w:t>
      </w:r>
    </w:p>
    <w:p w14:paraId="0B8FBD17" w14:textId="77777777" w:rsidR="00AF4FE7" w:rsidRPr="00982C7A" w:rsidRDefault="00AF4FE7" w:rsidP="00D80AFC">
      <w:pPr>
        <w:pStyle w:val="Pamatteksts"/>
        <w:numPr>
          <w:ilvl w:val="2"/>
          <w:numId w:val="71"/>
        </w:numPr>
        <w:spacing w:before="0"/>
        <w:ind w:left="709" w:hanging="283"/>
        <w:jc w:val="both"/>
        <w:rPr>
          <w:rFonts w:ascii="Times New Roman" w:hAnsi="Times New Roman"/>
          <w:noProof/>
          <w:sz w:val="24"/>
          <w:u w:val="none"/>
        </w:rPr>
      </w:pPr>
      <w:r>
        <w:rPr>
          <w:rFonts w:ascii="Times New Roman" w:hAnsi="Times New Roman"/>
          <w:i/>
          <w:sz w:val="24"/>
          <w:u w:val="none"/>
        </w:rPr>
        <w:t>Kodeksa</w:t>
      </w:r>
      <w:r>
        <w:rPr>
          <w:rFonts w:ascii="Times New Roman" w:hAnsi="Times New Roman"/>
          <w:sz w:val="24"/>
          <w:u w:val="none"/>
        </w:rPr>
        <w:t xml:space="preserve"> 3. pantu “Dopinga pierādījums”;</w:t>
      </w:r>
    </w:p>
    <w:p w14:paraId="2455D67A" w14:textId="77777777" w:rsidR="00AF4FE7" w:rsidRPr="00982C7A" w:rsidRDefault="00AF4FE7" w:rsidP="00D80AFC">
      <w:pPr>
        <w:numPr>
          <w:ilvl w:val="2"/>
          <w:numId w:val="71"/>
        </w:numPr>
        <w:ind w:left="709" w:hanging="283"/>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4. pantu “</w:t>
      </w:r>
      <w:r>
        <w:rPr>
          <w:rFonts w:ascii="Times New Roman" w:hAnsi="Times New Roman"/>
          <w:i/>
          <w:iCs/>
          <w:sz w:val="24"/>
        </w:rPr>
        <w:t>Aizliegto vielu un metožu saraksts</w:t>
      </w:r>
      <w:r>
        <w:rPr>
          <w:rFonts w:ascii="Times New Roman" w:hAnsi="Times New Roman"/>
          <w:sz w:val="24"/>
        </w:rPr>
        <w:t>”;</w:t>
      </w:r>
    </w:p>
    <w:p w14:paraId="0C11C5DD" w14:textId="77777777" w:rsidR="00AF4FE7" w:rsidRPr="00982C7A" w:rsidRDefault="00AF4FE7" w:rsidP="00D80AFC">
      <w:pPr>
        <w:numPr>
          <w:ilvl w:val="2"/>
          <w:numId w:val="71"/>
        </w:numPr>
        <w:ind w:left="709" w:hanging="283"/>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6. pantu “</w:t>
      </w:r>
      <w:r>
        <w:rPr>
          <w:rFonts w:ascii="Times New Roman" w:hAnsi="Times New Roman"/>
          <w:i/>
          <w:iCs/>
          <w:sz w:val="24"/>
        </w:rPr>
        <w:t>Paraugu</w:t>
      </w:r>
      <w:r>
        <w:rPr>
          <w:rFonts w:ascii="Times New Roman" w:hAnsi="Times New Roman"/>
          <w:sz w:val="24"/>
        </w:rPr>
        <w:t xml:space="preserve"> analīze”;</w:t>
      </w:r>
    </w:p>
    <w:p w14:paraId="20E063F6" w14:textId="77777777" w:rsidR="00AF4FE7" w:rsidRPr="00982C7A" w:rsidRDefault="00AF4FE7" w:rsidP="00D80AFC">
      <w:pPr>
        <w:pStyle w:val="Pamatteksts"/>
        <w:numPr>
          <w:ilvl w:val="2"/>
          <w:numId w:val="71"/>
        </w:numPr>
        <w:spacing w:before="0"/>
        <w:ind w:left="709" w:hanging="283"/>
        <w:jc w:val="both"/>
        <w:rPr>
          <w:rFonts w:ascii="Times New Roman" w:hAnsi="Times New Roman"/>
          <w:noProof/>
          <w:sz w:val="24"/>
          <w:u w:val="none"/>
        </w:rPr>
      </w:pPr>
      <w:r>
        <w:rPr>
          <w:rFonts w:ascii="Times New Roman" w:hAnsi="Times New Roman"/>
          <w:i/>
          <w:sz w:val="24"/>
          <w:u w:val="none"/>
        </w:rPr>
        <w:t>Kodeksa</w:t>
      </w:r>
      <w:r>
        <w:rPr>
          <w:rFonts w:ascii="Times New Roman" w:hAnsi="Times New Roman"/>
          <w:sz w:val="24"/>
          <w:u w:val="none"/>
        </w:rPr>
        <w:t xml:space="preserve"> 10. pantu “Individuālās sankcijas”;</w:t>
      </w:r>
    </w:p>
    <w:p w14:paraId="5B67A271" w14:textId="77777777" w:rsidR="00AF4FE7" w:rsidRPr="00982C7A" w:rsidRDefault="00AF4FE7" w:rsidP="00D80AFC">
      <w:pPr>
        <w:numPr>
          <w:ilvl w:val="2"/>
          <w:numId w:val="71"/>
        </w:numPr>
        <w:ind w:left="709" w:hanging="283"/>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13. pantu “</w:t>
      </w:r>
      <w:r>
        <w:rPr>
          <w:rFonts w:ascii="Times New Roman" w:hAnsi="Times New Roman"/>
          <w:i/>
          <w:iCs/>
          <w:sz w:val="24"/>
        </w:rPr>
        <w:t>Rezultātu pārvaldība</w:t>
      </w:r>
      <w:r>
        <w:rPr>
          <w:rFonts w:ascii="Times New Roman" w:hAnsi="Times New Roman"/>
          <w:sz w:val="24"/>
        </w:rPr>
        <w:t>.</w:t>
      </w:r>
      <w:r>
        <w:rPr>
          <w:rFonts w:ascii="Times New Roman" w:hAnsi="Times New Roman"/>
          <w:i/>
          <w:sz w:val="24"/>
        </w:rPr>
        <w:t xml:space="preserve"> </w:t>
      </w:r>
      <w:r>
        <w:rPr>
          <w:rFonts w:ascii="Times New Roman" w:hAnsi="Times New Roman"/>
          <w:sz w:val="24"/>
        </w:rPr>
        <w:t>Pārsūdzības”;</w:t>
      </w:r>
    </w:p>
    <w:p w14:paraId="31CFAD3B" w14:textId="77777777" w:rsidR="00AF4FE7" w:rsidRPr="00982C7A" w:rsidRDefault="00AF4FE7" w:rsidP="00D80AFC">
      <w:pPr>
        <w:pStyle w:val="Pamatteksts"/>
        <w:numPr>
          <w:ilvl w:val="2"/>
          <w:numId w:val="71"/>
        </w:numPr>
        <w:spacing w:before="0"/>
        <w:ind w:left="709" w:hanging="283"/>
        <w:jc w:val="both"/>
        <w:rPr>
          <w:rFonts w:ascii="Times New Roman" w:hAnsi="Times New Roman"/>
          <w:noProof/>
          <w:sz w:val="24"/>
          <w:u w:val="none"/>
        </w:rPr>
      </w:pPr>
      <w:r>
        <w:rPr>
          <w:rFonts w:ascii="Times New Roman" w:hAnsi="Times New Roman"/>
          <w:i/>
          <w:sz w:val="24"/>
          <w:u w:val="none"/>
        </w:rPr>
        <w:t>Kodeksa</w:t>
      </w:r>
      <w:r>
        <w:rPr>
          <w:rFonts w:ascii="Times New Roman" w:hAnsi="Times New Roman"/>
          <w:sz w:val="24"/>
          <w:u w:val="none"/>
        </w:rPr>
        <w:t xml:space="preserve"> 14. pantu “Konfidencialitāte un ziņošana”;</w:t>
      </w:r>
    </w:p>
    <w:p w14:paraId="3F8CC609" w14:textId="77777777" w:rsidR="00AF4FE7" w:rsidRPr="00982C7A" w:rsidRDefault="00AF4FE7" w:rsidP="00982C7A">
      <w:pPr>
        <w:jc w:val="both"/>
        <w:rPr>
          <w:rFonts w:ascii="Times New Roman" w:eastAsia="Arial" w:hAnsi="Times New Roman" w:cs="Arial"/>
          <w:noProof/>
          <w:sz w:val="24"/>
          <w:szCs w:val="31"/>
        </w:rPr>
      </w:pPr>
    </w:p>
    <w:p w14:paraId="16961FC3" w14:textId="270FDFB5" w:rsidR="00AF4FE7" w:rsidRPr="00982C7A" w:rsidRDefault="00AF4FE7" w:rsidP="00982C7A">
      <w:pPr>
        <w:pStyle w:val="Virsraksts2"/>
        <w:ind w:left="0"/>
        <w:jc w:val="both"/>
        <w:rPr>
          <w:rFonts w:ascii="Times New Roman" w:hAnsi="Times New Roman"/>
          <w:noProof/>
          <w:sz w:val="24"/>
        </w:rPr>
      </w:pPr>
      <w:bookmarkStart w:id="22" w:name="_Toc64651284"/>
      <w:r>
        <w:rPr>
          <w:rFonts w:ascii="Times New Roman" w:hAnsi="Times New Roman"/>
          <w:sz w:val="24"/>
        </w:rPr>
        <w:t>3.0. Definīcijas un interpretācija</w:t>
      </w:r>
      <w:bookmarkStart w:id="23" w:name="_bookmark11"/>
      <w:bookmarkEnd w:id="23"/>
      <w:bookmarkEnd w:id="22"/>
    </w:p>
    <w:p w14:paraId="184D432D" w14:textId="77777777" w:rsidR="00AF4FE7" w:rsidRPr="00982C7A" w:rsidRDefault="00AF4FE7" w:rsidP="00982C7A">
      <w:pPr>
        <w:jc w:val="both"/>
        <w:rPr>
          <w:rFonts w:ascii="Times New Roman" w:eastAsia="Arial" w:hAnsi="Times New Roman" w:cs="Arial"/>
          <w:b/>
          <w:bCs/>
          <w:noProof/>
          <w:sz w:val="24"/>
          <w:szCs w:val="20"/>
        </w:rPr>
      </w:pPr>
    </w:p>
    <w:p w14:paraId="6716C5D3" w14:textId="1DC74BEC" w:rsidR="00AF4FE7" w:rsidRPr="00B03CC4" w:rsidRDefault="00D80AFC" w:rsidP="00B03CC4">
      <w:pPr>
        <w:pStyle w:val="Virsraksts3"/>
        <w:ind w:left="0" w:firstLine="0"/>
        <w:jc w:val="both"/>
        <w:rPr>
          <w:rFonts w:ascii="Times New Roman" w:hAnsi="Times New Roman" w:cs="Times New Roman"/>
          <w:noProof/>
          <w:sz w:val="24"/>
          <w:szCs w:val="24"/>
        </w:rPr>
      </w:pPr>
      <w:bookmarkStart w:id="24" w:name="_Toc64651285"/>
      <w:r w:rsidRPr="00B03CC4">
        <w:rPr>
          <w:rFonts w:ascii="Times New Roman" w:hAnsi="Times New Roman" w:cs="Times New Roman"/>
          <w:sz w:val="24"/>
          <w:szCs w:val="24"/>
        </w:rPr>
        <w:t xml:space="preserve">3.1. Turpmāk norādīti 2021. gada </w:t>
      </w:r>
      <w:r w:rsidRPr="00B03CC4">
        <w:rPr>
          <w:rFonts w:ascii="Times New Roman" w:hAnsi="Times New Roman" w:cs="Times New Roman"/>
          <w:i/>
          <w:sz w:val="24"/>
          <w:szCs w:val="24"/>
        </w:rPr>
        <w:t>Kodeksā</w:t>
      </w:r>
      <w:r w:rsidRPr="00B03CC4">
        <w:rPr>
          <w:rFonts w:ascii="Times New Roman" w:hAnsi="Times New Roman" w:cs="Times New Roman"/>
          <w:sz w:val="24"/>
          <w:szCs w:val="24"/>
        </w:rPr>
        <w:t xml:space="preserve"> definētie termini, kas tiek izmantoti Laboratoriju </w:t>
      </w:r>
      <w:r w:rsidRPr="00B03CC4">
        <w:rPr>
          <w:rFonts w:ascii="Times New Roman" w:hAnsi="Times New Roman" w:cs="Times New Roman"/>
          <w:i/>
          <w:sz w:val="24"/>
          <w:szCs w:val="24"/>
        </w:rPr>
        <w:t>starptautiskajā standartā</w:t>
      </w:r>
      <w:bookmarkStart w:id="25" w:name="_bookmark12"/>
      <w:bookmarkEnd w:id="25"/>
      <w:bookmarkEnd w:id="24"/>
    </w:p>
    <w:p w14:paraId="6FB01D7F" w14:textId="77777777" w:rsidR="00AF4FE7" w:rsidRPr="00982C7A" w:rsidRDefault="00AF4FE7" w:rsidP="00982C7A">
      <w:pPr>
        <w:jc w:val="both"/>
        <w:rPr>
          <w:rFonts w:ascii="Times New Roman" w:eastAsia="Arial" w:hAnsi="Times New Roman" w:cs="Arial"/>
          <w:b/>
          <w:bCs/>
          <w:noProof/>
          <w:sz w:val="24"/>
          <w:szCs w:val="20"/>
        </w:rPr>
      </w:pPr>
    </w:p>
    <w:p w14:paraId="526875EA" w14:textId="33246C0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b/>
          <w:i/>
          <w:sz w:val="24"/>
          <w:u w:val="none"/>
        </w:rPr>
        <w:t>ADAMS</w:t>
      </w:r>
      <w:r>
        <w:rPr>
          <w:rFonts w:ascii="Times New Roman" w:hAnsi="Times New Roman"/>
          <w:b/>
          <w:sz w:val="24"/>
          <w:u w:val="none"/>
        </w:rPr>
        <w:t xml:space="preserve"> – </w:t>
      </w:r>
      <w:r>
        <w:rPr>
          <w:rFonts w:ascii="Times New Roman" w:hAnsi="Times New Roman"/>
          <w:sz w:val="24"/>
          <w:u w:val="none"/>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sz w:val="24"/>
          <w:u w:val="none"/>
        </w:rPr>
        <w:t>WADA</w:t>
      </w:r>
      <w:r>
        <w:rPr>
          <w:rFonts w:ascii="Times New Roman" w:hAnsi="Times New Roman"/>
          <w:sz w:val="24"/>
          <w:u w:val="none"/>
        </w:rPr>
        <w:t xml:space="preserve"> veiktos dopinga apkarošanas pasākumus, ievērojot tiesību aktus datu aizsardzības jomā.</w:t>
      </w:r>
    </w:p>
    <w:p w14:paraId="17504379" w14:textId="0A9A8FEE" w:rsidR="00D80AFC" w:rsidRDefault="00D80AFC" w:rsidP="00982C7A">
      <w:pPr>
        <w:pStyle w:val="Pamatteksts"/>
        <w:spacing w:before="0"/>
        <w:ind w:left="0"/>
        <w:jc w:val="both"/>
        <w:rPr>
          <w:rFonts w:ascii="Times New Roman" w:hAnsi="Times New Roman"/>
          <w:noProof/>
          <w:sz w:val="24"/>
          <w:u w:val="none"/>
        </w:rPr>
      </w:pPr>
    </w:p>
    <w:p w14:paraId="3F7CFDA5" w14:textId="77777777" w:rsidR="00862139" w:rsidRDefault="00862139" w:rsidP="00862139">
      <w:pPr>
        <w:jc w:val="both"/>
        <w:rPr>
          <w:rFonts w:ascii="Times New Roman" w:hAnsi="Times New Roman"/>
          <w:noProof/>
          <w:sz w:val="24"/>
        </w:rPr>
      </w:pPr>
      <w:r>
        <w:rPr>
          <w:rFonts w:ascii="Times New Roman" w:hAnsi="Times New Roman"/>
          <w:b/>
          <w:i/>
          <w:sz w:val="24"/>
        </w:rPr>
        <w:lastRenderedPageBreak/>
        <w:t>Aizliegtā metode</w:t>
      </w:r>
      <w:r>
        <w:rPr>
          <w:rFonts w:ascii="Times New Roman" w:hAnsi="Times New Roman"/>
          <w:b/>
          <w:sz w:val="24"/>
        </w:rPr>
        <w:t xml:space="preserve"> – </w:t>
      </w:r>
      <w:r>
        <w:rPr>
          <w:rFonts w:ascii="Times New Roman" w:hAnsi="Times New Roman"/>
          <w:sz w:val="24"/>
        </w:rPr>
        <w:t xml:space="preserve">jebkura metode, kas </w:t>
      </w:r>
      <w:r>
        <w:rPr>
          <w:rFonts w:ascii="Times New Roman" w:hAnsi="Times New Roman"/>
          <w:i/>
          <w:sz w:val="24"/>
        </w:rPr>
        <w:t>aizliegto vielu un metožu sarakstā</w:t>
      </w:r>
      <w:r>
        <w:rPr>
          <w:rFonts w:ascii="Times New Roman" w:hAnsi="Times New Roman"/>
          <w:sz w:val="24"/>
        </w:rPr>
        <w:t xml:space="preserve"> norādīta kā aizliegta.</w:t>
      </w:r>
    </w:p>
    <w:p w14:paraId="66904672" w14:textId="47EB81F5" w:rsidR="00862139" w:rsidRDefault="00862139" w:rsidP="00982C7A">
      <w:pPr>
        <w:pStyle w:val="Pamatteksts"/>
        <w:spacing w:before="0"/>
        <w:ind w:left="0"/>
        <w:jc w:val="both"/>
        <w:rPr>
          <w:rFonts w:ascii="Times New Roman" w:hAnsi="Times New Roman"/>
          <w:noProof/>
          <w:sz w:val="24"/>
          <w:u w:val="none"/>
        </w:rPr>
      </w:pPr>
    </w:p>
    <w:p w14:paraId="06C0A4BA" w14:textId="77777777" w:rsidR="00862139" w:rsidRDefault="00862139" w:rsidP="00862139">
      <w:pPr>
        <w:jc w:val="both"/>
        <w:rPr>
          <w:rFonts w:ascii="Times New Roman" w:hAnsi="Times New Roman"/>
          <w:noProof/>
          <w:sz w:val="24"/>
        </w:rPr>
      </w:pPr>
      <w:r>
        <w:rPr>
          <w:rFonts w:ascii="Times New Roman" w:hAnsi="Times New Roman"/>
          <w:b/>
          <w:i/>
          <w:sz w:val="24"/>
        </w:rPr>
        <w:t>Aizliegtā viela</w:t>
      </w:r>
      <w:r>
        <w:rPr>
          <w:rFonts w:ascii="Times New Roman" w:hAnsi="Times New Roman"/>
          <w:b/>
          <w:sz w:val="24"/>
        </w:rPr>
        <w:t xml:space="preserve"> – </w:t>
      </w:r>
      <w:r>
        <w:rPr>
          <w:rFonts w:ascii="Times New Roman" w:hAnsi="Times New Roman"/>
          <w:sz w:val="24"/>
        </w:rPr>
        <w:t xml:space="preserve">jebkura viela vai vielu kategorija, kas </w:t>
      </w:r>
      <w:r>
        <w:rPr>
          <w:rFonts w:ascii="Times New Roman" w:hAnsi="Times New Roman"/>
          <w:i/>
          <w:sz w:val="24"/>
        </w:rPr>
        <w:t>aizliegto vielu un metožu sarakstā</w:t>
      </w:r>
      <w:r>
        <w:rPr>
          <w:rFonts w:ascii="Times New Roman" w:hAnsi="Times New Roman"/>
          <w:sz w:val="24"/>
        </w:rPr>
        <w:t xml:space="preserve"> norādīta kā aizliegta.</w:t>
      </w:r>
    </w:p>
    <w:p w14:paraId="30E57CE8" w14:textId="6EF58F25" w:rsidR="00862139" w:rsidRDefault="00862139" w:rsidP="00982C7A">
      <w:pPr>
        <w:pStyle w:val="Pamatteksts"/>
        <w:spacing w:before="0"/>
        <w:ind w:left="0"/>
        <w:jc w:val="both"/>
        <w:rPr>
          <w:rFonts w:ascii="Times New Roman" w:hAnsi="Times New Roman"/>
          <w:noProof/>
          <w:sz w:val="24"/>
          <w:u w:val="none"/>
        </w:rPr>
      </w:pPr>
    </w:p>
    <w:p w14:paraId="606E8EFB" w14:textId="77777777" w:rsidR="00862139" w:rsidRDefault="00862139" w:rsidP="00862139">
      <w:pPr>
        <w:jc w:val="both"/>
        <w:rPr>
          <w:rFonts w:ascii="Times New Roman" w:hAnsi="Times New Roman"/>
          <w:b/>
          <w:i/>
          <w:sz w:val="24"/>
        </w:rPr>
      </w:pPr>
    </w:p>
    <w:p w14:paraId="56398245" w14:textId="277C239A" w:rsidR="00862139" w:rsidRDefault="00862139" w:rsidP="00862139">
      <w:pPr>
        <w:jc w:val="both"/>
        <w:rPr>
          <w:rFonts w:ascii="Times New Roman" w:hAnsi="Times New Roman"/>
          <w:noProof/>
          <w:sz w:val="24"/>
        </w:rPr>
      </w:pPr>
      <w:r>
        <w:rPr>
          <w:rFonts w:ascii="Times New Roman" w:hAnsi="Times New Roman"/>
          <w:b/>
          <w:i/>
          <w:sz w:val="24"/>
        </w:rPr>
        <w:t>Aizliegto vielu un metožu saraksts</w:t>
      </w:r>
      <w:r>
        <w:rPr>
          <w:rFonts w:ascii="Times New Roman" w:hAnsi="Times New Roman"/>
          <w:b/>
          <w:sz w:val="24"/>
        </w:rPr>
        <w:t xml:space="preserve"> – </w:t>
      </w:r>
      <w:r>
        <w:rPr>
          <w:rFonts w:ascii="Times New Roman" w:hAnsi="Times New Roman"/>
          <w:sz w:val="24"/>
        </w:rPr>
        <w:t xml:space="preserve">saraksts, kurā norādītas </w:t>
      </w:r>
      <w:r>
        <w:rPr>
          <w:rFonts w:ascii="Times New Roman" w:hAnsi="Times New Roman"/>
          <w:i/>
          <w:sz w:val="24"/>
        </w:rPr>
        <w:t>aizliegtās vielas</w:t>
      </w:r>
      <w:r>
        <w:rPr>
          <w:rFonts w:ascii="Times New Roman" w:hAnsi="Times New Roman"/>
          <w:sz w:val="24"/>
        </w:rPr>
        <w:t xml:space="preserve"> un </w:t>
      </w:r>
      <w:r>
        <w:rPr>
          <w:rFonts w:ascii="Times New Roman" w:hAnsi="Times New Roman"/>
          <w:i/>
          <w:sz w:val="24"/>
        </w:rPr>
        <w:t>aizliegtās metodes</w:t>
      </w:r>
      <w:r>
        <w:rPr>
          <w:rFonts w:ascii="Times New Roman" w:hAnsi="Times New Roman"/>
          <w:sz w:val="24"/>
        </w:rPr>
        <w:t>.</w:t>
      </w:r>
    </w:p>
    <w:p w14:paraId="77476D13" w14:textId="77777777" w:rsidR="00862139" w:rsidRPr="00982C7A" w:rsidRDefault="00862139" w:rsidP="00862139">
      <w:pPr>
        <w:jc w:val="both"/>
        <w:rPr>
          <w:rFonts w:ascii="Times New Roman" w:eastAsia="Arial" w:hAnsi="Times New Roman" w:cs="Arial"/>
          <w:noProof/>
          <w:sz w:val="24"/>
        </w:rPr>
      </w:pPr>
    </w:p>
    <w:p w14:paraId="4148F582" w14:textId="77777777" w:rsidR="00862139" w:rsidRPr="00982C7A" w:rsidRDefault="00862139" w:rsidP="00862139">
      <w:pPr>
        <w:jc w:val="both"/>
        <w:rPr>
          <w:rFonts w:ascii="Times New Roman" w:eastAsia="Arial" w:hAnsi="Times New Roman" w:cs="Arial"/>
          <w:noProof/>
          <w:sz w:val="24"/>
        </w:rPr>
      </w:pPr>
      <w:r>
        <w:rPr>
          <w:rFonts w:ascii="Times New Roman" w:hAnsi="Times New Roman"/>
          <w:b/>
          <w:i/>
          <w:sz w:val="24"/>
        </w:rPr>
        <w:t>Antidopinga noteikumu pārkāpumu sekas (“sekas”)</w:t>
      </w:r>
      <w:r>
        <w:rPr>
          <w:rFonts w:ascii="Times New Roman" w:hAnsi="Times New Roman"/>
          <w:b/>
          <w:sz w:val="24"/>
        </w:rPr>
        <w:t xml:space="preserve"> –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pārkāpj kādu antidopinga noteikumu, tā sekas varētu būt viens vai vairāki no šādiem sodiem: a) </w:t>
      </w:r>
      <w:r>
        <w:rPr>
          <w:rFonts w:ascii="Times New Roman" w:hAnsi="Times New Roman"/>
          <w:i/>
          <w:iCs/>
          <w:sz w:val="24"/>
          <w:u w:val="single"/>
        </w:rPr>
        <w:t>anulēšana</w:t>
      </w:r>
      <w:r>
        <w:rPr>
          <w:rFonts w:ascii="Times New Roman" w:hAnsi="Times New Roman"/>
          <w:sz w:val="24"/>
        </w:rPr>
        <w:t xml:space="preserve"> ir konkrētajās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xml:space="preserve">, tostarp atsavinot visas medaļas, punktus un balvas; b) </w:t>
      </w:r>
      <w:r>
        <w:rPr>
          <w:rFonts w:ascii="Times New Roman" w:hAnsi="Times New Roman"/>
          <w:i/>
          <w:iCs/>
          <w:sz w:val="24"/>
          <w:u w:val="single"/>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antidopinga noteikumu pārkāpuma dēļ uz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10. panta 12. punkta 1. apakšpunktā; c) </w:t>
      </w:r>
      <w:r>
        <w:rPr>
          <w:rFonts w:ascii="Times New Roman" w:hAnsi="Times New Roman"/>
          <w:i/>
          <w:iCs/>
          <w:sz w:val="24"/>
          <w:u w:val="single"/>
        </w:rPr>
        <w:t>pagaidu aizliegums</w:t>
      </w:r>
      <w:r>
        <w:rPr>
          <w:rFonts w:ascii="Times New Roman" w:hAnsi="Times New Roman"/>
          <w:sz w:val="24"/>
        </w:rPr>
        <w:t xml:space="preserve"> piedalīties 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 xml:space="preserve">sacensībās </w:t>
      </w:r>
      <w:r>
        <w:rPr>
          <w:rFonts w:ascii="Times New Roman" w:hAnsi="Times New Roman"/>
          <w:sz w:val="24"/>
        </w:rPr>
        <w:t xml:space="preserve">vai pasākumā, līdz tiek pieņemts galīgais lēmums lietā, ko skata saskaņā ar 8. pantu; d) </w:t>
      </w:r>
      <w:r>
        <w:rPr>
          <w:rFonts w:ascii="Times New Roman" w:hAnsi="Times New Roman"/>
          <w:i/>
          <w:iCs/>
          <w:sz w:val="24"/>
          <w:u w:val="single"/>
        </w:rPr>
        <w:t>finansiālas sekas</w:t>
      </w:r>
      <w:r>
        <w:rPr>
          <w:rFonts w:ascii="Times New Roman" w:hAnsi="Times New Roman"/>
          <w:sz w:val="24"/>
        </w:rPr>
        <w:t xml:space="preserve"> nozīmē finansiālas sankcijas par antidopinga noteikumu pārkāpumu lai atlīdzinātu izmaksas, kas saistītas ar šādu pārkāpumu; e) </w:t>
      </w:r>
      <w:r>
        <w:rPr>
          <w:rFonts w:ascii="Times New Roman" w:hAnsi="Times New Roman"/>
          <w:i/>
          <w:iCs/>
          <w:sz w:val="24"/>
          <w:u w:val="single"/>
        </w:rPr>
        <w:t>informācijas publiskošana</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14. pantu. </w:t>
      </w:r>
      <w:r>
        <w:rPr>
          <w:rFonts w:ascii="Times New Roman" w:hAnsi="Times New Roman"/>
          <w:i/>
          <w:sz w:val="24"/>
        </w:rPr>
        <w:t>Komandu sporta veidos</w:t>
      </w:r>
      <w:r>
        <w:rPr>
          <w:rFonts w:ascii="Times New Roman" w:hAnsi="Times New Roman"/>
          <w:sz w:val="24"/>
        </w:rPr>
        <w:t xml:space="preserve"> 11. pantā paredzētās </w:t>
      </w:r>
      <w:r>
        <w:rPr>
          <w:rFonts w:ascii="Times New Roman" w:hAnsi="Times New Roman"/>
          <w:i/>
          <w:sz w:val="24"/>
        </w:rPr>
        <w:t>sekas</w:t>
      </w:r>
      <w:r>
        <w:rPr>
          <w:rFonts w:ascii="Times New Roman" w:hAnsi="Times New Roman"/>
          <w:sz w:val="24"/>
        </w:rPr>
        <w:t xml:space="preserve"> varētu vērst arī pret komandām.</w:t>
      </w:r>
    </w:p>
    <w:p w14:paraId="7FE6C3EE" w14:textId="77777777" w:rsidR="00862139" w:rsidRPr="00982C7A" w:rsidRDefault="00862139" w:rsidP="00862139">
      <w:pPr>
        <w:jc w:val="both"/>
        <w:rPr>
          <w:rFonts w:ascii="Times New Roman" w:eastAsia="Arial" w:hAnsi="Times New Roman" w:cs="Arial"/>
          <w:noProof/>
          <w:sz w:val="24"/>
        </w:rPr>
      </w:pPr>
    </w:p>
    <w:p w14:paraId="2BC0E56B" w14:textId="77777777" w:rsidR="00862139" w:rsidRDefault="00862139" w:rsidP="00862139">
      <w:pPr>
        <w:jc w:val="both"/>
        <w:rPr>
          <w:rFonts w:ascii="Times New Roman" w:hAnsi="Times New Roman"/>
          <w:i/>
          <w:noProof/>
          <w:sz w:val="24"/>
        </w:rPr>
      </w:pPr>
      <w:r>
        <w:rPr>
          <w:rFonts w:ascii="Times New Roman" w:hAnsi="Times New Roman"/>
          <w:b/>
          <w:i/>
          <w:iCs/>
          <w:sz w:val="24"/>
        </w:rPr>
        <w:t>Antidopinga organizācija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iCs/>
          <w:sz w:val="24"/>
        </w:rPr>
        <w:t>lielu sporta pasākumu rīkotājorganizācijas</w:t>
      </w:r>
      <w:r>
        <w:rPr>
          <w:rFonts w:ascii="Times New Roman" w:hAnsi="Times New Roman"/>
          <w:sz w:val="24"/>
        </w:rPr>
        <w:t xml:space="preserve">, kas veic </w:t>
      </w:r>
      <w:r>
        <w:rPr>
          <w:rFonts w:ascii="Times New Roman" w:hAnsi="Times New Roman"/>
          <w:i/>
          <w:iCs/>
          <w:sz w:val="24"/>
        </w:rPr>
        <w:t xml:space="preserve">pārbaudes </w:t>
      </w:r>
      <w:r>
        <w:rPr>
          <w:rFonts w:ascii="Times New Roman" w:hAnsi="Times New Roman"/>
          <w:sz w:val="24"/>
        </w:rPr>
        <w:t xml:space="preserve">savos rīkotajos </w:t>
      </w:r>
      <w:r>
        <w:rPr>
          <w:rFonts w:ascii="Times New Roman" w:hAnsi="Times New Roman"/>
          <w:i/>
          <w:iCs/>
          <w:sz w:val="24"/>
        </w:rPr>
        <w:t>sporta pasākumos</w:t>
      </w:r>
      <w:r>
        <w:rPr>
          <w:rFonts w:ascii="Times New Roman" w:hAnsi="Times New Roman"/>
          <w:sz w:val="24"/>
        </w:rPr>
        <w:t xml:space="preserve">, starptautiskās federācijas un </w:t>
      </w:r>
      <w:r>
        <w:rPr>
          <w:rFonts w:ascii="Times New Roman" w:hAnsi="Times New Roman"/>
          <w:i/>
          <w:iCs/>
          <w:sz w:val="24"/>
        </w:rPr>
        <w:t>valstu antidopinga organizācijas</w:t>
      </w:r>
      <w:r>
        <w:rPr>
          <w:rFonts w:ascii="Times New Roman" w:hAnsi="Times New Roman"/>
          <w:sz w:val="24"/>
        </w:rPr>
        <w:t>.</w:t>
      </w:r>
    </w:p>
    <w:p w14:paraId="5D81677D" w14:textId="222E1151" w:rsidR="00862139" w:rsidRDefault="00862139" w:rsidP="00982C7A">
      <w:pPr>
        <w:pStyle w:val="Pamatteksts"/>
        <w:spacing w:before="0"/>
        <w:ind w:left="0"/>
        <w:jc w:val="both"/>
        <w:rPr>
          <w:rFonts w:ascii="Times New Roman" w:hAnsi="Times New Roman"/>
          <w:noProof/>
          <w:sz w:val="24"/>
          <w:u w:val="none"/>
        </w:rPr>
      </w:pPr>
    </w:p>
    <w:p w14:paraId="7F409605" w14:textId="77777777" w:rsidR="00862139" w:rsidRDefault="00862139" w:rsidP="00862139">
      <w:pPr>
        <w:jc w:val="both"/>
        <w:rPr>
          <w:rFonts w:ascii="Times New Roman" w:hAnsi="Times New Roman"/>
          <w:noProof/>
          <w:sz w:val="24"/>
        </w:rPr>
      </w:pPr>
      <w:r>
        <w:rPr>
          <w:rFonts w:ascii="Times New Roman" w:hAnsi="Times New Roman"/>
          <w:b/>
          <w:i/>
          <w:iCs/>
          <w:sz w:val="24"/>
        </w:rPr>
        <w:t>Ārpus sacensībām</w:t>
      </w:r>
      <w:r>
        <w:rPr>
          <w:rFonts w:ascii="Times New Roman" w:hAnsi="Times New Roman"/>
          <w:b/>
          <w:sz w:val="24"/>
        </w:rPr>
        <w:t xml:space="preserve"> – </w:t>
      </w:r>
      <w:r>
        <w:rPr>
          <w:rFonts w:ascii="Times New Roman" w:hAnsi="Times New Roman"/>
          <w:sz w:val="24"/>
        </w:rPr>
        <w:t xml:space="preserve">jebkurš laikposms ārpus </w:t>
      </w:r>
      <w:r>
        <w:rPr>
          <w:rFonts w:ascii="Times New Roman" w:hAnsi="Times New Roman"/>
          <w:i/>
          <w:sz w:val="24"/>
        </w:rPr>
        <w:t>sacensību laika</w:t>
      </w:r>
      <w:r>
        <w:rPr>
          <w:rFonts w:ascii="Times New Roman" w:hAnsi="Times New Roman"/>
          <w:sz w:val="24"/>
        </w:rPr>
        <w:t>.</w:t>
      </w:r>
    </w:p>
    <w:p w14:paraId="5C5B02ED" w14:textId="59D8E1FE" w:rsidR="00862139" w:rsidRDefault="00862139" w:rsidP="00982C7A">
      <w:pPr>
        <w:pStyle w:val="Pamatteksts"/>
        <w:spacing w:before="0"/>
        <w:ind w:left="0"/>
        <w:jc w:val="both"/>
        <w:rPr>
          <w:rFonts w:ascii="Times New Roman" w:hAnsi="Times New Roman"/>
          <w:noProof/>
          <w:sz w:val="24"/>
          <w:u w:val="none"/>
        </w:rPr>
      </w:pPr>
    </w:p>
    <w:p w14:paraId="1CEEF4FF" w14:textId="77777777" w:rsidR="00F341BC" w:rsidRPr="00982C7A" w:rsidRDefault="00F341BC" w:rsidP="00F341BC">
      <w:pPr>
        <w:pStyle w:val="Pamatteksts"/>
        <w:spacing w:before="0"/>
        <w:ind w:left="0"/>
        <w:jc w:val="both"/>
        <w:rPr>
          <w:rFonts w:ascii="Times New Roman" w:hAnsi="Times New Roman"/>
          <w:noProof/>
          <w:sz w:val="24"/>
          <w:u w:val="none"/>
        </w:rPr>
      </w:pPr>
      <w:r>
        <w:rPr>
          <w:rFonts w:ascii="Times New Roman" w:hAnsi="Times New Roman"/>
          <w:b/>
          <w:i/>
          <w:sz w:val="24"/>
          <w:u w:val="none"/>
        </w:rPr>
        <w:t>CAS</w:t>
      </w:r>
      <w:r>
        <w:rPr>
          <w:rFonts w:ascii="Times New Roman" w:hAnsi="Times New Roman"/>
          <w:b/>
          <w:sz w:val="24"/>
          <w:u w:val="none"/>
        </w:rPr>
        <w:t xml:space="preserve"> – </w:t>
      </w:r>
      <w:r>
        <w:rPr>
          <w:rFonts w:ascii="Times New Roman" w:hAnsi="Times New Roman"/>
          <w:sz w:val="24"/>
          <w:u w:val="none"/>
        </w:rPr>
        <w:t>Sporta šķīrējtiesa.</w:t>
      </w:r>
    </w:p>
    <w:p w14:paraId="0276A6F0" w14:textId="3B5BEA89" w:rsidR="00F341BC" w:rsidRDefault="00F341BC" w:rsidP="00982C7A">
      <w:pPr>
        <w:pStyle w:val="Pamatteksts"/>
        <w:spacing w:before="0"/>
        <w:ind w:left="0"/>
        <w:jc w:val="both"/>
        <w:rPr>
          <w:rFonts w:ascii="Times New Roman" w:hAnsi="Times New Roman"/>
          <w:noProof/>
          <w:sz w:val="24"/>
          <w:u w:val="none"/>
        </w:rPr>
      </w:pPr>
    </w:p>
    <w:p w14:paraId="75864123" w14:textId="77777777" w:rsidR="00F341BC" w:rsidRDefault="00F341BC" w:rsidP="00F341BC">
      <w:pPr>
        <w:jc w:val="both"/>
        <w:rPr>
          <w:rFonts w:ascii="Times New Roman" w:hAnsi="Times New Roman"/>
          <w:noProof/>
          <w:sz w:val="24"/>
        </w:rPr>
      </w:pPr>
      <w:r>
        <w:rPr>
          <w:rFonts w:ascii="Times New Roman" w:hAnsi="Times New Roman"/>
          <w:b/>
          <w:i/>
          <w:iCs/>
          <w:sz w:val="24"/>
        </w:rPr>
        <w:t>Deleģētas trešās personas</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iCs/>
          <w:sz w:val="24"/>
        </w:rPr>
        <w:t>persona</w:t>
      </w:r>
      <w:r>
        <w:rPr>
          <w:rFonts w:ascii="Times New Roman" w:hAnsi="Times New Roman"/>
          <w:sz w:val="24"/>
        </w:rPr>
        <w:t xml:space="preserve">, kurai </w:t>
      </w:r>
      <w:r>
        <w:rPr>
          <w:rFonts w:ascii="Times New Roman" w:hAnsi="Times New Roman"/>
          <w:i/>
          <w:iCs/>
          <w:sz w:val="24"/>
        </w:rPr>
        <w:t>antidopinga organizācija</w:t>
      </w:r>
      <w:r>
        <w:rPr>
          <w:rFonts w:ascii="Times New Roman" w:hAnsi="Times New Roman"/>
          <w:sz w:val="24"/>
        </w:rPr>
        <w:t xml:space="preserve"> deleģē veikt jebkuru </w:t>
      </w:r>
      <w:r>
        <w:rPr>
          <w:rFonts w:ascii="Times New Roman" w:hAnsi="Times New Roman"/>
          <w:i/>
          <w:iCs/>
          <w:sz w:val="24"/>
        </w:rPr>
        <w:t>dopinga kontroles</w:t>
      </w:r>
      <w:r>
        <w:rPr>
          <w:rFonts w:ascii="Times New Roman" w:hAnsi="Times New Roman"/>
          <w:sz w:val="24"/>
        </w:rPr>
        <w:t xml:space="preserve"> vai antidopinga </w:t>
      </w:r>
      <w:r>
        <w:rPr>
          <w:rFonts w:ascii="Times New Roman" w:hAnsi="Times New Roman"/>
          <w:i/>
          <w:iCs/>
          <w:sz w:val="24"/>
        </w:rPr>
        <w:t>izglītības</w:t>
      </w:r>
      <w:r>
        <w:rPr>
          <w:rFonts w:ascii="Times New Roman" w:hAnsi="Times New Roman"/>
          <w:sz w:val="24"/>
        </w:rPr>
        <w:t xml:space="preserve"> programmu aspektu, tostarp, bet ne tikai, trešās personas vai citas </w:t>
      </w:r>
      <w:r>
        <w:rPr>
          <w:rFonts w:ascii="Times New Roman" w:hAnsi="Times New Roman"/>
          <w:i/>
          <w:iCs/>
          <w:sz w:val="24"/>
        </w:rPr>
        <w:t>antidopinga organizācijas</w:t>
      </w:r>
      <w:r>
        <w:rPr>
          <w:rFonts w:ascii="Times New Roman" w:hAnsi="Times New Roman"/>
          <w:sz w:val="24"/>
        </w:rPr>
        <w:t xml:space="preserve">, kuras veic </w:t>
      </w:r>
      <w:r>
        <w:rPr>
          <w:rFonts w:ascii="Times New Roman" w:hAnsi="Times New Roman"/>
          <w:i/>
          <w:iCs/>
          <w:sz w:val="24"/>
        </w:rPr>
        <w:t>paraugu</w:t>
      </w:r>
      <w:r>
        <w:rPr>
          <w:rFonts w:ascii="Times New Roman" w:hAnsi="Times New Roman"/>
          <w:sz w:val="24"/>
        </w:rPr>
        <w:t xml:space="preserve"> vākšanu vai sniedz citus </w:t>
      </w:r>
      <w:r>
        <w:rPr>
          <w:rFonts w:ascii="Times New Roman" w:hAnsi="Times New Roman"/>
          <w:i/>
          <w:iCs/>
          <w:sz w:val="24"/>
        </w:rPr>
        <w:t xml:space="preserve">dopinga kontroles </w:t>
      </w:r>
      <w:r>
        <w:rPr>
          <w:rFonts w:ascii="Times New Roman" w:hAnsi="Times New Roman"/>
          <w:sz w:val="24"/>
        </w:rPr>
        <w:t xml:space="preserve">pakalpojumus vai īsteno antidopinga </w:t>
      </w:r>
      <w:r>
        <w:rPr>
          <w:rFonts w:ascii="Times New Roman" w:hAnsi="Times New Roman"/>
          <w:i/>
          <w:iCs/>
          <w:sz w:val="24"/>
        </w:rPr>
        <w:t>izglītības</w:t>
      </w:r>
      <w:r>
        <w:rPr>
          <w:rFonts w:ascii="Times New Roman" w:hAnsi="Times New Roman"/>
          <w:sz w:val="24"/>
        </w:rPr>
        <w:t xml:space="preserve"> programmas </w:t>
      </w:r>
      <w:r>
        <w:rPr>
          <w:rFonts w:ascii="Times New Roman" w:hAnsi="Times New Roman"/>
          <w:i/>
          <w:iCs/>
          <w:sz w:val="24"/>
        </w:rPr>
        <w:t>antidopinga organizācijai</w:t>
      </w:r>
      <w:r>
        <w:rPr>
          <w:rFonts w:ascii="Times New Roman" w:hAnsi="Times New Roman"/>
          <w:sz w:val="24"/>
        </w:rPr>
        <w:t xml:space="preserve">, vai personas, kas darbojas kā neatkarīgi darbuzņēmēji, kuri sniedz </w:t>
      </w:r>
      <w:r>
        <w:rPr>
          <w:rFonts w:ascii="Times New Roman" w:hAnsi="Times New Roman"/>
          <w:i/>
          <w:iCs/>
          <w:sz w:val="24"/>
        </w:rPr>
        <w:t>dopinga kontroles</w:t>
      </w:r>
      <w:r>
        <w:rPr>
          <w:rFonts w:ascii="Times New Roman" w:hAnsi="Times New Roman"/>
          <w:sz w:val="24"/>
        </w:rPr>
        <w:t xml:space="preserve"> pakalpojumus </w:t>
      </w:r>
      <w:r>
        <w:rPr>
          <w:rFonts w:ascii="Times New Roman" w:hAnsi="Times New Roman"/>
          <w:i/>
          <w:iCs/>
          <w:sz w:val="24"/>
        </w:rPr>
        <w:t>antidopinga organizācijai</w:t>
      </w:r>
      <w:r>
        <w:rPr>
          <w:rFonts w:ascii="Times New Roman" w:hAnsi="Times New Roman"/>
          <w:sz w:val="24"/>
        </w:rPr>
        <w:t xml:space="preserve"> (piemēram, </w:t>
      </w:r>
      <w:r>
        <w:rPr>
          <w:rFonts w:ascii="Times New Roman" w:hAnsi="Times New Roman"/>
          <w:i/>
          <w:iCs/>
          <w:sz w:val="24"/>
        </w:rPr>
        <w:t>dopinga kontrolieri</w:t>
      </w:r>
      <w:r>
        <w:rPr>
          <w:rFonts w:ascii="Times New Roman" w:hAnsi="Times New Roman"/>
          <w:sz w:val="24"/>
        </w:rPr>
        <w:t xml:space="preserve">, kuri nav darbinieki, vai pavadoņi). Šī definīcija neietver </w:t>
      </w:r>
      <w:r>
        <w:rPr>
          <w:rFonts w:ascii="Times New Roman" w:hAnsi="Times New Roman"/>
          <w:i/>
          <w:sz w:val="24"/>
        </w:rPr>
        <w:t>CAS</w:t>
      </w:r>
      <w:r>
        <w:rPr>
          <w:rFonts w:ascii="Times New Roman" w:hAnsi="Times New Roman"/>
          <w:sz w:val="24"/>
        </w:rPr>
        <w:t>.</w:t>
      </w:r>
    </w:p>
    <w:p w14:paraId="504155D2" w14:textId="77777777" w:rsidR="00F341BC" w:rsidRDefault="00F341BC" w:rsidP="00982C7A">
      <w:pPr>
        <w:pStyle w:val="Pamatteksts"/>
        <w:spacing w:before="0"/>
        <w:ind w:left="0"/>
        <w:jc w:val="both"/>
        <w:rPr>
          <w:rFonts w:ascii="Times New Roman" w:hAnsi="Times New Roman"/>
          <w:noProof/>
          <w:sz w:val="24"/>
          <w:u w:val="none"/>
        </w:rPr>
      </w:pPr>
    </w:p>
    <w:p w14:paraId="6C2BEDC0" w14:textId="77777777" w:rsidR="00F341BC" w:rsidRDefault="00F341BC" w:rsidP="00F341BC">
      <w:pPr>
        <w:jc w:val="both"/>
        <w:rPr>
          <w:rFonts w:ascii="Times New Roman" w:hAnsi="Times New Roman"/>
          <w:noProof/>
          <w:sz w:val="24"/>
        </w:rPr>
      </w:pPr>
      <w:r>
        <w:rPr>
          <w:rFonts w:ascii="Times New Roman" w:hAnsi="Times New Roman"/>
          <w:b/>
          <w:i/>
          <w:iCs/>
          <w:sz w:val="24"/>
        </w:rPr>
        <w:t>Diskvalifikācija</w:t>
      </w:r>
      <w:r>
        <w:rPr>
          <w:rFonts w:ascii="Times New Roman" w:hAnsi="Times New Roman"/>
          <w:b/>
          <w:sz w:val="24"/>
        </w:rPr>
        <w:t xml:space="preserve"> – </w:t>
      </w:r>
      <w:r>
        <w:rPr>
          <w:rFonts w:ascii="Times New Roman" w:hAnsi="Times New Roman"/>
          <w:sz w:val="24"/>
        </w:rPr>
        <w:t>sk. iepriekš “</w:t>
      </w:r>
      <w:r>
        <w:rPr>
          <w:rFonts w:ascii="Times New Roman" w:hAnsi="Times New Roman"/>
          <w:i/>
          <w:sz w:val="24"/>
        </w:rPr>
        <w:t>antidopinga noteikumu pārkāpumu sekas</w:t>
      </w:r>
      <w:r>
        <w:rPr>
          <w:rFonts w:ascii="Times New Roman" w:hAnsi="Times New Roman"/>
          <w:sz w:val="24"/>
        </w:rPr>
        <w:t>”.</w:t>
      </w:r>
    </w:p>
    <w:p w14:paraId="5DF1C7AA" w14:textId="1F85B47A" w:rsidR="00862139" w:rsidRDefault="00862139" w:rsidP="00982C7A">
      <w:pPr>
        <w:pStyle w:val="Pamatteksts"/>
        <w:spacing w:before="0"/>
        <w:ind w:left="0"/>
        <w:jc w:val="both"/>
        <w:rPr>
          <w:rFonts w:ascii="Times New Roman" w:hAnsi="Times New Roman"/>
          <w:noProof/>
          <w:sz w:val="24"/>
          <w:u w:val="none"/>
        </w:rPr>
      </w:pPr>
    </w:p>
    <w:p w14:paraId="356EEF90" w14:textId="77777777" w:rsidR="00F341BC" w:rsidRDefault="00F341BC" w:rsidP="00F341BC">
      <w:pPr>
        <w:jc w:val="both"/>
        <w:rPr>
          <w:rFonts w:ascii="Times New Roman" w:hAnsi="Times New Roman"/>
          <w:noProof/>
          <w:sz w:val="24"/>
        </w:rPr>
      </w:pPr>
      <w:r>
        <w:rPr>
          <w:rFonts w:ascii="Times New Roman" w:hAnsi="Times New Roman"/>
          <w:b/>
          <w:i/>
          <w:sz w:val="24"/>
        </w:rPr>
        <w:t>Dopinga kontrole</w:t>
      </w:r>
      <w:r>
        <w:rPr>
          <w:rFonts w:ascii="Times New Roman" w:hAnsi="Times New Roman"/>
          <w:b/>
          <w:sz w:val="24"/>
        </w:rPr>
        <w:t xml:space="preserve"> –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starppasākumi un starpprocesi, piemēram, bet ne tikai, </w:t>
      </w:r>
      <w:r>
        <w:rPr>
          <w:rFonts w:ascii="Times New Roman" w:hAnsi="Times New Roman"/>
          <w:i/>
          <w:iCs/>
          <w:sz w:val="24"/>
        </w:rPr>
        <w:t>pārbaužu veikšana</w:t>
      </w:r>
      <w:r>
        <w:rPr>
          <w:rFonts w:ascii="Times New Roman" w:hAnsi="Times New Roman"/>
          <w:sz w:val="24"/>
        </w:rPr>
        <w:t xml:space="preserve">,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kā arī izmeklēšana vai tiesvedība saistībā ar 10. panta 14. punkta pārkāpumiem (statuss </w:t>
      </w:r>
      <w:r>
        <w:rPr>
          <w:rFonts w:ascii="Times New Roman" w:hAnsi="Times New Roman"/>
          <w:i/>
          <w:iCs/>
          <w:sz w:val="24"/>
        </w:rPr>
        <w:lastRenderedPageBreak/>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67697F7D" w14:textId="554CD013" w:rsidR="00862139" w:rsidRDefault="00862139" w:rsidP="00982C7A">
      <w:pPr>
        <w:pStyle w:val="Pamatteksts"/>
        <w:spacing w:before="0"/>
        <w:ind w:left="0"/>
        <w:jc w:val="both"/>
        <w:rPr>
          <w:rFonts w:ascii="Times New Roman" w:hAnsi="Times New Roman"/>
          <w:noProof/>
          <w:sz w:val="24"/>
          <w:u w:val="none"/>
        </w:rPr>
      </w:pPr>
    </w:p>
    <w:p w14:paraId="0800686B" w14:textId="77777777" w:rsidR="00F341BC" w:rsidRDefault="00F341BC" w:rsidP="00F341BC">
      <w:pPr>
        <w:jc w:val="both"/>
        <w:rPr>
          <w:rFonts w:ascii="Times New Roman" w:hAnsi="Times New Roman"/>
          <w:noProof/>
          <w:sz w:val="24"/>
        </w:rPr>
      </w:pPr>
      <w:r>
        <w:rPr>
          <w:rFonts w:ascii="Times New Roman" w:hAnsi="Times New Roman"/>
          <w:b/>
          <w:i/>
          <w:iCs/>
          <w:sz w:val="24"/>
        </w:rPr>
        <w:t>Falsifikācija</w:t>
      </w:r>
      <w:r>
        <w:rPr>
          <w:rFonts w:ascii="Times New Roman" w:hAnsi="Times New Roman"/>
          <w:b/>
          <w:sz w:val="24"/>
        </w:rPr>
        <w:t xml:space="preserve"> – </w:t>
      </w:r>
      <w:r>
        <w:rPr>
          <w:rFonts w:ascii="Times New Roman" w:hAnsi="Times New Roman"/>
          <w:sz w:val="24"/>
        </w:rPr>
        <w:t xml:space="preserve">apzinātas darbības, kas grauj </w:t>
      </w:r>
      <w:r>
        <w:rPr>
          <w:rFonts w:ascii="Times New Roman" w:hAnsi="Times New Roman"/>
          <w:i/>
          <w:sz w:val="24"/>
        </w:rPr>
        <w:t>dopinga kontroles</w:t>
      </w:r>
      <w:r>
        <w:rPr>
          <w:rFonts w:ascii="Times New Roman" w:hAnsi="Times New Roman"/>
          <w:sz w:val="24"/>
        </w:rPr>
        <w:t xml:space="preserve"> procesu, bet kas pretējā gadījumā nebūtu iekļautas </w:t>
      </w:r>
      <w:r>
        <w:rPr>
          <w:rFonts w:ascii="Times New Roman" w:hAnsi="Times New Roman"/>
          <w:i/>
          <w:sz w:val="24"/>
        </w:rPr>
        <w:t>aizliegto metožu</w:t>
      </w:r>
      <w:r>
        <w:rPr>
          <w:rFonts w:ascii="Times New Roman" w:hAnsi="Times New Roman"/>
          <w:sz w:val="24"/>
        </w:rPr>
        <w:t xml:space="preserve"> definīcijā. </w:t>
      </w:r>
      <w:r>
        <w:rPr>
          <w:rFonts w:ascii="Times New Roman" w:hAnsi="Times New Roman"/>
          <w:i/>
          <w:iCs/>
          <w:sz w:val="24"/>
        </w:rPr>
        <w:t>Falsifikācija</w:t>
      </w:r>
      <w:r>
        <w:rPr>
          <w:rFonts w:ascii="Times New Roman" w:hAnsi="Times New Roman"/>
          <w:sz w:val="24"/>
        </w:rPr>
        <w:t xml:space="preserve"> tostarp ir kukuļa piedāvāšana vai pieņemšana, lai veiktu vai neveiktu kādu darbību, </w:t>
      </w:r>
      <w:r>
        <w:rPr>
          <w:rFonts w:ascii="Times New Roman" w:hAnsi="Times New Roman"/>
          <w:i/>
          <w:iCs/>
          <w:sz w:val="24"/>
        </w:rPr>
        <w:t>parauga</w:t>
      </w:r>
      <w:r>
        <w:rPr>
          <w:rFonts w:ascii="Times New Roman" w:hAnsi="Times New Roman"/>
          <w:sz w:val="24"/>
        </w:rPr>
        <w:t xml:space="preserve"> vākšanas kavēšana, </w:t>
      </w:r>
      <w:r>
        <w:rPr>
          <w:rFonts w:ascii="Times New Roman" w:hAnsi="Times New Roman"/>
          <w:i/>
          <w:iCs/>
          <w:sz w:val="24"/>
        </w:rPr>
        <w:t>parauga</w:t>
      </w:r>
      <w:r>
        <w:rPr>
          <w:rFonts w:ascii="Times New Roman" w:hAnsi="Times New Roman"/>
          <w:sz w:val="24"/>
        </w:rPr>
        <w:t xml:space="preserve"> analīzes ietekmēšana vai padarīšana par neiespējamu, </w:t>
      </w:r>
      <w:r>
        <w:rPr>
          <w:rFonts w:ascii="Times New Roman" w:hAnsi="Times New Roman"/>
          <w:i/>
          <w:iCs/>
          <w:sz w:val="24"/>
        </w:rPr>
        <w:t>antidopinga organizācijai</w:t>
      </w:r>
      <w:r>
        <w:rPr>
          <w:rFonts w:ascii="Times New Roman" w:hAnsi="Times New Roman"/>
          <w:sz w:val="24"/>
        </w:rPr>
        <w:t xml:space="preserve"> vai </w:t>
      </w:r>
      <w:r>
        <w:rPr>
          <w:rFonts w:ascii="Times New Roman" w:hAnsi="Times New Roman"/>
          <w:i/>
          <w:iCs/>
          <w:sz w:val="24"/>
        </w:rPr>
        <w:t>TLA</w:t>
      </w:r>
      <w:r>
        <w:rPr>
          <w:rFonts w:ascii="Times New Roman" w:hAnsi="Times New Roman"/>
          <w:sz w:val="24"/>
        </w:rPr>
        <w:t xml:space="preserve"> komitejai, vai lietas izskatīšanas komisijai iesniegto dokumentu viltošana, liecinieku nepatiesu liecību iegūšana, jebkuru citu krāpniecisku darbību veikšana pret </w:t>
      </w:r>
      <w:r>
        <w:rPr>
          <w:rFonts w:ascii="Times New Roman" w:hAnsi="Times New Roman"/>
          <w:i/>
          <w:iCs/>
          <w:sz w:val="24"/>
        </w:rPr>
        <w:t>antidopinga organizāciju</w:t>
      </w:r>
      <w:r>
        <w:rPr>
          <w:rFonts w:ascii="Times New Roman" w:hAnsi="Times New Roman"/>
          <w:sz w:val="24"/>
        </w:rPr>
        <w:t xml:space="preserve"> vai lietas izskatīšanas komisiju nolūkā ietekmēt </w:t>
      </w:r>
      <w:r>
        <w:rPr>
          <w:rFonts w:ascii="Times New Roman" w:hAnsi="Times New Roman"/>
          <w:i/>
          <w:iCs/>
          <w:sz w:val="24"/>
        </w:rPr>
        <w:t>rezultātu pārvaldību</w:t>
      </w:r>
      <w:r>
        <w:rPr>
          <w:rFonts w:ascii="Times New Roman" w:hAnsi="Times New Roman"/>
          <w:sz w:val="24"/>
        </w:rPr>
        <w:t xml:space="preserve"> vai </w:t>
      </w:r>
      <w:r>
        <w:rPr>
          <w:rFonts w:ascii="Times New Roman" w:hAnsi="Times New Roman"/>
          <w:i/>
          <w:iCs/>
          <w:sz w:val="24"/>
        </w:rPr>
        <w:t>seku</w:t>
      </w:r>
      <w:r>
        <w:rPr>
          <w:rFonts w:ascii="Times New Roman" w:hAnsi="Times New Roman"/>
          <w:sz w:val="24"/>
        </w:rPr>
        <w:t xml:space="preserve"> izpildi, kā arī jebkura cita līdzīga apzināta iejaukšanās vai </w:t>
      </w:r>
      <w:r>
        <w:rPr>
          <w:rFonts w:ascii="Times New Roman" w:hAnsi="Times New Roman"/>
          <w:i/>
          <w:iCs/>
          <w:sz w:val="24"/>
        </w:rPr>
        <w:t>mēģinājums</w:t>
      </w:r>
      <w:r>
        <w:rPr>
          <w:rFonts w:ascii="Times New Roman" w:hAnsi="Times New Roman"/>
          <w:sz w:val="24"/>
        </w:rPr>
        <w:t xml:space="preserve"> iejaukties attiecībā uz jebkuru </w:t>
      </w:r>
      <w:r>
        <w:rPr>
          <w:rFonts w:ascii="Times New Roman" w:hAnsi="Times New Roman"/>
          <w:i/>
          <w:iCs/>
          <w:sz w:val="24"/>
        </w:rPr>
        <w:t xml:space="preserve">dopinga kontroles </w:t>
      </w:r>
      <w:r>
        <w:rPr>
          <w:rFonts w:ascii="Times New Roman" w:hAnsi="Times New Roman"/>
          <w:sz w:val="24"/>
        </w:rPr>
        <w:t>aspektu.</w:t>
      </w:r>
    </w:p>
    <w:p w14:paraId="7ED757CB" w14:textId="2650005B" w:rsidR="00862139" w:rsidRDefault="00862139" w:rsidP="00982C7A">
      <w:pPr>
        <w:pStyle w:val="Pamatteksts"/>
        <w:spacing w:before="0"/>
        <w:ind w:left="0"/>
        <w:jc w:val="both"/>
        <w:rPr>
          <w:rFonts w:ascii="Times New Roman" w:hAnsi="Times New Roman"/>
          <w:noProof/>
          <w:sz w:val="24"/>
          <w:u w:val="none"/>
        </w:rPr>
      </w:pPr>
    </w:p>
    <w:p w14:paraId="0C168314" w14:textId="77777777" w:rsidR="00CA100A" w:rsidRDefault="00CA100A" w:rsidP="00CA100A">
      <w:pPr>
        <w:jc w:val="both"/>
        <w:rPr>
          <w:rFonts w:ascii="Times New Roman" w:hAnsi="Times New Roman"/>
          <w:noProof/>
          <w:sz w:val="24"/>
        </w:rPr>
      </w:pPr>
      <w:r>
        <w:rPr>
          <w:rFonts w:ascii="Times New Roman" w:hAnsi="Times New Roman"/>
          <w:b/>
          <w:i/>
          <w:iCs/>
          <w:sz w:val="24"/>
        </w:rPr>
        <w:t>Izšķiršanas robeža</w:t>
      </w:r>
      <w:r>
        <w:rPr>
          <w:rFonts w:ascii="Times New Roman" w:hAnsi="Times New Roman"/>
          <w:b/>
          <w:sz w:val="24"/>
        </w:rPr>
        <w:t xml:space="preserve"> – </w:t>
      </w:r>
      <w:r>
        <w:rPr>
          <w:rFonts w:ascii="Times New Roman" w:hAnsi="Times New Roman"/>
          <w:sz w:val="24"/>
        </w:rPr>
        <w:t xml:space="preserve">rezultāta vērtība attiecībā uz sliekšņa vielu </w:t>
      </w:r>
      <w:r>
        <w:rPr>
          <w:rFonts w:ascii="Times New Roman" w:hAnsi="Times New Roman"/>
          <w:i/>
          <w:sz w:val="24"/>
        </w:rPr>
        <w:t>paraugā</w:t>
      </w:r>
      <w:r>
        <w:rPr>
          <w:rFonts w:ascii="Times New Roman" w:hAnsi="Times New Roman"/>
          <w:sz w:val="24"/>
        </w:rPr>
        <w:t xml:space="preserve">, kuras pārsniegšanas gadījumā ir jāpaziņo par </w:t>
      </w:r>
      <w:r>
        <w:rPr>
          <w:rFonts w:ascii="Times New Roman" w:hAnsi="Times New Roman"/>
          <w:i/>
          <w:sz w:val="24"/>
        </w:rPr>
        <w:t>nelabvēlīgiem analīžu rezultātiem</w:t>
      </w:r>
      <w:r>
        <w:rPr>
          <w:rFonts w:ascii="Times New Roman" w:hAnsi="Times New Roman"/>
          <w:sz w:val="24"/>
        </w:rPr>
        <w:t xml:space="preserve">, kas definēti Laboratoriju </w:t>
      </w:r>
      <w:r>
        <w:rPr>
          <w:rFonts w:ascii="Times New Roman" w:hAnsi="Times New Roman"/>
          <w:i/>
          <w:sz w:val="24"/>
        </w:rPr>
        <w:t>starptautiskajā standartā</w:t>
      </w:r>
      <w:r>
        <w:rPr>
          <w:rFonts w:ascii="Times New Roman" w:hAnsi="Times New Roman"/>
          <w:sz w:val="24"/>
        </w:rPr>
        <w:t>.</w:t>
      </w:r>
    </w:p>
    <w:p w14:paraId="662A7567" w14:textId="05E6E22A" w:rsidR="00862139" w:rsidRDefault="00862139" w:rsidP="00982C7A">
      <w:pPr>
        <w:pStyle w:val="Pamatteksts"/>
        <w:spacing w:before="0"/>
        <w:ind w:left="0"/>
        <w:jc w:val="both"/>
        <w:rPr>
          <w:rFonts w:ascii="Times New Roman" w:hAnsi="Times New Roman"/>
          <w:noProof/>
          <w:sz w:val="24"/>
          <w:u w:val="none"/>
        </w:rPr>
      </w:pPr>
    </w:p>
    <w:p w14:paraId="28AF14F1" w14:textId="77777777" w:rsidR="00CA100A" w:rsidRPr="00982C7A" w:rsidRDefault="00CA100A" w:rsidP="00CA100A">
      <w:pPr>
        <w:jc w:val="both"/>
        <w:rPr>
          <w:rFonts w:ascii="Times New Roman" w:eastAsia="Arial" w:hAnsi="Times New Roman" w:cs="Arial"/>
          <w:noProof/>
          <w:sz w:val="24"/>
        </w:rPr>
      </w:pPr>
      <w:r>
        <w:rPr>
          <w:rFonts w:ascii="Times New Roman" w:hAnsi="Times New Roman"/>
          <w:b/>
          <w:i/>
          <w:iCs/>
          <w:sz w:val="24"/>
        </w:rPr>
        <w:t>Kodekss</w:t>
      </w:r>
      <w:r>
        <w:rPr>
          <w:rFonts w:ascii="Times New Roman" w:hAnsi="Times New Roman"/>
          <w:b/>
          <w:sz w:val="24"/>
        </w:rPr>
        <w:t xml:space="preserve"> – </w:t>
      </w:r>
      <w:r>
        <w:rPr>
          <w:rFonts w:ascii="Times New Roman" w:hAnsi="Times New Roman"/>
          <w:sz w:val="24"/>
        </w:rPr>
        <w:t>Pasaules Antidopinga kodekss.</w:t>
      </w:r>
    </w:p>
    <w:p w14:paraId="057F0E66" w14:textId="765807D0" w:rsidR="00862139" w:rsidRDefault="00862139" w:rsidP="00982C7A">
      <w:pPr>
        <w:pStyle w:val="Pamatteksts"/>
        <w:spacing w:before="0"/>
        <w:ind w:left="0"/>
        <w:jc w:val="both"/>
        <w:rPr>
          <w:rFonts w:ascii="Times New Roman" w:hAnsi="Times New Roman"/>
          <w:noProof/>
          <w:sz w:val="24"/>
          <w:u w:val="none"/>
        </w:rPr>
      </w:pPr>
    </w:p>
    <w:p w14:paraId="0E23916F" w14:textId="77777777" w:rsidR="00FC6C28" w:rsidRPr="00982C7A" w:rsidRDefault="00FC6C28" w:rsidP="00FC6C28">
      <w:pPr>
        <w:jc w:val="both"/>
        <w:rPr>
          <w:rFonts w:ascii="Times New Roman" w:eastAsia="Arial" w:hAnsi="Times New Roman" w:cs="Arial"/>
          <w:noProof/>
          <w:sz w:val="24"/>
        </w:rPr>
      </w:pPr>
      <w:r>
        <w:rPr>
          <w:rFonts w:ascii="Times New Roman" w:hAnsi="Times New Roman"/>
          <w:b/>
          <w:i/>
          <w:sz w:val="24"/>
        </w:rPr>
        <w:t>Lielu sporta pasākumu rīkotājorganizācijas</w:t>
      </w:r>
      <w:r>
        <w:rPr>
          <w:rFonts w:ascii="Times New Roman" w:hAnsi="Times New Roman"/>
          <w:b/>
          <w:sz w:val="24"/>
        </w:rPr>
        <w:t xml:space="preserve"> – </w:t>
      </w:r>
      <w:r>
        <w:rPr>
          <w:rFonts w:ascii="Times New Roman" w:hAnsi="Times New Roman"/>
          <w:i/>
          <w:iCs/>
          <w:sz w:val="24"/>
        </w:rPr>
        <w:t>valstu olimpisko komiteju</w:t>
      </w:r>
      <w:r>
        <w:rPr>
          <w:rFonts w:ascii="Times New Roman" w:hAnsi="Times New Roman"/>
          <w:sz w:val="24"/>
        </w:rPr>
        <w:t xml:space="preserve"> kontinentālās apvienības un citas starptautiskas vairāku sporta veidu organizācijas, kas rīko kontinentālus, reģionālus vai citus </w:t>
      </w:r>
      <w:r>
        <w:rPr>
          <w:rFonts w:ascii="Times New Roman" w:hAnsi="Times New Roman"/>
          <w:i/>
          <w:iCs/>
          <w:sz w:val="24"/>
        </w:rPr>
        <w:t>starptautiskus sporta pasākumus</w:t>
      </w:r>
      <w:r>
        <w:rPr>
          <w:rFonts w:ascii="Times New Roman" w:hAnsi="Times New Roman"/>
          <w:sz w:val="24"/>
        </w:rPr>
        <w:t>.</w:t>
      </w:r>
    </w:p>
    <w:p w14:paraId="058F1ADB" w14:textId="0E96CFED" w:rsidR="00FC6C28" w:rsidRDefault="00FC6C28" w:rsidP="00FC6C28">
      <w:pPr>
        <w:jc w:val="both"/>
        <w:rPr>
          <w:rFonts w:ascii="Times New Roman" w:eastAsia="Arial" w:hAnsi="Times New Roman" w:cs="Arial"/>
          <w:noProof/>
          <w:sz w:val="24"/>
          <w:szCs w:val="12"/>
        </w:rPr>
      </w:pPr>
    </w:p>
    <w:p w14:paraId="76D612FE" w14:textId="77777777" w:rsidR="00FC6C28" w:rsidRDefault="00FC6C28" w:rsidP="00FC6C28">
      <w:pPr>
        <w:jc w:val="both"/>
        <w:rPr>
          <w:rFonts w:ascii="Times New Roman" w:hAnsi="Times New Roman"/>
          <w:i/>
          <w:noProof/>
          <w:sz w:val="24"/>
        </w:rPr>
      </w:pPr>
      <w:r>
        <w:rPr>
          <w:rFonts w:ascii="Times New Roman" w:hAnsi="Times New Roman"/>
          <w:b/>
          <w:i/>
          <w:sz w:val="24"/>
        </w:rPr>
        <w:t>Lietošana</w:t>
      </w:r>
      <w:r>
        <w:rPr>
          <w:rFonts w:ascii="Times New Roman" w:hAnsi="Times New Roman"/>
          <w:b/>
          <w:sz w:val="24"/>
        </w:rPr>
        <w:t xml:space="preserve"> – </w:t>
      </w:r>
      <w:r>
        <w:rPr>
          <w:rFonts w:ascii="Times New Roman" w:hAnsi="Times New Roman"/>
          <w:sz w:val="24"/>
        </w:rPr>
        <w:t xml:space="preserve">jebkādas </w:t>
      </w:r>
      <w:r>
        <w:rPr>
          <w:rFonts w:ascii="Times New Roman" w:hAnsi="Times New Roman"/>
          <w:i/>
          <w:sz w:val="24"/>
        </w:rPr>
        <w:t>aizliegtas metodes</w:t>
      </w:r>
      <w:r>
        <w:rPr>
          <w:rFonts w:ascii="Times New Roman" w:hAnsi="Times New Roman"/>
          <w:sz w:val="24"/>
        </w:rPr>
        <w:t xml:space="preserve"> vai </w:t>
      </w:r>
      <w:r>
        <w:rPr>
          <w:rFonts w:ascii="Times New Roman" w:hAnsi="Times New Roman"/>
          <w:i/>
          <w:sz w:val="24"/>
        </w:rPr>
        <w:t>aizliegtas vielas</w:t>
      </w:r>
      <w:r>
        <w:rPr>
          <w:rFonts w:ascii="Times New Roman" w:hAnsi="Times New Roman"/>
          <w:sz w:val="24"/>
        </w:rPr>
        <w:t xml:space="preserve"> izmantošana, uzsmērēšana, iekšķīga lietošana, injicēšana vai cita veida lietošana.</w:t>
      </w:r>
    </w:p>
    <w:p w14:paraId="1D3B0997" w14:textId="77777777" w:rsidR="00FC6C28" w:rsidRPr="00982C7A" w:rsidRDefault="00FC6C28" w:rsidP="00FC6C28">
      <w:pPr>
        <w:jc w:val="both"/>
        <w:rPr>
          <w:rFonts w:ascii="Times New Roman" w:eastAsia="Arial" w:hAnsi="Times New Roman" w:cs="Arial"/>
          <w:noProof/>
          <w:sz w:val="24"/>
          <w:szCs w:val="12"/>
        </w:rPr>
      </w:pPr>
    </w:p>
    <w:p w14:paraId="5E05FAA1" w14:textId="77777777" w:rsidR="00FC6C28" w:rsidRDefault="00FC6C28" w:rsidP="00FC6C28">
      <w:pPr>
        <w:jc w:val="both"/>
        <w:rPr>
          <w:rFonts w:ascii="Times New Roman" w:hAnsi="Times New Roman"/>
          <w:i/>
          <w:noProof/>
          <w:sz w:val="24"/>
        </w:rPr>
      </w:pPr>
      <w:r>
        <w:rPr>
          <w:rFonts w:ascii="Times New Roman" w:hAnsi="Times New Roman"/>
          <w:b/>
          <w:i/>
          <w:sz w:val="24"/>
        </w:rPr>
        <w:t>Marķieris</w:t>
      </w:r>
      <w:r>
        <w:rPr>
          <w:rFonts w:ascii="Times New Roman" w:hAnsi="Times New Roman"/>
          <w:b/>
          <w:sz w:val="24"/>
        </w:rPr>
        <w:t xml:space="preserve"> – </w:t>
      </w:r>
      <w:r>
        <w:rPr>
          <w:rFonts w:ascii="Times New Roman" w:hAnsi="Times New Roman"/>
          <w:sz w:val="24"/>
        </w:rPr>
        <w:t xml:space="preserve">tāds savienojums, savienojumu grupa vai bioloģiski parametri, kas norāda uz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w:t>
      </w:r>
    </w:p>
    <w:p w14:paraId="266CDFBC" w14:textId="77777777" w:rsidR="00FC6C28" w:rsidRPr="00982C7A" w:rsidRDefault="00FC6C28" w:rsidP="00FC6C28">
      <w:pPr>
        <w:jc w:val="both"/>
        <w:rPr>
          <w:rFonts w:ascii="Times New Roman" w:eastAsia="Arial" w:hAnsi="Times New Roman" w:cs="Arial"/>
          <w:noProof/>
          <w:sz w:val="24"/>
        </w:rPr>
      </w:pPr>
    </w:p>
    <w:p w14:paraId="39D002B1" w14:textId="77777777" w:rsidR="00FC6C28" w:rsidRDefault="00FC6C28" w:rsidP="00FC6C28">
      <w:pPr>
        <w:pStyle w:val="Pamatteksts"/>
        <w:spacing w:before="0"/>
        <w:ind w:left="0"/>
        <w:jc w:val="both"/>
        <w:rPr>
          <w:rFonts w:ascii="Times New Roman" w:hAnsi="Times New Roman"/>
          <w:noProof/>
          <w:sz w:val="24"/>
          <w:u w:val="none"/>
        </w:rPr>
      </w:pPr>
      <w:r>
        <w:rPr>
          <w:rFonts w:ascii="Times New Roman" w:hAnsi="Times New Roman"/>
          <w:b/>
          <w:i/>
          <w:sz w:val="24"/>
          <w:u w:val="none"/>
        </w:rPr>
        <w:t>Metabolīts</w:t>
      </w:r>
      <w:r>
        <w:rPr>
          <w:rFonts w:ascii="Times New Roman" w:hAnsi="Times New Roman"/>
          <w:b/>
          <w:sz w:val="24"/>
          <w:u w:val="none"/>
        </w:rPr>
        <w:t xml:space="preserve"> – </w:t>
      </w:r>
      <w:r>
        <w:rPr>
          <w:rFonts w:ascii="Times New Roman" w:hAnsi="Times New Roman"/>
          <w:sz w:val="24"/>
          <w:u w:val="none"/>
        </w:rPr>
        <w:t>jebkura viela, kas veidojusies biotransformācijas procesā.</w:t>
      </w:r>
    </w:p>
    <w:p w14:paraId="7C042081" w14:textId="39C1F8B4" w:rsidR="00FC6C28" w:rsidRDefault="00FC6C28" w:rsidP="00FC6C28">
      <w:pPr>
        <w:pStyle w:val="Pamatteksts"/>
        <w:spacing w:before="0"/>
        <w:ind w:left="0"/>
        <w:jc w:val="both"/>
        <w:rPr>
          <w:rFonts w:ascii="Times New Roman" w:hAnsi="Times New Roman"/>
          <w:noProof/>
          <w:sz w:val="24"/>
          <w:u w:val="none"/>
        </w:rPr>
      </w:pPr>
    </w:p>
    <w:p w14:paraId="77C18269" w14:textId="77777777" w:rsidR="004A4F89" w:rsidRPr="00982C7A" w:rsidRDefault="004A4F89" w:rsidP="004A4F89">
      <w:pPr>
        <w:jc w:val="both"/>
        <w:rPr>
          <w:rFonts w:ascii="Times New Roman" w:eastAsia="Arial" w:hAnsi="Times New Roman" w:cs="Arial"/>
          <w:noProof/>
          <w:sz w:val="24"/>
        </w:rPr>
      </w:pPr>
      <w:r>
        <w:rPr>
          <w:rFonts w:ascii="Times New Roman" w:hAnsi="Times New Roman"/>
          <w:b/>
          <w:i/>
          <w:sz w:val="24"/>
        </w:rPr>
        <w:t>Mērķpārbaude</w:t>
      </w:r>
      <w:r>
        <w:rPr>
          <w:rFonts w:ascii="Times New Roman" w:hAnsi="Times New Roman"/>
          <w:b/>
          <w:sz w:val="24"/>
        </w:rPr>
        <w:t xml:space="preserve"> – </w:t>
      </w:r>
      <w:r>
        <w:rPr>
          <w:rFonts w:ascii="Times New Roman" w:hAnsi="Times New Roman"/>
          <w:sz w:val="24"/>
        </w:rPr>
        <w:t xml:space="preserve">noteiktu </w:t>
      </w:r>
      <w:r>
        <w:rPr>
          <w:rFonts w:ascii="Times New Roman" w:hAnsi="Times New Roman"/>
          <w:i/>
          <w:sz w:val="24"/>
        </w:rPr>
        <w:t>sportistu</w:t>
      </w:r>
      <w:r>
        <w:rPr>
          <w:rFonts w:ascii="Times New Roman" w:hAnsi="Times New Roman"/>
          <w:sz w:val="24"/>
        </w:rPr>
        <w:t xml:space="preserve"> atlase </w:t>
      </w:r>
      <w:r>
        <w:rPr>
          <w:rFonts w:ascii="Times New Roman" w:hAnsi="Times New Roman"/>
          <w:i/>
          <w:sz w:val="24"/>
        </w:rPr>
        <w:t>pārbaudei</w:t>
      </w:r>
      <w:r>
        <w:rPr>
          <w:rFonts w:ascii="Times New Roman" w:hAnsi="Times New Roman"/>
          <w:sz w:val="24"/>
        </w:rPr>
        <w:t xml:space="preserve">, pamatojoties uz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noteiktajiem kritērijiem.</w:t>
      </w:r>
    </w:p>
    <w:p w14:paraId="616EEE86" w14:textId="77777777" w:rsidR="004A4F89" w:rsidRPr="00982C7A" w:rsidRDefault="004A4F89" w:rsidP="00FC6C28">
      <w:pPr>
        <w:pStyle w:val="Pamatteksts"/>
        <w:spacing w:before="0"/>
        <w:ind w:left="0"/>
        <w:jc w:val="both"/>
        <w:rPr>
          <w:rFonts w:ascii="Times New Roman" w:hAnsi="Times New Roman"/>
          <w:noProof/>
          <w:sz w:val="24"/>
          <w:u w:val="none"/>
        </w:rPr>
      </w:pPr>
    </w:p>
    <w:p w14:paraId="455FFDC2" w14:textId="77777777" w:rsidR="00FC6C28" w:rsidRDefault="00FC6C28" w:rsidP="00FC6C28">
      <w:pPr>
        <w:jc w:val="both"/>
        <w:rPr>
          <w:rFonts w:ascii="Times New Roman" w:hAnsi="Times New Roman"/>
          <w:noProof/>
          <w:sz w:val="24"/>
        </w:rPr>
      </w:pPr>
      <w:r>
        <w:rPr>
          <w:rFonts w:ascii="Times New Roman" w:hAnsi="Times New Roman"/>
          <w:b/>
          <w:i/>
          <w:sz w:val="24"/>
        </w:rPr>
        <w:t>Minimālais ziņošanas līmenis</w:t>
      </w:r>
      <w:r>
        <w:rPr>
          <w:rFonts w:ascii="Times New Roman" w:hAnsi="Times New Roman"/>
          <w:b/>
          <w:sz w:val="24"/>
        </w:rPr>
        <w:t xml:space="preserve"> – </w:t>
      </w:r>
      <w:r>
        <w:rPr>
          <w:rFonts w:ascii="Times New Roman" w:hAnsi="Times New Roman"/>
          <w:sz w:val="24"/>
        </w:rPr>
        <w:t xml:space="preserve">paredzamā </w:t>
      </w:r>
      <w:r>
        <w:rPr>
          <w:rFonts w:ascii="Times New Roman" w:hAnsi="Times New Roman"/>
          <w:i/>
          <w:sz w:val="24"/>
        </w:rPr>
        <w:t>aizliegtas vielas</w:t>
      </w:r>
      <w:r>
        <w:rPr>
          <w:rFonts w:ascii="Times New Roman" w:hAnsi="Times New Roman"/>
          <w:sz w:val="24"/>
        </w:rPr>
        <w:t xml:space="preserve"> 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koncentrācija </w:t>
      </w:r>
      <w:r>
        <w:rPr>
          <w:rFonts w:ascii="Times New Roman" w:hAnsi="Times New Roman"/>
          <w:i/>
          <w:sz w:val="24"/>
        </w:rPr>
        <w:t>paraugā</w:t>
      </w:r>
      <w:r>
        <w:rPr>
          <w:rFonts w:ascii="Times New Roman" w:hAnsi="Times New Roman"/>
          <w:sz w:val="24"/>
        </w:rPr>
        <w:t xml:space="preserve">, kuras nepārsniegšanas gadījumā </w:t>
      </w:r>
      <w:r>
        <w:rPr>
          <w:rFonts w:ascii="Times New Roman" w:hAnsi="Times New Roman"/>
          <w:i/>
          <w:sz w:val="24"/>
        </w:rPr>
        <w:t>WADA</w:t>
      </w:r>
      <w:r>
        <w:rPr>
          <w:rFonts w:ascii="Times New Roman" w:hAnsi="Times New Roman"/>
          <w:sz w:val="24"/>
        </w:rPr>
        <w:t xml:space="preserve"> akreditētajām laboratorijām nevajadzētu ziņot, ka </w:t>
      </w:r>
      <w:r>
        <w:rPr>
          <w:rFonts w:ascii="Times New Roman" w:hAnsi="Times New Roman"/>
          <w:i/>
          <w:sz w:val="24"/>
        </w:rPr>
        <w:t>paraugam</w:t>
      </w:r>
      <w:r>
        <w:rPr>
          <w:rFonts w:ascii="Times New Roman" w:hAnsi="Times New Roman"/>
          <w:sz w:val="24"/>
        </w:rPr>
        <w:t xml:space="preserve"> ir </w:t>
      </w:r>
      <w:r>
        <w:rPr>
          <w:rFonts w:ascii="Times New Roman" w:hAnsi="Times New Roman"/>
          <w:i/>
          <w:sz w:val="24"/>
        </w:rPr>
        <w:t>nelabvēlīgi analīžu rezultāti</w:t>
      </w:r>
      <w:r>
        <w:rPr>
          <w:rFonts w:ascii="Times New Roman" w:hAnsi="Times New Roman"/>
          <w:sz w:val="24"/>
        </w:rPr>
        <w:t>.</w:t>
      </w:r>
    </w:p>
    <w:p w14:paraId="3695C1DE" w14:textId="77777777" w:rsidR="00862139" w:rsidRPr="00982C7A" w:rsidRDefault="00862139" w:rsidP="00982C7A">
      <w:pPr>
        <w:pStyle w:val="Pamatteksts"/>
        <w:spacing w:before="0"/>
        <w:ind w:left="0"/>
        <w:jc w:val="both"/>
        <w:rPr>
          <w:rFonts w:ascii="Times New Roman" w:hAnsi="Times New Roman"/>
          <w:noProof/>
          <w:sz w:val="24"/>
          <w:u w:val="none"/>
        </w:rPr>
      </w:pPr>
    </w:p>
    <w:p w14:paraId="0C8077B0" w14:textId="7D393C04" w:rsidR="00AF4FE7" w:rsidRDefault="00AF4FE7" w:rsidP="00982C7A">
      <w:pPr>
        <w:jc w:val="both"/>
        <w:rPr>
          <w:rFonts w:ascii="Times New Roman" w:hAnsi="Times New Roman"/>
          <w:noProof/>
          <w:sz w:val="24"/>
        </w:rPr>
      </w:pPr>
      <w:r>
        <w:rPr>
          <w:rFonts w:ascii="Times New Roman" w:hAnsi="Times New Roman"/>
          <w:b/>
          <w:i/>
          <w:sz w:val="24"/>
        </w:rPr>
        <w:t>Nelabvēlīgi analīžu rezultāti</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17C05519" w14:textId="77777777" w:rsidR="00D80AFC" w:rsidRPr="00982C7A" w:rsidRDefault="00D80AFC" w:rsidP="00982C7A">
      <w:pPr>
        <w:jc w:val="both"/>
        <w:rPr>
          <w:rFonts w:ascii="Times New Roman" w:eastAsia="Arial" w:hAnsi="Times New Roman" w:cs="Arial"/>
          <w:noProof/>
          <w:sz w:val="24"/>
        </w:rPr>
      </w:pPr>
    </w:p>
    <w:p w14:paraId="353E8C2A" w14:textId="77777777" w:rsidR="00E202F6" w:rsidRDefault="00E202F6" w:rsidP="00E202F6">
      <w:pPr>
        <w:jc w:val="both"/>
        <w:rPr>
          <w:rFonts w:ascii="Times New Roman" w:hAnsi="Times New Roman"/>
          <w:noProof/>
          <w:sz w:val="24"/>
        </w:rPr>
      </w:pPr>
      <w:r>
        <w:rPr>
          <w:rFonts w:ascii="Times New Roman" w:hAnsi="Times New Roman"/>
          <w:b/>
          <w:bCs/>
          <w:i/>
          <w:iCs/>
          <w:sz w:val="24"/>
        </w:rPr>
        <w:t>Netipiska atrade</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akreditētas laboratorijas vai citas </w:t>
      </w:r>
      <w:r>
        <w:rPr>
          <w:rFonts w:ascii="Times New Roman" w:hAnsi="Times New Roman"/>
          <w:i/>
          <w:sz w:val="24"/>
        </w:rPr>
        <w:t>WADA</w:t>
      </w:r>
      <w:r>
        <w:rPr>
          <w:rFonts w:ascii="Times New Roman" w:hAnsi="Times New Roman"/>
          <w:sz w:val="24"/>
        </w:rPr>
        <w:t xml:space="preserve"> apstiprinātas laboratorijas ziņojums, kurā saskaņā ar Laboratoriju </w:t>
      </w:r>
      <w:r>
        <w:rPr>
          <w:rFonts w:ascii="Times New Roman" w:hAnsi="Times New Roman"/>
          <w:i/>
          <w:sz w:val="24"/>
        </w:rPr>
        <w:t>starptautisko standartu</w:t>
      </w:r>
      <w:r>
        <w:rPr>
          <w:rFonts w:ascii="Times New Roman" w:hAnsi="Times New Roman"/>
          <w:sz w:val="24"/>
        </w:rPr>
        <w:t xml:space="preserve"> vai attiecīgajiem </w:t>
      </w:r>
      <w:r>
        <w:rPr>
          <w:rFonts w:ascii="Times New Roman" w:hAnsi="Times New Roman"/>
          <w:i/>
          <w:sz w:val="24"/>
        </w:rPr>
        <w:t>tehniskajiem dokumentiem</w:t>
      </w:r>
      <w:r>
        <w:rPr>
          <w:rFonts w:ascii="Times New Roman" w:hAnsi="Times New Roman"/>
          <w:sz w:val="24"/>
        </w:rPr>
        <w:t xml:space="preserve"> ir noteikta prasība veikt papildu izmeklēšanu pirms </w:t>
      </w:r>
      <w:r>
        <w:rPr>
          <w:rFonts w:ascii="Times New Roman" w:hAnsi="Times New Roman"/>
          <w:i/>
          <w:sz w:val="24"/>
        </w:rPr>
        <w:t>nelabvēlīga analīžu rezultāta</w:t>
      </w:r>
      <w:r>
        <w:rPr>
          <w:rFonts w:ascii="Times New Roman" w:hAnsi="Times New Roman"/>
          <w:sz w:val="24"/>
        </w:rPr>
        <w:t xml:space="preserve"> konstatēšanas.</w:t>
      </w:r>
    </w:p>
    <w:p w14:paraId="4B0B66FB" w14:textId="77777777" w:rsidR="00E202F6" w:rsidRDefault="00E202F6" w:rsidP="00E202F6">
      <w:pPr>
        <w:jc w:val="both"/>
        <w:rPr>
          <w:rFonts w:ascii="Times New Roman" w:hAnsi="Times New Roman"/>
          <w:b/>
          <w:i/>
          <w:noProof/>
          <w:sz w:val="24"/>
        </w:rPr>
      </w:pPr>
    </w:p>
    <w:p w14:paraId="5DCC00E7" w14:textId="77777777" w:rsidR="00E202F6" w:rsidRDefault="00E202F6" w:rsidP="00E202F6">
      <w:pPr>
        <w:jc w:val="both"/>
        <w:rPr>
          <w:rFonts w:ascii="Times New Roman" w:hAnsi="Times New Roman"/>
          <w:noProof/>
          <w:sz w:val="24"/>
        </w:rPr>
      </w:pPr>
      <w:r>
        <w:rPr>
          <w:rFonts w:ascii="Times New Roman" w:hAnsi="Times New Roman"/>
          <w:b/>
          <w:i/>
          <w:sz w:val="24"/>
        </w:rPr>
        <w:t>Parakstītāji</w:t>
      </w:r>
      <w:r>
        <w:rPr>
          <w:rFonts w:ascii="Times New Roman" w:hAnsi="Times New Roman"/>
          <w:b/>
          <w:sz w:val="24"/>
        </w:rPr>
        <w:t xml:space="preserve"> – </w:t>
      </w:r>
      <w:r>
        <w:rPr>
          <w:rFonts w:ascii="Times New Roman" w:hAnsi="Times New Roman"/>
          <w:sz w:val="24"/>
        </w:rPr>
        <w:t xml:space="preserve">struktūras, kas parakstījušas </w:t>
      </w:r>
      <w:r>
        <w:rPr>
          <w:rFonts w:ascii="Times New Roman" w:hAnsi="Times New Roman"/>
          <w:i/>
          <w:sz w:val="24"/>
        </w:rPr>
        <w:t>Kodeksu</w:t>
      </w:r>
      <w:r>
        <w:rPr>
          <w:rFonts w:ascii="Times New Roman" w:hAnsi="Times New Roman"/>
          <w:sz w:val="24"/>
        </w:rPr>
        <w:t xml:space="preserve"> un piekritušas ievērot </w:t>
      </w:r>
      <w:r>
        <w:rPr>
          <w:rFonts w:ascii="Times New Roman" w:hAnsi="Times New Roman"/>
          <w:i/>
          <w:sz w:val="24"/>
        </w:rPr>
        <w:t>Kodeksa</w:t>
      </w:r>
      <w:r>
        <w:rPr>
          <w:rFonts w:ascii="Times New Roman" w:hAnsi="Times New Roman"/>
          <w:sz w:val="24"/>
        </w:rPr>
        <w:t xml:space="preserve"> noteikumus saskaņā ar 23. pantu.</w:t>
      </w:r>
    </w:p>
    <w:p w14:paraId="37B310FD" w14:textId="6B9F873C" w:rsidR="00E202F6" w:rsidRDefault="00E202F6" w:rsidP="00982C7A">
      <w:pPr>
        <w:jc w:val="both"/>
        <w:rPr>
          <w:rFonts w:ascii="Times New Roman" w:eastAsia="Arial" w:hAnsi="Times New Roman" w:cs="Arial"/>
          <w:noProof/>
          <w:sz w:val="24"/>
        </w:rPr>
      </w:pPr>
    </w:p>
    <w:p w14:paraId="2557DB35" w14:textId="77777777" w:rsidR="00E202F6" w:rsidRPr="00982C7A" w:rsidRDefault="00E202F6" w:rsidP="00E202F6">
      <w:pPr>
        <w:jc w:val="both"/>
        <w:rPr>
          <w:rFonts w:ascii="Times New Roman" w:eastAsia="Arial" w:hAnsi="Times New Roman" w:cs="Arial"/>
          <w:noProof/>
          <w:sz w:val="24"/>
        </w:rPr>
      </w:pPr>
      <w:r>
        <w:rPr>
          <w:rFonts w:ascii="Times New Roman" w:hAnsi="Times New Roman"/>
          <w:b/>
          <w:i/>
          <w:iCs/>
          <w:sz w:val="24"/>
        </w:rPr>
        <w:t>Paraugs</w:t>
      </w:r>
      <w:r>
        <w:rPr>
          <w:rFonts w:ascii="Times New Roman" w:hAnsi="Times New Roman"/>
          <w:b/>
          <w:sz w:val="24"/>
        </w:rPr>
        <w:t xml:space="preserve"> – </w:t>
      </w:r>
      <w:r>
        <w:rPr>
          <w:rFonts w:ascii="Times New Roman" w:hAnsi="Times New Roman"/>
          <w:sz w:val="24"/>
        </w:rPr>
        <w:t xml:space="preserve">jebkāds bioloģiskais materiāls, kas ņemts, lai veiktu </w:t>
      </w:r>
      <w:r>
        <w:rPr>
          <w:rFonts w:ascii="Times New Roman" w:hAnsi="Times New Roman"/>
          <w:i/>
          <w:sz w:val="24"/>
        </w:rPr>
        <w:t>dopinga kontroli</w:t>
      </w:r>
      <w:r>
        <w:rPr>
          <w:rFonts w:ascii="Times New Roman" w:hAnsi="Times New Roman"/>
          <w:sz w:val="24"/>
        </w:rPr>
        <w:t>.</w:t>
      </w:r>
    </w:p>
    <w:p w14:paraId="6213F404" w14:textId="77777777" w:rsidR="00E202F6" w:rsidRDefault="00E202F6" w:rsidP="00982C7A">
      <w:pPr>
        <w:jc w:val="both"/>
        <w:rPr>
          <w:rFonts w:ascii="Times New Roman" w:eastAsia="Arial" w:hAnsi="Times New Roman" w:cs="Arial"/>
          <w:noProof/>
          <w:sz w:val="24"/>
        </w:rPr>
      </w:pPr>
    </w:p>
    <w:p w14:paraId="6B733BA8" w14:textId="77777777" w:rsidR="00E202F6" w:rsidRDefault="00E202F6" w:rsidP="00E202F6">
      <w:pPr>
        <w:jc w:val="both"/>
        <w:rPr>
          <w:rFonts w:ascii="Times New Roman" w:hAnsi="Times New Roman"/>
          <w:noProof/>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sz w:val="24"/>
        </w:rPr>
        <w:t>dopinga kontroles</w:t>
      </w:r>
      <w:r>
        <w:rPr>
          <w:rFonts w:ascii="Times New Roman" w:hAnsi="Times New Roman"/>
          <w:sz w:val="24"/>
        </w:rPr>
        <w:t xml:space="preserve"> procesa daļas, kas ietver pārbaužu veikšanas plānošanu, </w:t>
      </w:r>
      <w:r>
        <w:rPr>
          <w:rFonts w:ascii="Times New Roman" w:hAnsi="Times New Roman"/>
          <w:i/>
          <w:sz w:val="24"/>
        </w:rPr>
        <w:t>paraugu</w:t>
      </w:r>
      <w:r>
        <w:rPr>
          <w:rFonts w:ascii="Times New Roman" w:hAnsi="Times New Roman"/>
          <w:sz w:val="24"/>
        </w:rPr>
        <w:t xml:space="preserve"> vākšanu, </w:t>
      </w:r>
      <w:r>
        <w:rPr>
          <w:rFonts w:ascii="Times New Roman" w:hAnsi="Times New Roman"/>
          <w:i/>
          <w:sz w:val="24"/>
        </w:rPr>
        <w:t>paraugu</w:t>
      </w:r>
      <w:r>
        <w:rPr>
          <w:rFonts w:ascii="Times New Roman" w:hAnsi="Times New Roman"/>
          <w:sz w:val="24"/>
        </w:rPr>
        <w:t xml:space="preserve"> apstrādi un </w:t>
      </w:r>
      <w:r>
        <w:rPr>
          <w:rFonts w:ascii="Times New Roman" w:hAnsi="Times New Roman"/>
          <w:i/>
          <w:sz w:val="24"/>
        </w:rPr>
        <w:t>paraugu</w:t>
      </w:r>
      <w:r>
        <w:rPr>
          <w:rFonts w:ascii="Times New Roman" w:hAnsi="Times New Roman"/>
          <w:sz w:val="24"/>
        </w:rPr>
        <w:t xml:space="preserve"> transportēšanu uz laboratoriju.</w:t>
      </w:r>
    </w:p>
    <w:p w14:paraId="7DE6CB5C" w14:textId="3EC49D6F" w:rsidR="00E202F6" w:rsidRDefault="00E202F6" w:rsidP="00982C7A">
      <w:pPr>
        <w:jc w:val="both"/>
        <w:rPr>
          <w:rFonts w:ascii="Times New Roman" w:eastAsia="Arial" w:hAnsi="Times New Roman" w:cs="Arial"/>
          <w:noProof/>
          <w:sz w:val="24"/>
        </w:rPr>
      </w:pPr>
    </w:p>
    <w:p w14:paraId="268FF6E1" w14:textId="77777777" w:rsidR="00E202F6" w:rsidRDefault="00E202F6" w:rsidP="00E202F6">
      <w:pPr>
        <w:jc w:val="both"/>
        <w:rPr>
          <w:rFonts w:ascii="Times New Roman" w:hAnsi="Times New Roman"/>
          <w:noProof/>
          <w:sz w:val="24"/>
        </w:rPr>
      </w:pPr>
      <w:r>
        <w:rPr>
          <w:rFonts w:ascii="Times New Roman" w:hAnsi="Times New Roman"/>
          <w:b/>
          <w:i/>
          <w:sz w:val="24"/>
        </w:rPr>
        <w:t>Persona</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organizācija vai cita struktūra.</w:t>
      </w:r>
    </w:p>
    <w:p w14:paraId="17D8797A" w14:textId="654E03F2" w:rsidR="00E202F6" w:rsidRDefault="00E202F6" w:rsidP="00982C7A">
      <w:pPr>
        <w:jc w:val="both"/>
        <w:rPr>
          <w:rFonts w:ascii="Times New Roman" w:eastAsia="Arial" w:hAnsi="Times New Roman" w:cs="Arial"/>
          <w:noProof/>
          <w:sz w:val="24"/>
        </w:rPr>
      </w:pPr>
    </w:p>
    <w:p w14:paraId="76826A68" w14:textId="77777777" w:rsidR="00E202F6" w:rsidRDefault="00E202F6" w:rsidP="00E202F6">
      <w:pPr>
        <w:jc w:val="both"/>
        <w:rPr>
          <w:rFonts w:ascii="Times New Roman" w:hAnsi="Times New Roman"/>
          <w:noProof/>
          <w:sz w:val="24"/>
        </w:rPr>
      </w:pPr>
      <w:r>
        <w:rPr>
          <w:rFonts w:ascii="Times New Roman" w:hAnsi="Times New Roman"/>
          <w:b/>
          <w:bCs/>
          <w:i/>
          <w:iCs/>
          <w:sz w:val="24"/>
        </w:rPr>
        <w:t>Rezultātu pārvaldība</w:t>
      </w:r>
      <w:r>
        <w:rPr>
          <w:rFonts w:ascii="Times New Roman" w:hAnsi="Times New Roman"/>
          <w:b/>
          <w:sz w:val="24"/>
        </w:rPr>
        <w:t xml:space="preserve"> – </w:t>
      </w:r>
      <w:r>
        <w:rPr>
          <w:rFonts w:ascii="Times New Roman" w:hAnsi="Times New Roman"/>
          <w:sz w:val="24"/>
        </w:rPr>
        <w:t>process, kas ietver termiņu starp paziņojuma sniegšanu saskaņā ar</w:t>
      </w:r>
      <w:r>
        <w:rPr>
          <w:rFonts w:ascii="Times New Roman" w:hAnsi="Times New Roman"/>
          <w:i/>
          <w:sz w:val="24"/>
        </w:rPr>
        <w:t xml:space="preserve"> Rezultātu pārvaldības starptautiskā standarta</w:t>
      </w:r>
      <w:r>
        <w:rPr>
          <w:rFonts w:ascii="Times New Roman" w:hAnsi="Times New Roman"/>
          <w:sz w:val="24"/>
        </w:rPr>
        <w:t xml:space="preserve"> 5. pantu vai atsevišķos gadījumos (piemēram, </w:t>
      </w:r>
      <w:r>
        <w:rPr>
          <w:rFonts w:ascii="Times New Roman" w:hAnsi="Times New Roman"/>
          <w:i/>
          <w:sz w:val="24"/>
        </w:rPr>
        <w:t>netipiska atrade</w:t>
      </w:r>
      <w:r>
        <w:rPr>
          <w:rFonts w:ascii="Times New Roman" w:hAnsi="Times New Roman"/>
          <w:sz w:val="24"/>
        </w:rPr>
        <w:t xml:space="preserve">, </w:t>
      </w:r>
      <w:r>
        <w:rPr>
          <w:rFonts w:ascii="Times New Roman" w:hAnsi="Times New Roman"/>
          <w:i/>
          <w:sz w:val="24"/>
        </w:rPr>
        <w:t>sportista bioloģiskā pase</w:t>
      </w:r>
      <w:r>
        <w:rPr>
          <w:rFonts w:ascii="Times New Roman" w:hAnsi="Times New Roman"/>
          <w:sz w:val="24"/>
        </w:rPr>
        <w:t xml:space="preserve">, prasības sniegt informāciju par atrašanās vietu neizpilde) šādus iepriekšējas paziņošanas pasākumus, kas skaidri paredzēti </w:t>
      </w:r>
      <w:r>
        <w:rPr>
          <w:rFonts w:ascii="Times New Roman" w:hAnsi="Times New Roman"/>
          <w:i/>
          <w:sz w:val="24"/>
        </w:rPr>
        <w:t>Rezultātu pārvaldības starptautiskā standarta</w:t>
      </w:r>
      <w:r>
        <w:rPr>
          <w:rFonts w:ascii="Times New Roman" w:hAnsi="Times New Roman"/>
          <w:sz w:val="24"/>
        </w:rPr>
        <w:t xml:space="preserve"> 5. pantā, apsūdzības izvirzīšanu un jautājuma galīgo izlemšanu, tostarp lietas izskatīšanas procesa noslēgumu pirmajā instancē vai pārsūdzības izskatīšanā (ja tika iesniegta apelācija).</w:t>
      </w:r>
    </w:p>
    <w:p w14:paraId="5F5178E3" w14:textId="77777777" w:rsidR="00E202F6" w:rsidRDefault="00E202F6" w:rsidP="00982C7A">
      <w:pPr>
        <w:jc w:val="both"/>
        <w:rPr>
          <w:rFonts w:ascii="Times New Roman" w:eastAsia="Arial" w:hAnsi="Times New Roman" w:cs="Arial"/>
          <w:noProof/>
          <w:sz w:val="24"/>
        </w:rPr>
      </w:pPr>
    </w:p>
    <w:p w14:paraId="7DB70852" w14:textId="77777777" w:rsidR="00E202F6" w:rsidRDefault="00E202F6" w:rsidP="00E202F6">
      <w:pPr>
        <w:pStyle w:val="Pamatteksts"/>
        <w:spacing w:before="0"/>
        <w:ind w:left="0"/>
        <w:jc w:val="both"/>
        <w:rPr>
          <w:rFonts w:ascii="Times New Roman" w:hAnsi="Times New Roman"/>
          <w:noProof/>
          <w:sz w:val="24"/>
          <w:u w:val="none"/>
        </w:rPr>
      </w:pPr>
      <w:r>
        <w:rPr>
          <w:rFonts w:ascii="Times New Roman" w:hAnsi="Times New Roman"/>
          <w:b/>
          <w:i/>
          <w:sz w:val="24"/>
          <w:u w:val="none"/>
        </w:rPr>
        <w:t>Sacensības</w:t>
      </w:r>
      <w:r>
        <w:rPr>
          <w:rFonts w:ascii="Times New Roman" w:hAnsi="Times New Roman"/>
          <w:b/>
          <w:sz w:val="24"/>
          <w:u w:val="none"/>
        </w:rPr>
        <w:t xml:space="preserve"> – </w:t>
      </w:r>
      <w:r>
        <w:rPr>
          <w:rFonts w:ascii="Times New Roman" w:hAnsi="Times New Roman"/>
          <w:sz w:val="24"/>
          <w:u w:val="none"/>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u w:val="none"/>
        </w:rPr>
        <w:t>sacensībām</w:t>
      </w:r>
      <w:r>
        <w:rPr>
          <w:rFonts w:ascii="Times New Roman" w:hAnsi="Times New Roman"/>
          <w:sz w:val="24"/>
          <w:u w:val="none"/>
        </w:rPr>
        <w:t xml:space="preserve"> un </w:t>
      </w:r>
      <w:r>
        <w:rPr>
          <w:rFonts w:ascii="Times New Roman" w:hAnsi="Times New Roman"/>
          <w:i/>
          <w:sz w:val="24"/>
          <w:u w:val="none"/>
        </w:rPr>
        <w:t>sporta pasākumu</w:t>
      </w:r>
      <w:r>
        <w:rPr>
          <w:rFonts w:ascii="Times New Roman" w:hAnsi="Times New Roman"/>
          <w:sz w:val="24"/>
          <w:u w:val="none"/>
        </w:rPr>
        <w:t xml:space="preserve"> ir noteiktas attiecīgās starptautiskās federācijas noteikumos.</w:t>
      </w:r>
    </w:p>
    <w:p w14:paraId="629295E8" w14:textId="2C8DC5CA" w:rsidR="00E202F6" w:rsidRDefault="00E202F6" w:rsidP="00982C7A">
      <w:pPr>
        <w:jc w:val="both"/>
        <w:rPr>
          <w:rFonts w:ascii="Times New Roman" w:eastAsia="Arial" w:hAnsi="Times New Roman" w:cs="Arial"/>
          <w:noProof/>
          <w:sz w:val="24"/>
        </w:rPr>
      </w:pPr>
    </w:p>
    <w:p w14:paraId="1FF74EEB" w14:textId="77777777" w:rsidR="00E202F6" w:rsidRDefault="00E202F6" w:rsidP="00E202F6">
      <w:pPr>
        <w:pStyle w:val="Pamatteksts"/>
        <w:spacing w:before="0"/>
        <w:ind w:left="0"/>
        <w:jc w:val="both"/>
        <w:rPr>
          <w:rFonts w:ascii="Times New Roman" w:hAnsi="Times New Roman"/>
          <w:noProof/>
          <w:sz w:val="24"/>
          <w:u w:val="none"/>
        </w:rPr>
      </w:pPr>
      <w:r>
        <w:rPr>
          <w:rFonts w:ascii="Times New Roman" w:hAnsi="Times New Roman"/>
          <w:b/>
          <w:i/>
          <w:sz w:val="24"/>
          <w:u w:val="none"/>
        </w:rPr>
        <w:t>Sacensību laiks</w:t>
      </w:r>
      <w:r>
        <w:rPr>
          <w:rFonts w:ascii="Times New Roman" w:hAnsi="Times New Roman"/>
          <w:b/>
          <w:sz w:val="24"/>
          <w:u w:val="none"/>
        </w:rPr>
        <w:t xml:space="preserve"> – </w:t>
      </w:r>
      <w:r>
        <w:rPr>
          <w:rFonts w:ascii="Times New Roman" w:hAnsi="Times New Roman"/>
          <w:sz w:val="24"/>
          <w:u w:val="none"/>
        </w:rPr>
        <w:t xml:space="preserve">laika posms, kas sākas plkst. 23.59 dienā pirms </w:t>
      </w:r>
      <w:r>
        <w:rPr>
          <w:rFonts w:ascii="Times New Roman" w:hAnsi="Times New Roman"/>
          <w:i/>
          <w:sz w:val="24"/>
          <w:u w:val="none"/>
        </w:rPr>
        <w:t>sacensībām</w:t>
      </w:r>
      <w:r>
        <w:rPr>
          <w:rFonts w:ascii="Times New Roman" w:hAnsi="Times New Roman"/>
          <w:sz w:val="24"/>
          <w:u w:val="none"/>
        </w:rPr>
        <w:t xml:space="preserve">, kurās </w:t>
      </w:r>
      <w:r>
        <w:rPr>
          <w:rFonts w:ascii="Times New Roman" w:hAnsi="Times New Roman"/>
          <w:i/>
          <w:sz w:val="24"/>
          <w:u w:val="none"/>
        </w:rPr>
        <w:t>sportistam</w:t>
      </w:r>
      <w:r>
        <w:rPr>
          <w:rFonts w:ascii="Times New Roman" w:hAnsi="Times New Roman"/>
          <w:sz w:val="24"/>
          <w:u w:val="none"/>
        </w:rPr>
        <w:t xml:space="preserve"> paredzēts piedalīties, līdz </w:t>
      </w:r>
      <w:r>
        <w:rPr>
          <w:rFonts w:ascii="Times New Roman" w:hAnsi="Times New Roman"/>
          <w:i/>
          <w:sz w:val="24"/>
          <w:u w:val="none"/>
        </w:rPr>
        <w:t>sacensību</w:t>
      </w:r>
      <w:r>
        <w:rPr>
          <w:rFonts w:ascii="Times New Roman" w:hAnsi="Times New Roman"/>
          <w:sz w:val="24"/>
          <w:u w:val="none"/>
        </w:rPr>
        <w:t xml:space="preserve"> beigām un ar šādām </w:t>
      </w:r>
      <w:r>
        <w:rPr>
          <w:rFonts w:ascii="Times New Roman" w:hAnsi="Times New Roman"/>
          <w:i/>
          <w:sz w:val="24"/>
          <w:u w:val="none"/>
        </w:rPr>
        <w:t>sacensībām</w:t>
      </w:r>
      <w:r>
        <w:rPr>
          <w:rFonts w:ascii="Times New Roman" w:hAnsi="Times New Roman"/>
          <w:sz w:val="24"/>
          <w:u w:val="none"/>
        </w:rPr>
        <w:t xml:space="preserve"> saistītā </w:t>
      </w:r>
      <w:r>
        <w:rPr>
          <w:rFonts w:ascii="Times New Roman" w:hAnsi="Times New Roman"/>
          <w:i/>
          <w:sz w:val="24"/>
          <w:u w:val="none"/>
        </w:rPr>
        <w:t>parauga</w:t>
      </w:r>
      <w:r>
        <w:rPr>
          <w:rFonts w:ascii="Times New Roman" w:hAnsi="Times New Roman"/>
          <w:sz w:val="24"/>
          <w:u w:val="none"/>
        </w:rPr>
        <w:t xml:space="preserve"> vākšanas procesam. Tomēr attiecībā uz konkrētu sporta veidu </w:t>
      </w:r>
      <w:r>
        <w:rPr>
          <w:rFonts w:ascii="Times New Roman" w:hAnsi="Times New Roman"/>
          <w:i/>
          <w:iCs/>
          <w:sz w:val="24"/>
          <w:u w:val="none"/>
        </w:rPr>
        <w:t>WADA</w:t>
      </w:r>
      <w:r>
        <w:rPr>
          <w:rFonts w:ascii="Times New Roman" w:hAnsi="Times New Roman"/>
          <w:sz w:val="24"/>
          <w:u w:val="none"/>
        </w:rPr>
        <w:t xml:space="preserve"> var apstiprināt citu definīciju, ja starptautiskā federācija sniedz pārliecinošu pamatojumu, ka attiecīgajam sporta veidam ir nepieciešama cita definīcija; pēc tam, kad </w:t>
      </w:r>
      <w:r>
        <w:rPr>
          <w:rFonts w:ascii="Times New Roman" w:hAnsi="Times New Roman"/>
          <w:i/>
          <w:iCs/>
          <w:sz w:val="24"/>
          <w:u w:val="none"/>
        </w:rPr>
        <w:t>WADA</w:t>
      </w:r>
      <w:r>
        <w:rPr>
          <w:rFonts w:ascii="Times New Roman" w:hAnsi="Times New Roman"/>
          <w:sz w:val="24"/>
          <w:u w:val="none"/>
        </w:rPr>
        <w:t xml:space="preserve"> ir apstiprinājusi attiecīgo definīciju, to ievēro visas attiecīgā sporta veida </w:t>
      </w:r>
      <w:r>
        <w:rPr>
          <w:rFonts w:ascii="Times New Roman" w:hAnsi="Times New Roman"/>
          <w:i/>
          <w:iCs/>
          <w:sz w:val="24"/>
          <w:u w:val="none"/>
        </w:rPr>
        <w:t>lielu sporta pasākumu rīkotājorganizācijas</w:t>
      </w:r>
      <w:r>
        <w:rPr>
          <w:rFonts w:ascii="Times New Roman" w:hAnsi="Times New Roman"/>
          <w:sz w:val="24"/>
          <w:u w:val="none"/>
        </w:rPr>
        <w:t>.</w:t>
      </w:r>
    </w:p>
    <w:p w14:paraId="6D9B63B0" w14:textId="77777777" w:rsidR="00E202F6" w:rsidRPr="00982C7A" w:rsidRDefault="00E202F6" w:rsidP="00E202F6">
      <w:pPr>
        <w:pStyle w:val="Pamatteksts"/>
        <w:spacing w:before="0"/>
        <w:ind w:left="0"/>
        <w:jc w:val="both"/>
        <w:rPr>
          <w:rFonts w:ascii="Times New Roman" w:hAnsi="Times New Roman"/>
          <w:noProof/>
          <w:sz w:val="24"/>
          <w:u w:val="none"/>
        </w:rPr>
      </w:pPr>
    </w:p>
    <w:p w14:paraId="7D4C515E" w14:textId="0031084D" w:rsidR="00E202F6" w:rsidRDefault="00E202F6" w:rsidP="00E202F6">
      <w:pPr>
        <w:jc w:val="both"/>
        <w:rPr>
          <w:rFonts w:ascii="Times New Roman" w:hAnsi="Times New Roman"/>
          <w:i/>
          <w:noProof/>
          <w:sz w:val="24"/>
        </w:rPr>
      </w:pPr>
      <w:r>
        <w:rPr>
          <w:rFonts w:ascii="Times New Roman" w:hAnsi="Times New Roman"/>
          <w:i/>
          <w:sz w:val="24"/>
        </w:rPr>
        <w:t xml:space="preserve">[Piezīme. </w:t>
      </w:r>
      <w:r w:rsidR="00112246" w:rsidRPr="00112246">
        <w:rPr>
          <w:rFonts w:ascii="Times New Roman" w:hAnsi="Times New Roman"/>
          <w:i/>
          <w:sz w:val="24"/>
        </w:rPr>
        <w:t>Vispārpieņemta definīcija terminam “sacensību laiks” garantē lielāku saskaņotību sportistu starpā visos sporta veidos, sportistu starpā novērš vai samazina neskaidrības par attiecīgo termiņu pārbaužu veikšanai sacensību laikā, novērš nejaušus nelabvēlīgus analīžu rezultātus starp sacensībām sporta pasākuma laikā un un palīdz novērst to, ka jebkādi iespējamie snieguma uzlabojumi no vielām, kas aizliegtas ārpus sacensību laika, būtu novērojami arī sacensību laikā.]</w:t>
      </w:r>
    </w:p>
    <w:p w14:paraId="55E9AE6C" w14:textId="00D54F7D" w:rsidR="00E202F6" w:rsidRDefault="00E202F6" w:rsidP="00982C7A">
      <w:pPr>
        <w:jc w:val="both"/>
        <w:rPr>
          <w:rFonts w:ascii="Times New Roman" w:eastAsia="Arial" w:hAnsi="Times New Roman" w:cs="Arial"/>
          <w:noProof/>
          <w:sz w:val="24"/>
        </w:rPr>
      </w:pPr>
    </w:p>
    <w:p w14:paraId="1FCE7261" w14:textId="77777777" w:rsidR="00E202F6" w:rsidRDefault="00E202F6" w:rsidP="00E202F6">
      <w:pPr>
        <w:pStyle w:val="Pamatteksts"/>
        <w:spacing w:before="0"/>
        <w:ind w:left="0"/>
        <w:jc w:val="both"/>
        <w:rPr>
          <w:rFonts w:ascii="Times New Roman" w:hAnsi="Times New Roman"/>
          <w:noProof/>
          <w:sz w:val="24"/>
          <w:u w:val="none"/>
        </w:rPr>
      </w:pPr>
      <w:r>
        <w:rPr>
          <w:rFonts w:ascii="Times New Roman" w:hAnsi="Times New Roman"/>
          <w:b/>
          <w:i/>
          <w:sz w:val="24"/>
          <w:u w:val="none"/>
        </w:rPr>
        <w:t>Sporta pasākums</w:t>
      </w:r>
      <w:r>
        <w:rPr>
          <w:rFonts w:ascii="Times New Roman" w:hAnsi="Times New Roman"/>
          <w:b/>
          <w:sz w:val="24"/>
          <w:u w:val="none"/>
        </w:rPr>
        <w:t xml:space="preserve"> – </w:t>
      </w:r>
      <w:r>
        <w:rPr>
          <w:rFonts w:ascii="Times New Roman" w:hAnsi="Times New Roman"/>
          <w:sz w:val="24"/>
          <w:u w:val="none"/>
        </w:rPr>
        <w:t xml:space="preserve">vienas pārvaldības struktūras organizēta atsevišķu </w:t>
      </w:r>
      <w:r>
        <w:rPr>
          <w:rFonts w:ascii="Times New Roman" w:hAnsi="Times New Roman"/>
          <w:i/>
          <w:sz w:val="24"/>
          <w:u w:val="none"/>
        </w:rPr>
        <w:t>sacensību</w:t>
      </w:r>
      <w:r>
        <w:rPr>
          <w:rFonts w:ascii="Times New Roman" w:hAnsi="Times New Roman"/>
          <w:sz w:val="24"/>
          <w:u w:val="none"/>
        </w:rPr>
        <w:t xml:space="preserve"> kopīga virkne (piemēram, olimpiskās spēles, Starptautiskās federācijas pasaules meistarsacīkstes vai Amerikas sporta spēles).</w:t>
      </w:r>
    </w:p>
    <w:p w14:paraId="12571141" w14:textId="4E06A36B" w:rsidR="00E202F6" w:rsidRDefault="00E202F6" w:rsidP="00982C7A">
      <w:pPr>
        <w:jc w:val="both"/>
        <w:rPr>
          <w:rFonts w:ascii="Times New Roman" w:eastAsia="Arial" w:hAnsi="Times New Roman" w:cs="Arial"/>
          <w:noProof/>
          <w:sz w:val="24"/>
        </w:rPr>
      </w:pPr>
    </w:p>
    <w:p w14:paraId="185D722C" w14:textId="77777777" w:rsidR="00E202F6" w:rsidRDefault="00E202F6" w:rsidP="00E202F6">
      <w:pPr>
        <w:jc w:val="both"/>
        <w:rPr>
          <w:rFonts w:ascii="Times New Roman" w:hAnsi="Times New Roman"/>
          <w:noProof/>
          <w:sz w:val="24"/>
        </w:rPr>
      </w:pPr>
      <w:r>
        <w:rPr>
          <w:rFonts w:ascii="Times New Roman" w:hAnsi="Times New Roman"/>
          <w:b/>
          <w:i/>
          <w:sz w:val="24"/>
        </w:rPr>
        <w:t>Sportista bioloģiskā pase (ABP)</w:t>
      </w:r>
      <w:r>
        <w:rPr>
          <w:rFonts w:ascii="Times New Roman" w:hAnsi="Times New Roman"/>
          <w:b/>
          <w:sz w:val="24"/>
        </w:rPr>
        <w:t xml:space="preserve"> –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un Laboratoriju </w:t>
      </w:r>
      <w:r>
        <w:rPr>
          <w:rFonts w:ascii="Times New Roman" w:hAnsi="Times New Roman"/>
          <w:i/>
          <w:sz w:val="24"/>
        </w:rPr>
        <w:t>starptautiskajā standartā</w:t>
      </w:r>
      <w:r>
        <w:rPr>
          <w:rFonts w:ascii="Times New Roman" w:hAnsi="Times New Roman"/>
          <w:sz w:val="24"/>
        </w:rPr>
        <w:t xml:space="preserve"> noteikto datu apkopošanas un salīdzināšanas programma un metodes.</w:t>
      </w:r>
    </w:p>
    <w:p w14:paraId="2683B805" w14:textId="77777777" w:rsidR="00E202F6" w:rsidRPr="00982C7A" w:rsidRDefault="00E202F6" w:rsidP="00982C7A">
      <w:pPr>
        <w:jc w:val="both"/>
        <w:rPr>
          <w:rFonts w:ascii="Times New Roman" w:eastAsia="Arial" w:hAnsi="Times New Roman" w:cs="Arial"/>
          <w:noProof/>
          <w:sz w:val="24"/>
        </w:rPr>
      </w:pPr>
    </w:p>
    <w:p w14:paraId="550E741E" w14:textId="040C98CA" w:rsidR="00AF4FE7" w:rsidRDefault="00AF4FE7" w:rsidP="00982C7A">
      <w:pPr>
        <w:jc w:val="both"/>
        <w:rPr>
          <w:rFonts w:ascii="Times New Roman" w:hAnsi="Times New Roman"/>
          <w:noProof/>
          <w:sz w:val="24"/>
        </w:rPr>
      </w:pPr>
      <w:r>
        <w:rPr>
          <w:rFonts w:ascii="Times New Roman" w:hAnsi="Times New Roman"/>
          <w:b/>
          <w:i/>
          <w:sz w:val="24"/>
        </w:rPr>
        <w:t>Sportists</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piedalās sporta sacensībās.</w:t>
      </w:r>
      <w:r>
        <w:rPr>
          <w:rFonts w:ascii="Times New Roman" w:hAnsi="Times New Roman"/>
          <w:i/>
          <w:sz w:val="24"/>
        </w:rPr>
        <w:t xml:space="preserve"> Antidopinga organizācija</w:t>
      </w:r>
      <w:r>
        <w:rPr>
          <w:rFonts w:ascii="Times New Roman" w:hAnsi="Times New Roman"/>
          <w:sz w:val="24"/>
        </w:rPr>
        <w:t xml:space="preserve"> pēc saviem ieskatiem var piemērot antidopinga noteikumus </w:t>
      </w:r>
      <w:r>
        <w:rPr>
          <w:rFonts w:ascii="Times New Roman" w:hAnsi="Times New Roman"/>
          <w:i/>
          <w:sz w:val="24"/>
        </w:rPr>
        <w:t>sportistam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un tādējādi termina “</w:t>
      </w:r>
      <w:r>
        <w:rPr>
          <w:rFonts w:ascii="Times New Roman" w:hAnsi="Times New Roman"/>
          <w:i/>
          <w:sz w:val="24"/>
        </w:rPr>
        <w:t>sportists</w:t>
      </w:r>
      <w:r>
        <w:rPr>
          <w:rFonts w:ascii="Times New Roman" w:hAnsi="Times New Roman"/>
          <w:sz w:val="24"/>
        </w:rPr>
        <w:t xml:space="preserve">” definīciju attiecināt uz šiem sportistiem. Attiecībā uz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varētu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iCs/>
          <w:sz w:val="24"/>
        </w:rPr>
        <w:t>TLA</w:t>
      </w:r>
      <w:r>
        <w:rPr>
          <w:rFonts w:ascii="Times New Roman" w:hAnsi="Times New Roman"/>
          <w:sz w:val="24"/>
        </w:rPr>
        <w:t xml:space="preserve">. Tomēr, ja kāds no </w:t>
      </w:r>
      <w:r>
        <w:rPr>
          <w:rFonts w:ascii="Times New Roman" w:hAnsi="Times New Roman"/>
          <w:i/>
          <w:sz w:val="24"/>
        </w:rPr>
        <w:t xml:space="preserve">antidopinga organizācijai </w:t>
      </w:r>
      <w:r>
        <w:rPr>
          <w:rFonts w:ascii="Times New Roman" w:hAnsi="Times New Roman"/>
          <w:sz w:val="24"/>
        </w:rPr>
        <w:lastRenderedPageBreak/>
        <w:t xml:space="preserve">pakļautajiem </w:t>
      </w:r>
      <w:r>
        <w:rPr>
          <w:rFonts w:ascii="Times New Roman" w:hAnsi="Times New Roman"/>
          <w:i/>
          <w:sz w:val="24"/>
        </w:rPr>
        <w:t>sportistiem</w:t>
      </w:r>
      <w:r>
        <w:rPr>
          <w:rFonts w:ascii="Times New Roman" w:hAnsi="Times New Roman"/>
          <w:sz w:val="24"/>
        </w:rPr>
        <w:t xml:space="preserve">, kuru tā izvēlas pārbaudīt un kurš sacenšas zemākā sacensību līmenī, nevis starptautiskā vai valsts līmenī, ir pārkāpis 2. panta 1., 3. vai 5. punktā minētos antidopinga noteikumus, jāpiemēro </w:t>
      </w:r>
      <w:r>
        <w:rPr>
          <w:rFonts w:ascii="Times New Roman" w:hAnsi="Times New Roman"/>
          <w:i/>
          <w:sz w:val="24"/>
        </w:rPr>
        <w:t>Kodeksā</w:t>
      </w:r>
      <w:r>
        <w:rPr>
          <w:rFonts w:ascii="Times New Roman" w:hAnsi="Times New Roman"/>
          <w:sz w:val="24"/>
        </w:rPr>
        <w:t xml:space="preserve"> noteiktās </w:t>
      </w:r>
      <w:r>
        <w:rPr>
          <w:rFonts w:ascii="Times New Roman" w:hAnsi="Times New Roman"/>
          <w:i/>
          <w:sz w:val="24"/>
        </w:rPr>
        <w:t>sekas</w:t>
      </w:r>
      <w:r>
        <w:rPr>
          <w:rFonts w:ascii="Times New Roman" w:hAnsi="Times New Roman"/>
          <w:sz w:val="24"/>
        </w:rPr>
        <w:t xml:space="preserve">. Lai pildītu </w:t>
      </w:r>
      <w:r>
        <w:rPr>
          <w:rFonts w:ascii="Times New Roman" w:hAnsi="Times New Roman"/>
          <w:i/>
          <w:iCs/>
          <w:sz w:val="24"/>
        </w:rPr>
        <w:t>Kodeksa</w:t>
      </w:r>
      <w:r>
        <w:rPr>
          <w:rFonts w:ascii="Times New Roman" w:hAnsi="Times New Roman"/>
          <w:sz w:val="24"/>
        </w:rPr>
        <w:t xml:space="preserve"> 2. panta 8. un 9. punkta prasības un informētu un izglītotu antidopinga jautājumos, </w:t>
      </w:r>
      <w:r>
        <w:rPr>
          <w:rFonts w:ascii="Times New Roman" w:hAnsi="Times New Roman"/>
          <w:i/>
          <w:iCs/>
          <w:sz w:val="24"/>
        </w:rPr>
        <w:t>sportists</w:t>
      </w:r>
      <w:r>
        <w:rPr>
          <w:rFonts w:ascii="Times New Roman" w:hAnsi="Times New Roman"/>
          <w:sz w:val="24"/>
        </w:rPr>
        <w:t xml:space="preserve"> ir jebkura </w:t>
      </w:r>
      <w:r>
        <w:rPr>
          <w:rFonts w:ascii="Times New Roman" w:hAnsi="Times New Roman"/>
          <w:i/>
          <w:iCs/>
          <w:sz w:val="24"/>
        </w:rPr>
        <w:t>persona</w:t>
      </w:r>
      <w:r>
        <w:rPr>
          <w:rFonts w:ascii="Times New Roman" w:hAnsi="Times New Roman"/>
          <w:sz w:val="24"/>
        </w:rPr>
        <w:t xml:space="preserve">, kuru sporta pasākumos piedalīties norīkojis attiecīgais </w:t>
      </w:r>
      <w:r>
        <w:rPr>
          <w:rFonts w:ascii="Times New Roman" w:hAnsi="Times New Roman"/>
          <w:i/>
          <w:iCs/>
          <w:sz w:val="24"/>
        </w:rPr>
        <w:t>parakstītājs</w:t>
      </w:r>
      <w:r>
        <w:rPr>
          <w:rFonts w:ascii="Times New Roman" w:hAnsi="Times New Roman"/>
          <w:sz w:val="24"/>
        </w:rPr>
        <w:t xml:space="preserve">, valdība vai cita sporta organizācija, kas pieņēmusi </w:t>
      </w:r>
      <w:r>
        <w:rPr>
          <w:rFonts w:ascii="Times New Roman" w:hAnsi="Times New Roman"/>
          <w:i/>
          <w:iCs/>
          <w:sz w:val="24"/>
        </w:rPr>
        <w:t>Kodeksu</w:t>
      </w:r>
      <w:r>
        <w:rPr>
          <w:rFonts w:ascii="Times New Roman" w:hAnsi="Times New Roman"/>
          <w:sz w:val="24"/>
        </w:rPr>
        <w:t>.</w:t>
      </w:r>
    </w:p>
    <w:p w14:paraId="724E3DD2" w14:textId="77777777" w:rsidR="00D80AFC" w:rsidRPr="00982C7A" w:rsidRDefault="00D80AFC" w:rsidP="00982C7A">
      <w:pPr>
        <w:jc w:val="both"/>
        <w:rPr>
          <w:rFonts w:ascii="Times New Roman" w:eastAsia="Arial" w:hAnsi="Times New Roman" w:cs="Arial"/>
          <w:noProof/>
          <w:sz w:val="24"/>
        </w:rPr>
      </w:pPr>
    </w:p>
    <w:p w14:paraId="26898FD9" w14:textId="3EA68339" w:rsidR="00AF4FE7" w:rsidRDefault="00AF4FE7" w:rsidP="00982C7A">
      <w:pPr>
        <w:jc w:val="both"/>
        <w:rPr>
          <w:rFonts w:ascii="Times New Roman" w:hAnsi="Times New Roman"/>
          <w:i/>
          <w:noProof/>
          <w:sz w:val="24"/>
        </w:rPr>
      </w:pPr>
      <w:r>
        <w:rPr>
          <w:rFonts w:ascii="Times New Roman" w:hAnsi="Times New Roman"/>
          <w:i/>
          <w:sz w:val="24"/>
        </w:rPr>
        <w:t>[Piezīme. Personas, kuras piedalās sporta pasākumos, var iedalīt kādā no šīm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4A7FC428" w14:textId="77777777" w:rsidR="00D80AFC" w:rsidRPr="00982C7A" w:rsidRDefault="00D80AFC" w:rsidP="00982C7A">
      <w:pPr>
        <w:jc w:val="both"/>
        <w:rPr>
          <w:rFonts w:ascii="Times New Roman" w:eastAsia="Arial" w:hAnsi="Times New Roman" w:cs="Arial"/>
          <w:noProof/>
          <w:sz w:val="24"/>
        </w:rPr>
      </w:pPr>
    </w:p>
    <w:p w14:paraId="5D20AF82" w14:textId="2295222D" w:rsidR="00AF4FE7" w:rsidRDefault="00AF4FE7" w:rsidP="00982C7A">
      <w:pPr>
        <w:jc w:val="both"/>
        <w:rPr>
          <w:rFonts w:ascii="Times New Roman" w:hAnsi="Times New Roman"/>
          <w:i/>
          <w:noProof/>
          <w:sz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starptautiskajā standartā</w:t>
      </w:r>
      <w:r>
        <w:rPr>
          <w:rFonts w:ascii="Times New Roman" w:hAnsi="Times New Roman"/>
          <w:sz w:val="24"/>
        </w:rPr>
        <w:t xml:space="preserve"> (pretstatā citiem alternatīviem standartiem, praksei vai procedūrām) noteiktās prasības ir izpildītas,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iCs/>
          <w:sz w:val="24"/>
        </w:rPr>
        <w:t>Starptautiskajos standartos</w:t>
      </w:r>
      <w:r>
        <w:rPr>
          <w:rFonts w:ascii="Times New Roman" w:hAnsi="Times New Roman"/>
          <w:sz w:val="24"/>
        </w:rPr>
        <w:t xml:space="preserve"> ir iekļauti visi tehniskie dokumenti, kas izdoti atbilstīgi attiecīgajam </w:t>
      </w:r>
      <w:r>
        <w:rPr>
          <w:rFonts w:ascii="Times New Roman" w:hAnsi="Times New Roman"/>
          <w:i/>
          <w:iCs/>
          <w:sz w:val="24"/>
        </w:rPr>
        <w:t>starptautiskajam standartam</w:t>
      </w:r>
      <w:r>
        <w:rPr>
          <w:rFonts w:ascii="Times New Roman" w:hAnsi="Times New Roman"/>
          <w:sz w:val="24"/>
        </w:rPr>
        <w:t>.</w:t>
      </w:r>
    </w:p>
    <w:p w14:paraId="4E4CE48D" w14:textId="77777777" w:rsidR="00D80AFC" w:rsidRPr="00982C7A" w:rsidRDefault="00D80AFC" w:rsidP="00982C7A">
      <w:pPr>
        <w:jc w:val="both"/>
        <w:rPr>
          <w:rFonts w:ascii="Times New Roman" w:eastAsia="Arial" w:hAnsi="Times New Roman" w:cs="Arial"/>
          <w:noProof/>
          <w:sz w:val="24"/>
        </w:rPr>
      </w:pPr>
    </w:p>
    <w:p w14:paraId="4ECC4FA8" w14:textId="77777777" w:rsidR="00E202F6" w:rsidRDefault="00E202F6" w:rsidP="00E202F6">
      <w:pPr>
        <w:jc w:val="both"/>
        <w:rPr>
          <w:rFonts w:ascii="Times New Roman" w:hAnsi="Times New Roman"/>
          <w:noProof/>
          <w:sz w:val="24"/>
        </w:rPr>
      </w:pPr>
      <w:r>
        <w:rPr>
          <w:rFonts w:ascii="Times New Roman" w:hAnsi="Times New Roman"/>
          <w:b/>
          <w:bCs/>
          <w:i/>
          <w:iCs/>
          <w:sz w:val="24"/>
        </w:rPr>
        <w:t>Tehniskais dokuments</w:t>
      </w:r>
      <w:r>
        <w:rPr>
          <w:rFonts w:ascii="Times New Roman" w:hAnsi="Times New Roman"/>
          <w:b/>
          <w:sz w:val="24"/>
        </w:rPr>
        <w:t xml:space="preserve"> – </w:t>
      </w:r>
      <w:r>
        <w:rPr>
          <w:rFonts w:ascii="Times New Roman" w:hAnsi="Times New Roman"/>
          <w:sz w:val="24"/>
        </w:rPr>
        <w:t xml:space="preserve">dokuments, kuru laiku pa laikam pieņem un publicē </w:t>
      </w:r>
      <w:r>
        <w:rPr>
          <w:rFonts w:ascii="Times New Roman" w:hAnsi="Times New Roman"/>
          <w:i/>
          <w:sz w:val="24"/>
        </w:rPr>
        <w:t>WADA</w:t>
      </w:r>
      <w:r>
        <w:rPr>
          <w:rFonts w:ascii="Times New Roman" w:hAnsi="Times New Roman"/>
          <w:sz w:val="24"/>
        </w:rPr>
        <w:t xml:space="preserve"> un kurā iekļautas obligātās tehniskās prasības par konkrētiem tematiem antidopinga jomā, kā noteikts </w:t>
      </w:r>
      <w:r>
        <w:rPr>
          <w:rFonts w:ascii="Times New Roman" w:hAnsi="Times New Roman"/>
          <w:i/>
          <w:sz w:val="24"/>
        </w:rPr>
        <w:t>starptautiskajā standartā</w:t>
      </w:r>
      <w:r>
        <w:rPr>
          <w:rFonts w:ascii="Times New Roman" w:hAnsi="Times New Roman"/>
          <w:sz w:val="24"/>
        </w:rPr>
        <w:t>.</w:t>
      </w:r>
    </w:p>
    <w:p w14:paraId="43D5E3B7" w14:textId="77777777" w:rsidR="00E202F6" w:rsidRPr="00982C7A" w:rsidRDefault="00E202F6" w:rsidP="00E202F6">
      <w:pPr>
        <w:jc w:val="both"/>
        <w:rPr>
          <w:rFonts w:ascii="Times New Roman" w:eastAsia="Arial" w:hAnsi="Times New Roman" w:cs="Arial"/>
          <w:noProof/>
          <w:sz w:val="24"/>
        </w:rPr>
      </w:pPr>
    </w:p>
    <w:p w14:paraId="7F8DCC27" w14:textId="77777777" w:rsidR="00E202F6" w:rsidRDefault="00E202F6" w:rsidP="00E202F6">
      <w:pPr>
        <w:jc w:val="both"/>
        <w:rPr>
          <w:rFonts w:ascii="Times New Roman" w:hAnsi="Times New Roman"/>
          <w:noProof/>
          <w:sz w:val="24"/>
        </w:rPr>
      </w:pPr>
      <w:r>
        <w:rPr>
          <w:rFonts w:ascii="Times New Roman" w:hAnsi="Times New Roman"/>
          <w:b/>
          <w:i/>
          <w:iCs/>
          <w:sz w:val="24"/>
        </w:rPr>
        <w:t>Terapeitiskās lietošanas atļauja (TLA)</w:t>
      </w:r>
      <w:r>
        <w:rPr>
          <w:rFonts w:ascii="Times New Roman" w:hAnsi="Times New Roman"/>
          <w:b/>
          <w:sz w:val="24"/>
        </w:rPr>
        <w:t xml:space="preserve"> – </w:t>
      </w:r>
      <w:r>
        <w:rPr>
          <w:rFonts w:ascii="Times New Roman" w:hAnsi="Times New Roman"/>
          <w:i/>
          <w:iCs/>
          <w:sz w:val="24"/>
        </w:rPr>
        <w:t>terapeitiskās lietošanas atļauja</w:t>
      </w:r>
      <w:r>
        <w:rPr>
          <w:rFonts w:ascii="Times New Roman" w:hAnsi="Times New Roman"/>
          <w:sz w:val="24"/>
        </w:rPr>
        <w:t xml:space="preserve"> ļauj </w:t>
      </w:r>
      <w:r>
        <w:rPr>
          <w:rFonts w:ascii="Times New Roman" w:hAnsi="Times New Roman"/>
          <w:i/>
          <w:iCs/>
          <w:sz w:val="24"/>
        </w:rPr>
        <w:t>sportistam</w:t>
      </w:r>
      <w:r>
        <w:rPr>
          <w:rFonts w:ascii="Times New Roman" w:hAnsi="Times New Roman"/>
          <w:sz w:val="24"/>
        </w:rPr>
        <w:t xml:space="preserve">, kam ir noteikts medicīniskais stāvoklis, lietot </w:t>
      </w:r>
      <w:r>
        <w:rPr>
          <w:rFonts w:ascii="Times New Roman" w:hAnsi="Times New Roman"/>
          <w:i/>
          <w:iCs/>
          <w:sz w:val="24"/>
        </w:rPr>
        <w:t>aizliegtu vielu</w:t>
      </w:r>
      <w:r>
        <w:rPr>
          <w:rFonts w:ascii="Times New Roman" w:hAnsi="Times New Roman"/>
          <w:sz w:val="24"/>
        </w:rPr>
        <w:t xml:space="preserve"> vai izmantot </w:t>
      </w:r>
      <w:r>
        <w:rPr>
          <w:rFonts w:ascii="Times New Roman" w:hAnsi="Times New Roman"/>
          <w:i/>
          <w:iCs/>
          <w:sz w:val="24"/>
        </w:rPr>
        <w:t>aizliegtu metodi</w:t>
      </w:r>
      <w:r>
        <w:rPr>
          <w:rFonts w:ascii="Times New Roman" w:hAnsi="Times New Roman"/>
          <w:sz w:val="24"/>
        </w:rPr>
        <w:t xml:space="preserve">, bet tikai tad, ja ir izpildīti 4. panta 4. punkta nosacījumi un </w:t>
      </w:r>
      <w:r>
        <w:rPr>
          <w:rFonts w:ascii="Times New Roman" w:hAnsi="Times New Roman"/>
          <w:i/>
          <w:iCs/>
          <w:sz w:val="24"/>
        </w:rPr>
        <w:t>Terapeitiskās lietošanas atļaujas starptautiskā standarta</w:t>
      </w:r>
      <w:r>
        <w:rPr>
          <w:rFonts w:ascii="Times New Roman" w:hAnsi="Times New Roman"/>
          <w:sz w:val="24"/>
        </w:rPr>
        <w:t xml:space="preserve"> kritēriji.</w:t>
      </w:r>
    </w:p>
    <w:p w14:paraId="0A226A20" w14:textId="77777777" w:rsidR="00E202F6" w:rsidRPr="00982C7A" w:rsidRDefault="00E202F6" w:rsidP="00982C7A">
      <w:pPr>
        <w:jc w:val="both"/>
        <w:rPr>
          <w:rFonts w:ascii="Times New Roman" w:eastAsia="Arial" w:hAnsi="Times New Roman" w:cs="Arial"/>
          <w:noProof/>
          <w:sz w:val="24"/>
        </w:rPr>
      </w:pPr>
    </w:p>
    <w:p w14:paraId="484C4597" w14:textId="78A0A9E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b/>
          <w:i/>
          <w:sz w:val="24"/>
          <w:u w:val="none"/>
        </w:rPr>
        <w:t>Valsts antidopinga organizācija</w:t>
      </w:r>
      <w:r>
        <w:rPr>
          <w:rFonts w:ascii="Times New Roman" w:hAnsi="Times New Roman"/>
          <w:b/>
          <w:sz w:val="24"/>
          <w:u w:val="none"/>
        </w:rPr>
        <w:t xml:space="preserve"> – </w:t>
      </w:r>
      <w:r>
        <w:rPr>
          <w:rFonts w:ascii="Times New Roman" w:hAnsi="Times New Roman"/>
          <w:sz w:val="24"/>
          <w:u w:val="none"/>
        </w:rPr>
        <w:t xml:space="preserve">tādas valsts pilnvarotas struktūras, kam valsts līmenī ir galvenās pilnvaras un atbildība pieņemt un īstenot antidopinga noteikumus, norīkot </w:t>
      </w:r>
      <w:r>
        <w:rPr>
          <w:rFonts w:ascii="Times New Roman" w:hAnsi="Times New Roman"/>
          <w:i/>
          <w:iCs/>
          <w:sz w:val="24"/>
          <w:u w:val="none"/>
        </w:rPr>
        <w:t>paraugu</w:t>
      </w:r>
      <w:r>
        <w:rPr>
          <w:rFonts w:ascii="Times New Roman" w:hAnsi="Times New Roman"/>
          <w:sz w:val="24"/>
          <w:u w:val="none"/>
        </w:rPr>
        <w:t xml:space="preserve"> vākšanu, veikt pārbaužu rezultātu pārvaldību un lietu izskatīšanu. Ja kompetentā(-ās) valsts iestāde(-es) nav piešķīrusi(-šas) šādas pilnvaras, šādas struktūras funkcijas pilda </w:t>
      </w:r>
      <w:r>
        <w:rPr>
          <w:rFonts w:ascii="Times New Roman" w:hAnsi="Times New Roman"/>
          <w:i/>
          <w:sz w:val="24"/>
          <w:u w:val="none"/>
        </w:rPr>
        <w:t>valsts olimpiskā komiteja</w:t>
      </w:r>
      <w:r>
        <w:rPr>
          <w:rFonts w:ascii="Times New Roman" w:hAnsi="Times New Roman"/>
          <w:sz w:val="24"/>
          <w:u w:val="none"/>
        </w:rPr>
        <w:t xml:space="preserve"> vai tās pilnvarota iestāde.</w:t>
      </w:r>
    </w:p>
    <w:p w14:paraId="46A1E365" w14:textId="77777777" w:rsidR="00D80AFC" w:rsidRPr="00982C7A" w:rsidRDefault="00D80AFC" w:rsidP="00982C7A">
      <w:pPr>
        <w:pStyle w:val="Pamatteksts"/>
        <w:spacing w:before="0"/>
        <w:ind w:left="0"/>
        <w:jc w:val="both"/>
        <w:rPr>
          <w:rFonts w:ascii="Times New Roman" w:hAnsi="Times New Roman"/>
          <w:noProof/>
          <w:sz w:val="24"/>
          <w:u w:val="none"/>
        </w:rPr>
      </w:pPr>
    </w:p>
    <w:p w14:paraId="31167E35" w14:textId="4B9D7E9F" w:rsidR="00AF4FE7" w:rsidRDefault="00AF4FE7" w:rsidP="00982C7A">
      <w:pPr>
        <w:jc w:val="both"/>
        <w:rPr>
          <w:rFonts w:ascii="Times New Roman" w:hAnsi="Times New Roman"/>
          <w:noProof/>
          <w:sz w:val="24"/>
        </w:rPr>
      </w:pPr>
      <w:r>
        <w:rPr>
          <w:rFonts w:ascii="Times New Roman" w:hAnsi="Times New Roman"/>
          <w:b/>
          <w:i/>
          <w:sz w:val="24"/>
        </w:rPr>
        <w:t>Valsts olimpiskā komiteja</w:t>
      </w:r>
      <w:r>
        <w:rPr>
          <w:rFonts w:ascii="Times New Roman" w:hAnsi="Times New Roman"/>
          <w:b/>
          <w:sz w:val="24"/>
        </w:rPr>
        <w:t xml:space="preserve"> – </w:t>
      </w:r>
      <w:r>
        <w:rPr>
          <w:rFonts w:ascii="Times New Roman" w:hAnsi="Times New Roman"/>
          <w:sz w:val="24"/>
        </w:rPr>
        <w:t>Starptautiskās Olimpiskās komitejas atzīta organizācija. Termins “</w:t>
      </w:r>
      <w:r>
        <w:rPr>
          <w:rFonts w:ascii="Times New Roman" w:hAnsi="Times New Roman"/>
          <w:i/>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sz w:val="24"/>
        </w:rPr>
        <w:t>valsts olimpiskās komitejas</w:t>
      </w:r>
      <w:r>
        <w:rPr>
          <w:rFonts w:ascii="Times New Roman" w:hAnsi="Times New Roman"/>
          <w:sz w:val="24"/>
        </w:rPr>
        <w:t xml:space="preserve"> ierastos pienākumus antidopinga jomā.</w:t>
      </w:r>
    </w:p>
    <w:p w14:paraId="754EE4FB" w14:textId="77777777" w:rsidR="00D80AFC" w:rsidRPr="00982C7A" w:rsidRDefault="00D80AFC" w:rsidP="00982C7A">
      <w:pPr>
        <w:jc w:val="both"/>
        <w:rPr>
          <w:rFonts w:ascii="Times New Roman" w:eastAsia="Arial" w:hAnsi="Times New Roman" w:cs="Arial"/>
          <w:noProof/>
          <w:sz w:val="24"/>
        </w:rPr>
      </w:pPr>
    </w:p>
    <w:p w14:paraId="790BEFC9" w14:textId="3C6B73B0"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b/>
          <w:i/>
          <w:sz w:val="24"/>
          <w:u w:val="none"/>
        </w:rPr>
        <w:t>WADA</w:t>
      </w:r>
      <w:r>
        <w:rPr>
          <w:rFonts w:ascii="Times New Roman" w:hAnsi="Times New Roman"/>
          <w:b/>
          <w:sz w:val="24"/>
          <w:u w:val="none"/>
        </w:rPr>
        <w:t xml:space="preserve"> – </w:t>
      </w:r>
      <w:r>
        <w:rPr>
          <w:rFonts w:ascii="Times New Roman" w:hAnsi="Times New Roman"/>
          <w:sz w:val="24"/>
          <w:u w:val="none"/>
        </w:rPr>
        <w:t>Pasaules Antidopinga aģentūra.</w:t>
      </w:r>
    </w:p>
    <w:p w14:paraId="59FADFF0" w14:textId="77777777" w:rsidR="00AF4FE7" w:rsidRPr="00982C7A" w:rsidRDefault="00AF4FE7" w:rsidP="00982C7A">
      <w:pPr>
        <w:jc w:val="both"/>
        <w:rPr>
          <w:rFonts w:ascii="Times New Roman" w:eastAsia="Arial" w:hAnsi="Times New Roman" w:cs="Arial"/>
          <w:noProof/>
          <w:sz w:val="24"/>
          <w:szCs w:val="31"/>
        </w:rPr>
      </w:pPr>
    </w:p>
    <w:p w14:paraId="086DE603" w14:textId="3768B5C1" w:rsidR="00AF4FE7" w:rsidRPr="00E202F6" w:rsidRDefault="00D80AFC" w:rsidP="00E202F6">
      <w:pPr>
        <w:pStyle w:val="Virsraksts3"/>
        <w:ind w:left="0" w:hanging="12"/>
        <w:rPr>
          <w:rFonts w:ascii="Times New Roman" w:hAnsi="Times New Roman" w:cs="Times New Roman"/>
          <w:noProof/>
          <w:sz w:val="24"/>
          <w:szCs w:val="24"/>
        </w:rPr>
      </w:pPr>
      <w:bookmarkStart w:id="26" w:name="_Toc64651286"/>
      <w:r w:rsidRPr="00E202F6">
        <w:rPr>
          <w:rFonts w:ascii="Times New Roman" w:hAnsi="Times New Roman" w:cs="Times New Roman"/>
          <w:sz w:val="24"/>
          <w:szCs w:val="24"/>
        </w:rPr>
        <w:t xml:space="preserve">3.2. Laboratoriju </w:t>
      </w:r>
      <w:r w:rsidRPr="00E202F6">
        <w:rPr>
          <w:rFonts w:ascii="Times New Roman" w:hAnsi="Times New Roman" w:cs="Times New Roman"/>
          <w:i/>
          <w:iCs/>
          <w:sz w:val="24"/>
          <w:szCs w:val="24"/>
        </w:rPr>
        <w:t>starptautiskajā standartā</w:t>
      </w:r>
      <w:r w:rsidRPr="00E202F6">
        <w:rPr>
          <w:rFonts w:ascii="Times New Roman" w:hAnsi="Times New Roman" w:cs="Times New Roman"/>
          <w:sz w:val="24"/>
          <w:szCs w:val="24"/>
        </w:rPr>
        <w:t xml:space="preserve"> definētie termini</w:t>
      </w:r>
      <w:bookmarkStart w:id="27" w:name="_bookmark13"/>
      <w:bookmarkEnd w:id="27"/>
      <w:bookmarkEnd w:id="26"/>
    </w:p>
    <w:p w14:paraId="2971094F" w14:textId="77777777" w:rsidR="00D80AFC" w:rsidRDefault="00D80AFC" w:rsidP="00982C7A">
      <w:pPr>
        <w:pStyle w:val="Pamatteksts"/>
        <w:spacing w:before="0"/>
        <w:ind w:left="0"/>
        <w:jc w:val="both"/>
        <w:rPr>
          <w:rFonts w:ascii="Times New Roman" w:hAnsi="Times New Roman"/>
          <w:b/>
          <w:i/>
          <w:noProof/>
          <w:sz w:val="24"/>
          <w:u w:val="thick" w:color="000000"/>
        </w:rPr>
      </w:pPr>
    </w:p>
    <w:p w14:paraId="7B1DC32C" w14:textId="61DEE62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b/>
          <w:i/>
          <w:sz w:val="24"/>
          <w:u w:val="thick" w:color="000000"/>
        </w:rPr>
        <w:t xml:space="preserve">ABP </w:t>
      </w:r>
      <w:r>
        <w:rPr>
          <w:rFonts w:ascii="Times New Roman" w:hAnsi="Times New Roman"/>
          <w:b/>
          <w:sz w:val="24"/>
          <w:u w:val="thick" w:color="000000"/>
        </w:rPr>
        <w:t>laboratorija</w:t>
      </w:r>
      <w:r>
        <w:rPr>
          <w:rFonts w:ascii="Times New Roman" w:hAnsi="Times New Roman"/>
          <w:b/>
          <w:sz w:val="24"/>
          <w:u w:val="none"/>
        </w:rPr>
        <w:t xml:space="preserve"> – </w:t>
      </w:r>
      <w:r>
        <w:rPr>
          <w:rFonts w:ascii="Times New Roman" w:hAnsi="Times New Roman"/>
          <w:sz w:val="24"/>
          <w:u w:val="none"/>
        </w:rPr>
        <w:t xml:space="preserve">laboratorija, kas nav citādi </w:t>
      </w:r>
      <w:r>
        <w:rPr>
          <w:rFonts w:ascii="Times New Roman" w:hAnsi="Times New Roman"/>
          <w:i/>
          <w:iCs/>
          <w:sz w:val="24"/>
          <w:u w:val="none"/>
        </w:rPr>
        <w:t>WADA</w:t>
      </w:r>
      <w:r>
        <w:rPr>
          <w:rFonts w:ascii="Times New Roman" w:hAnsi="Times New Roman"/>
          <w:sz w:val="24"/>
          <w:u w:val="none"/>
        </w:rPr>
        <w:t xml:space="preserve"> akreditēta laboratorija un kas ir saņēmusi </w:t>
      </w:r>
      <w:r>
        <w:rPr>
          <w:rFonts w:ascii="Times New Roman" w:hAnsi="Times New Roman"/>
          <w:i/>
          <w:iCs/>
          <w:sz w:val="24"/>
          <w:u w:val="none"/>
        </w:rPr>
        <w:t>WADA</w:t>
      </w:r>
      <w:r>
        <w:rPr>
          <w:rFonts w:ascii="Times New Roman" w:hAnsi="Times New Roman"/>
          <w:sz w:val="24"/>
          <w:u w:val="none"/>
        </w:rPr>
        <w:t xml:space="preserve"> apstiprinājumu izmantot </w:t>
      </w:r>
      <w:r>
        <w:rPr>
          <w:rFonts w:ascii="Times New Roman" w:hAnsi="Times New Roman"/>
          <w:sz w:val="24"/>
        </w:rPr>
        <w:t>analītiskās metodes</w:t>
      </w:r>
      <w:r>
        <w:rPr>
          <w:rFonts w:ascii="Times New Roman" w:hAnsi="Times New Roman"/>
          <w:sz w:val="24"/>
          <w:u w:val="none"/>
        </w:rPr>
        <w:t xml:space="preserve"> un procedūras </w:t>
      </w:r>
      <w:r>
        <w:rPr>
          <w:rFonts w:ascii="Times New Roman" w:hAnsi="Times New Roman"/>
          <w:i/>
          <w:iCs/>
          <w:sz w:val="24"/>
          <w:u w:val="none"/>
        </w:rPr>
        <w:t>ABP</w:t>
      </w:r>
      <w:r>
        <w:rPr>
          <w:rFonts w:ascii="Times New Roman" w:hAnsi="Times New Roman"/>
          <w:sz w:val="24"/>
          <w:u w:val="none"/>
        </w:rPr>
        <w:t xml:space="preserve"> programmas hematoloģijas moduļa atbalstam saskaņā ar neakreditēto laboratoriju apstiprināšanas kritērijiem attiecībā uz </w:t>
      </w:r>
      <w:r>
        <w:rPr>
          <w:rFonts w:ascii="Times New Roman" w:hAnsi="Times New Roman"/>
          <w:i/>
          <w:iCs/>
          <w:sz w:val="24"/>
          <w:u w:val="none"/>
        </w:rPr>
        <w:t>ABP</w:t>
      </w:r>
      <w:r>
        <w:rPr>
          <w:rFonts w:ascii="Times New Roman" w:hAnsi="Times New Roman"/>
          <w:sz w:val="24"/>
          <w:u w:val="none"/>
        </w:rPr>
        <w:t>.</w:t>
      </w:r>
    </w:p>
    <w:p w14:paraId="2BD958E0" w14:textId="77777777" w:rsidR="00C21454" w:rsidRPr="00982C7A" w:rsidRDefault="00C21454" w:rsidP="00982C7A">
      <w:pPr>
        <w:pStyle w:val="Pamatteksts"/>
        <w:spacing w:before="0"/>
        <w:ind w:left="0"/>
        <w:jc w:val="both"/>
        <w:rPr>
          <w:rFonts w:ascii="Times New Roman" w:hAnsi="Times New Roman"/>
          <w:noProof/>
          <w:sz w:val="24"/>
          <w:u w:val="none"/>
        </w:rPr>
      </w:pPr>
    </w:p>
    <w:p w14:paraId="7B480879" w14:textId="673860BF" w:rsidR="00AF4FE7" w:rsidRDefault="00AF4FE7" w:rsidP="00982C7A">
      <w:pPr>
        <w:jc w:val="both"/>
        <w:rPr>
          <w:rFonts w:ascii="Times New Roman" w:hAnsi="Times New Roman"/>
          <w:noProof/>
          <w:sz w:val="24"/>
        </w:rPr>
      </w:pPr>
      <w:r>
        <w:rPr>
          <w:rFonts w:ascii="Times New Roman" w:hAnsi="Times New Roman"/>
          <w:b/>
          <w:sz w:val="24"/>
          <w:u w:val="thick" w:color="000000"/>
        </w:rPr>
        <w:t>Alikvota</w:t>
      </w:r>
      <w:r>
        <w:rPr>
          <w:rFonts w:ascii="Times New Roman" w:hAnsi="Times New Roman"/>
          <w:b/>
          <w:sz w:val="24"/>
        </w:rPr>
        <w:t xml:space="preserve"> – </w:t>
      </w:r>
      <w:r>
        <w:rPr>
          <w:rFonts w:ascii="Times New Roman" w:hAnsi="Times New Roman"/>
          <w:sz w:val="24"/>
        </w:rPr>
        <w:t xml:space="preserve">daļa no bioloģiskā šķidruma (piemēram, urīna, asiņu) </w:t>
      </w:r>
      <w:r>
        <w:rPr>
          <w:rFonts w:ascii="Times New Roman" w:hAnsi="Times New Roman"/>
          <w:i/>
          <w:sz w:val="24"/>
        </w:rPr>
        <w:t>parauga</w:t>
      </w:r>
      <w:r>
        <w:rPr>
          <w:rFonts w:ascii="Times New Roman" w:hAnsi="Times New Roman"/>
          <w:sz w:val="24"/>
        </w:rPr>
        <w:t xml:space="preserve">, kas iegūts no </w:t>
      </w:r>
      <w:r>
        <w:rPr>
          <w:rFonts w:ascii="Times New Roman" w:hAnsi="Times New Roman"/>
          <w:i/>
          <w:sz w:val="24"/>
        </w:rPr>
        <w:lastRenderedPageBreak/>
        <w:t>sportista</w:t>
      </w:r>
      <w:r>
        <w:rPr>
          <w:rFonts w:ascii="Times New Roman" w:hAnsi="Times New Roman"/>
          <w:sz w:val="24"/>
        </w:rPr>
        <w:t xml:space="preserve"> un ko izmanto analīzēs.</w:t>
      </w:r>
    </w:p>
    <w:p w14:paraId="78E4770B" w14:textId="77777777" w:rsidR="00C21454" w:rsidRPr="00982C7A" w:rsidRDefault="00C21454" w:rsidP="00982C7A">
      <w:pPr>
        <w:jc w:val="both"/>
        <w:rPr>
          <w:rFonts w:ascii="Times New Roman" w:eastAsia="Arial" w:hAnsi="Times New Roman" w:cs="Arial"/>
          <w:noProof/>
          <w:sz w:val="24"/>
        </w:rPr>
      </w:pPr>
    </w:p>
    <w:p w14:paraId="157A01D8" w14:textId="6FB7E445" w:rsidR="00AF4FE7" w:rsidRDefault="00AF4FE7" w:rsidP="00982C7A">
      <w:pPr>
        <w:jc w:val="both"/>
        <w:rPr>
          <w:rFonts w:ascii="Times New Roman" w:hAnsi="Times New Roman"/>
          <w:noProof/>
          <w:sz w:val="24"/>
        </w:rPr>
      </w:pPr>
      <w:r>
        <w:rPr>
          <w:rFonts w:ascii="Times New Roman" w:hAnsi="Times New Roman"/>
          <w:b/>
          <w:sz w:val="24"/>
          <w:u w:val="single"/>
        </w:rPr>
        <w:t>Analizējamā viela</w:t>
      </w:r>
      <w:r>
        <w:rPr>
          <w:rFonts w:ascii="Times New Roman" w:hAnsi="Times New Roman"/>
          <w:b/>
          <w:sz w:val="24"/>
        </w:rPr>
        <w:t xml:space="preserve"> – </w:t>
      </w:r>
      <w:r>
        <w:rPr>
          <w:rFonts w:ascii="Times New Roman" w:hAnsi="Times New Roman"/>
          <w:sz w:val="24"/>
        </w:rPr>
        <w:t xml:space="preserve">zināma arī (vai arī attiecīgi tiek saukta) kā viela, savienojums vai mērāmais lielums, kas tiek analizēta un/vai noteikta bioloģiskajā audu paraugā, izmantojot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procedūru</w:t>
      </w:r>
      <w:r>
        <w:rPr>
          <w:rFonts w:ascii="Times New Roman" w:hAnsi="Times New Roman"/>
          <w:sz w:val="24"/>
        </w:rPr>
        <w:t xml:space="preserve">, kuru veic kontrolētos analītiskajos un laboratorijas apstākļos. Veicot antidopinga pasākumus, </w:t>
      </w:r>
      <w:r>
        <w:rPr>
          <w:rFonts w:ascii="Times New Roman" w:hAnsi="Times New Roman"/>
          <w:sz w:val="24"/>
          <w:u w:val="single" w:color="000000"/>
        </w:rPr>
        <w:t>analizējamā viela</w:t>
      </w:r>
      <w:r>
        <w:rPr>
          <w:rFonts w:ascii="Times New Roman" w:hAnsi="Times New Roman"/>
          <w:sz w:val="24"/>
        </w:rPr>
        <w:t xml:space="preserve"> varētu būt </w:t>
      </w:r>
      <w:r>
        <w:rPr>
          <w:rFonts w:ascii="Times New Roman" w:hAnsi="Times New Roman"/>
          <w:i/>
          <w:sz w:val="24"/>
        </w:rPr>
        <w:t>aizliegta viela</w:t>
      </w:r>
      <w:r>
        <w:rPr>
          <w:rFonts w:ascii="Times New Roman" w:hAnsi="Times New Roman"/>
          <w:sz w:val="24"/>
        </w:rPr>
        <w:t xml:space="preserve">, </w:t>
      </w:r>
      <w:r>
        <w:rPr>
          <w:rFonts w:ascii="Times New Roman" w:hAnsi="Times New Roman"/>
          <w:i/>
          <w:sz w:val="24"/>
        </w:rPr>
        <w:t>aizliegtās vielas metabolīts</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marķieris</w:t>
      </w:r>
      <w:r>
        <w:rPr>
          <w:rFonts w:ascii="Times New Roman" w:hAnsi="Times New Roman"/>
          <w:sz w:val="24"/>
        </w:rPr>
        <w:t>.</w:t>
      </w:r>
    </w:p>
    <w:p w14:paraId="7CBD0DE5" w14:textId="77777777" w:rsidR="00C21454" w:rsidRPr="00982C7A" w:rsidRDefault="00C21454" w:rsidP="00982C7A">
      <w:pPr>
        <w:jc w:val="both"/>
        <w:rPr>
          <w:rFonts w:ascii="Times New Roman" w:eastAsia="Arial" w:hAnsi="Times New Roman" w:cs="Arial"/>
          <w:noProof/>
          <w:sz w:val="24"/>
        </w:rPr>
      </w:pPr>
    </w:p>
    <w:p w14:paraId="04A586ED" w14:textId="7BCAFA81" w:rsidR="00AF4FE7" w:rsidRDefault="00AF4FE7" w:rsidP="00982C7A">
      <w:pPr>
        <w:jc w:val="both"/>
        <w:rPr>
          <w:rFonts w:ascii="Times New Roman" w:hAnsi="Times New Roman"/>
          <w:noProof/>
          <w:sz w:val="24"/>
        </w:rPr>
      </w:pPr>
      <w:r>
        <w:rPr>
          <w:rFonts w:ascii="Times New Roman" w:hAnsi="Times New Roman"/>
          <w:b/>
          <w:sz w:val="24"/>
          <w:u w:val="single"/>
        </w:rPr>
        <w:t>Analītiskā metode</w:t>
      </w:r>
      <w:r>
        <w:rPr>
          <w:rFonts w:ascii="Times New Roman" w:hAnsi="Times New Roman"/>
          <w:b/>
          <w:sz w:val="24"/>
        </w:rPr>
        <w:t xml:space="preserve"> – </w:t>
      </w:r>
      <w:r>
        <w:rPr>
          <w:rFonts w:ascii="Times New Roman" w:hAnsi="Times New Roman"/>
          <w:sz w:val="24"/>
          <w:u w:val="single"/>
        </w:rPr>
        <w:t xml:space="preserve">analītiskās </w:t>
      </w:r>
      <w:r>
        <w:rPr>
          <w:rFonts w:ascii="Times New Roman" w:hAnsi="Times New Roman"/>
          <w:i/>
          <w:iCs/>
          <w:sz w:val="24"/>
          <w:u w:val="single"/>
        </w:rPr>
        <w:t xml:space="preserve">pārbaudes </w:t>
      </w:r>
      <w:r>
        <w:rPr>
          <w:rFonts w:ascii="Times New Roman" w:hAnsi="Times New Roman"/>
          <w:sz w:val="24"/>
          <w:u w:val="single"/>
        </w:rPr>
        <w:t>procedūra</w:t>
      </w:r>
      <w:r>
        <w:rPr>
          <w:rFonts w:ascii="Times New Roman" w:hAnsi="Times New Roman"/>
          <w:sz w:val="24"/>
        </w:rPr>
        <w:t xml:space="preserve">, </w:t>
      </w:r>
      <w:r>
        <w:rPr>
          <w:rFonts w:ascii="Times New Roman" w:hAnsi="Times New Roman"/>
          <w:sz w:val="24"/>
          <w:u w:val="single" w:color="000000"/>
        </w:rPr>
        <w:t>pārbaudes metode</w:t>
      </w:r>
      <w:r>
        <w:rPr>
          <w:rFonts w:ascii="Times New Roman" w:hAnsi="Times New Roman"/>
          <w:sz w:val="24"/>
        </w:rPr>
        <w:t>.</w:t>
      </w:r>
    </w:p>
    <w:p w14:paraId="34F931DB" w14:textId="77777777" w:rsidR="00C21454" w:rsidRPr="00982C7A" w:rsidRDefault="00C21454" w:rsidP="00982C7A">
      <w:pPr>
        <w:jc w:val="both"/>
        <w:rPr>
          <w:rFonts w:ascii="Times New Roman" w:eastAsia="Arial" w:hAnsi="Times New Roman" w:cs="Arial"/>
          <w:noProof/>
          <w:sz w:val="24"/>
        </w:rPr>
      </w:pPr>
    </w:p>
    <w:p w14:paraId="5D35E233" w14:textId="56FA764C" w:rsidR="00AF4FE7" w:rsidRDefault="00AF4FE7" w:rsidP="00982C7A">
      <w:pPr>
        <w:jc w:val="both"/>
        <w:rPr>
          <w:rFonts w:ascii="Times New Roman" w:hAnsi="Times New Roman"/>
          <w:noProof/>
          <w:sz w:val="24"/>
        </w:rPr>
      </w:pPr>
      <w:r>
        <w:rPr>
          <w:rFonts w:ascii="Times New Roman" w:hAnsi="Times New Roman"/>
          <w:b/>
          <w:sz w:val="24"/>
          <w:u w:val="thick" w:color="000000"/>
        </w:rPr>
        <w:t xml:space="preserve">Analītiskā </w:t>
      </w:r>
      <w:r>
        <w:rPr>
          <w:rFonts w:ascii="Times New Roman" w:hAnsi="Times New Roman"/>
          <w:b/>
          <w:i/>
          <w:sz w:val="24"/>
          <w:u w:val="thick" w:color="000000"/>
        </w:rPr>
        <w:t>pārbaude</w:t>
      </w:r>
      <w:r>
        <w:rPr>
          <w:rFonts w:ascii="Times New Roman" w:hAnsi="Times New Roman"/>
          <w:b/>
          <w:sz w:val="24"/>
        </w:rPr>
        <w:t xml:space="preserve"> – </w:t>
      </w:r>
      <w:r>
        <w:rPr>
          <w:rFonts w:ascii="Times New Roman" w:hAnsi="Times New Roman"/>
          <w:sz w:val="24"/>
        </w:rPr>
        <w:t xml:space="preserve">tās </w:t>
      </w:r>
      <w:r>
        <w:rPr>
          <w:rFonts w:ascii="Times New Roman" w:hAnsi="Times New Roman"/>
          <w:sz w:val="24"/>
          <w:u w:val="single"/>
        </w:rPr>
        <w:t>laboratorijā</w:t>
      </w:r>
      <w:r>
        <w:rPr>
          <w:rFonts w:ascii="Times New Roman" w:hAnsi="Times New Roman"/>
          <w:sz w:val="24"/>
        </w:rPr>
        <w:t xml:space="preserve"> veiktās </w:t>
      </w:r>
      <w:r>
        <w:rPr>
          <w:rFonts w:ascii="Times New Roman" w:hAnsi="Times New Roman"/>
          <w:i/>
          <w:sz w:val="24"/>
        </w:rPr>
        <w:t>dopinga kontroles</w:t>
      </w:r>
      <w:r>
        <w:rPr>
          <w:rFonts w:ascii="Times New Roman" w:hAnsi="Times New Roman"/>
          <w:sz w:val="24"/>
        </w:rPr>
        <w:t xml:space="preserve"> procesa daļas, kas iekļauj </w:t>
      </w:r>
      <w:r>
        <w:rPr>
          <w:rFonts w:ascii="Times New Roman" w:hAnsi="Times New Roman"/>
          <w:i/>
          <w:sz w:val="24"/>
        </w:rPr>
        <w:t>paraugu</w:t>
      </w:r>
      <w:r>
        <w:rPr>
          <w:rFonts w:ascii="Times New Roman" w:hAnsi="Times New Roman"/>
          <w:sz w:val="24"/>
        </w:rPr>
        <w:t xml:space="preserve"> apstrādi, analīzi un ziņošanu par rezultātiem.</w:t>
      </w:r>
    </w:p>
    <w:p w14:paraId="61993659" w14:textId="77777777" w:rsidR="00C21454" w:rsidRPr="00982C7A" w:rsidRDefault="00C21454" w:rsidP="00982C7A">
      <w:pPr>
        <w:jc w:val="both"/>
        <w:rPr>
          <w:rFonts w:ascii="Times New Roman" w:eastAsia="Arial" w:hAnsi="Times New Roman" w:cs="Arial"/>
          <w:noProof/>
          <w:sz w:val="24"/>
        </w:rPr>
      </w:pPr>
    </w:p>
    <w:p w14:paraId="7733AFE4" w14:textId="4DC6CE05" w:rsidR="00AF4FE7" w:rsidRDefault="00AF4FE7" w:rsidP="00982C7A">
      <w:pPr>
        <w:jc w:val="both"/>
        <w:rPr>
          <w:rFonts w:ascii="Times New Roman" w:hAnsi="Times New Roman"/>
          <w:noProof/>
          <w:sz w:val="24"/>
        </w:rPr>
      </w:pPr>
      <w:r>
        <w:rPr>
          <w:rFonts w:ascii="Times New Roman" w:hAnsi="Times New Roman"/>
          <w:b/>
          <w:sz w:val="24"/>
          <w:u w:val="single"/>
        </w:rPr>
        <w:t xml:space="preserve">Analītiskās </w:t>
      </w:r>
      <w:r>
        <w:rPr>
          <w:rFonts w:ascii="Times New Roman" w:hAnsi="Times New Roman"/>
          <w:b/>
          <w:i/>
          <w:iCs/>
          <w:sz w:val="24"/>
          <w:u w:val="single"/>
        </w:rPr>
        <w:t>pārbaudes</w:t>
      </w:r>
      <w:r>
        <w:rPr>
          <w:rFonts w:ascii="Times New Roman" w:hAnsi="Times New Roman"/>
          <w:b/>
          <w:sz w:val="24"/>
          <w:u w:val="single"/>
        </w:rPr>
        <w:t xml:space="preserve"> procedūra</w:t>
      </w:r>
      <w:r>
        <w:rPr>
          <w:rFonts w:ascii="Times New Roman" w:hAnsi="Times New Roman"/>
          <w:b/>
          <w:sz w:val="24"/>
        </w:rPr>
        <w:t xml:space="preserve"> – </w:t>
      </w:r>
      <w:r>
        <w:rPr>
          <w:rFonts w:ascii="Times New Roman" w:hAnsi="Times New Roman"/>
          <w:sz w:val="24"/>
          <w:u w:val="single" w:color="000000"/>
        </w:rPr>
        <w:t>nolūkam atbilstīga</w:t>
      </w:r>
      <w:r>
        <w:rPr>
          <w:rFonts w:ascii="Times New Roman" w:hAnsi="Times New Roman"/>
          <w:sz w:val="24"/>
        </w:rPr>
        <w:t xml:space="preserve"> procedūra, kuras piemērotība pierādīta metožu validācijas procesā un kuru izmanto </w:t>
      </w:r>
      <w:r>
        <w:rPr>
          <w:rFonts w:ascii="Times New Roman" w:hAnsi="Times New Roman"/>
          <w:sz w:val="24"/>
          <w:u w:val="single"/>
        </w:rPr>
        <w:t>analizējamo vielu</w:t>
      </w:r>
      <w:r>
        <w:rPr>
          <w:rFonts w:ascii="Times New Roman" w:hAnsi="Times New Roman"/>
          <w:sz w:val="24"/>
        </w:rPr>
        <w:t xml:space="preserve"> noteikšanai, identificēšanai un/vai daudzuma noteikšanai </w:t>
      </w:r>
      <w:r>
        <w:rPr>
          <w:rFonts w:ascii="Times New Roman" w:hAnsi="Times New Roman"/>
          <w:i/>
          <w:sz w:val="24"/>
        </w:rPr>
        <w:t>paraugā</w:t>
      </w:r>
      <w:r>
        <w:rPr>
          <w:rFonts w:ascii="Times New Roman" w:hAnsi="Times New Roman"/>
          <w:sz w:val="24"/>
        </w:rPr>
        <w:t xml:space="preserve">, lai veiktu </w:t>
      </w:r>
      <w:r>
        <w:rPr>
          <w:rFonts w:ascii="Times New Roman" w:hAnsi="Times New Roman"/>
          <w:i/>
          <w:sz w:val="24"/>
        </w:rPr>
        <w:t>dopinga kontroli</w:t>
      </w:r>
      <w:r>
        <w:rPr>
          <w:rFonts w:ascii="Times New Roman" w:hAnsi="Times New Roman"/>
          <w:sz w:val="24"/>
        </w:rPr>
        <w:t xml:space="preserve">, saskaņā ar LSS un attiecīgo(-ajiem) </w:t>
      </w:r>
      <w:r>
        <w:rPr>
          <w:rFonts w:ascii="Times New Roman" w:hAnsi="Times New Roman"/>
          <w:i/>
          <w:sz w:val="24"/>
        </w:rPr>
        <w:t>tehnisko(-ajiem) dokumentu</w:t>
      </w:r>
      <w:r>
        <w:rPr>
          <w:rFonts w:ascii="Times New Roman" w:hAnsi="Times New Roman"/>
          <w:i/>
          <w:iCs/>
          <w:sz w:val="24"/>
        </w:rPr>
        <w:t>(-iem)</w:t>
      </w:r>
      <w:r>
        <w:rPr>
          <w:rFonts w:ascii="Times New Roman" w:hAnsi="Times New Roman"/>
          <w:sz w:val="24"/>
        </w:rPr>
        <w:t xml:space="preserve">, </w:t>
      </w:r>
      <w:r>
        <w:rPr>
          <w:rFonts w:ascii="Times New Roman" w:hAnsi="Times New Roman"/>
          <w:sz w:val="24"/>
          <w:u w:val="single" w:color="000000"/>
        </w:rPr>
        <w:t>tehnisko(-ajām) vēstuli(-ēm)</w:t>
      </w:r>
      <w:r>
        <w:rPr>
          <w:rFonts w:ascii="Times New Roman" w:hAnsi="Times New Roman"/>
          <w:sz w:val="24"/>
        </w:rPr>
        <w:t xml:space="preserve"> vai </w:t>
      </w:r>
      <w:r>
        <w:rPr>
          <w:rFonts w:ascii="Times New Roman" w:hAnsi="Times New Roman"/>
          <w:sz w:val="24"/>
          <w:u w:val="single" w:color="000000"/>
        </w:rPr>
        <w:t>laboratoriju vadlīnijām</w:t>
      </w:r>
      <w:r>
        <w:rPr>
          <w:rFonts w:ascii="Times New Roman" w:hAnsi="Times New Roman"/>
          <w:sz w:val="24"/>
        </w:rPr>
        <w:t xml:space="preserve">.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procedūra</w:t>
      </w:r>
      <w:r>
        <w:rPr>
          <w:rFonts w:ascii="Times New Roman" w:hAnsi="Times New Roman"/>
          <w:sz w:val="24"/>
        </w:rPr>
        <w:t xml:space="preserve"> tiek saukta arī par </w:t>
      </w:r>
      <w:r>
        <w:rPr>
          <w:rFonts w:ascii="Times New Roman" w:hAnsi="Times New Roman"/>
          <w:sz w:val="24"/>
          <w:u w:val="single" w:color="000000"/>
        </w:rPr>
        <w:t>analītisko metodi</w:t>
      </w:r>
      <w:r>
        <w:rPr>
          <w:rFonts w:ascii="Times New Roman" w:hAnsi="Times New Roman"/>
          <w:sz w:val="24"/>
        </w:rPr>
        <w:t xml:space="preserve"> vai </w:t>
      </w:r>
      <w:r>
        <w:rPr>
          <w:rFonts w:ascii="Times New Roman" w:hAnsi="Times New Roman"/>
          <w:sz w:val="24"/>
          <w:u w:val="single"/>
        </w:rPr>
        <w:t>pārbaudes metodi</w:t>
      </w:r>
      <w:r>
        <w:rPr>
          <w:rFonts w:ascii="Times New Roman" w:hAnsi="Times New Roman"/>
          <w:sz w:val="24"/>
        </w:rPr>
        <w:t xml:space="preserve"> (vai arī ir zināma ar šādiem nosaukumiem).</w:t>
      </w:r>
    </w:p>
    <w:p w14:paraId="5EDA7FEA" w14:textId="77777777" w:rsidR="00C21454" w:rsidRPr="00982C7A" w:rsidRDefault="00C21454" w:rsidP="00982C7A">
      <w:pPr>
        <w:jc w:val="both"/>
        <w:rPr>
          <w:rFonts w:ascii="Times New Roman" w:eastAsia="Arial" w:hAnsi="Times New Roman" w:cs="Arial"/>
          <w:noProof/>
          <w:sz w:val="24"/>
        </w:rPr>
      </w:pPr>
    </w:p>
    <w:p w14:paraId="14EFB737" w14:textId="7F6A15A3" w:rsidR="00AF4FE7" w:rsidRDefault="00AF4FE7" w:rsidP="00982C7A">
      <w:pPr>
        <w:jc w:val="both"/>
        <w:rPr>
          <w:rFonts w:ascii="Times New Roman" w:eastAsia="Arial" w:hAnsi="Times New Roman" w:cs="Arial"/>
          <w:noProof/>
          <w:sz w:val="24"/>
        </w:rPr>
      </w:pPr>
      <w:r>
        <w:rPr>
          <w:rFonts w:ascii="Times New Roman" w:hAnsi="Times New Roman"/>
          <w:b/>
          <w:sz w:val="24"/>
          <w:u w:val="single"/>
        </w:rPr>
        <w:t>Analītisko</w:t>
      </w:r>
      <w:r>
        <w:rPr>
          <w:rFonts w:ascii="Times New Roman" w:hAnsi="Times New Roman"/>
          <w:b/>
          <w:i/>
          <w:iCs/>
          <w:sz w:val="24"/>
          <w:u w:val="single"/>
        </w:rPr>
        <w:t xml:space="preserve"> pārbaužu </w:t>
      </w:r>
      <w:r>
        <w:rPr>
          <w:rFonts w:ascii="Times New Roman" w:hAnsi="Times New Roman"/>
          <w:b/>
          <w:sz w:val="24"/>
          <w:u w:val="single"/>
        </w:rPr>
        <w:t>ierobežojums (</w:t>
      </w:r>
      <w:r>
        <w:rPr>
          <w:rFonts w:ascii="Times New Roman" w:hAnsi="Times New Roman"/>
          <w:b/>
          <w:i/>
          <w:iCs/>
          <w:sz w:val="24"/>
          <w:u w:val="single"/>
        </w:rPr>
        <w:t>ATR</w:t>
      </w:r>
      <w:r>
        <w:rPr>
          <w:rFonts w:ascii="Times New Roman" w:hAnsi="Times New Roman"/>
          <w:b/>
          <w:sz w:val="24"/>
          <w:u w:val="single"/>
        </w:rPr>
        <w:t>)</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noteikts ierobežojums </w:t>
      </w:r>
      <w:r>
        <w:rPr>
          <w:rFonts w:ascii="Times New Roman" w:hAnsi="Times New Roman"/>
          <w:sz w:val="24"/>
          <w:u w:val="single" w:color="000000"/>
        </w:rPr>
        <w:t>laboratorijai</w:t>
      </w:r>
      <w:r>
        <w:rPr>
          <w:rFonts w:ascii="Times New Roman" w:hAnsi="Times New Roman"/>
          <w:sz w:val="24"/>
        </w:rPr>
        <w:t xml:space="preserve"> izmantot norādīto(-ās) analītiskās pārbaudes procedūru(-as) vai noteiktas(-u) klases(-šu)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w:t>
      </w:r>
      <w:r>
        <w:rPr>
          <w:rFonts w:ascii="Times New Roman" w:hAnsi="Times New Roman"/>
          <w:sz w:val="24"/>
        </w:rPr>
        <w:t xml:space="preserve"> analīzi </w:t>
      </w:r>
      <w:r>
        <w:rPr>
          <w:rFonts w:ascii="Times New Roman" w:hAnsi="Times New Roman"/>
          <w:i/>
          <w:sz w:val="24"/>
        </w:rPr>
        <w:t>paraugiem</w:t>
      </w:r>
      <w:r>
        <w:rPr>
          <w:rFonts w:ascii="Times New Roman" w:hAnsi="Times New Roman"/>
          <w:sz w:val="24"/>
        </w:rPr>
        <w:t>.</w:t>
      </w:r>
    </w:p>
    <w:p w14:paraId="05A7AF76" w14:textId="722E34DA" w:rsidR="00046A2B" w:rsidRDefault="00046A2B" w:rsidP="00046A2B">
      <w:pPr>
        <w:jc w:val="both"/>
        <w:rPr>
          <w:rFonts w:ascii="Times New Roman" w:hAnsi="Times New Roman"/>
          <w:b/>
          <w:sz w:val="24"/>
          <w:u w:val="thick" w:color="000000"/>
        </w:rPr>
      </w:pPr>
    </w:p>
    <w:p w14:paraId="000939B4" w14:textId="77777777" w:rsidR="00EE6899" w:rsidRDefault="00EE6899" w:rsidP="00EE6899">
      <w:pPr>
        <w:jc w:val="both"/>
        <w:rPr>
          <w:rFonts w:ascii="Times New Roman" w:hAnsi="Times New Roman"/>
          <w:noProof/>
          <w:sz w:val="24"/>
        </w:rPr>
      </w:pPr>
      <w:r>
        <w:rPr>
          <w:rFonts w:ascii="Times New Roman" w:hAnsi="Times New Roman"/>
          <w:b/>
          <w:sz w:val="24"/>
          <w:u w:val="single"/>
        </w:rPr>
        <w:t>Analīzes sertifikāts</w:t>
      </w:r>
      <w:r>
        <w:rPr>
          <w:rFonts w:ascii="Times New Roman" w:hAnsi="Times New Roman"/>
          <w:b/>
          <w:sz w:val="24"/>
        </w:rPr>
        <w:t xml:space="preserve"> – </w:t>
      </w:r>
      <w:r>
        <w:rPr>
          <w:rFonts w:ascii="Times New Roman" w:hAnsi="Times New Roman"/>
          <w:sz w:val="24"/>
        </w:rPr>
        <w:t xml:space="preserve">materiāls, kuru </w:t>
      </w:r>
      <w:r>
        <w:rPr>
          <w:rFonts w:ascii="Times New Roman" w:hAnsi="Times New Roman"/>
          <w:sz w:val="24"/>
          <w:u w:val="single"/>
        </w:rPr>
        <w:t>laboratorija</w:t>
      </w:r>
      <w:r>
        <w:rPr>
          <w:rFonts w:ascii="Times New Roman" w:hAnsi="Times New Roman"/>
          <w:sz w:val="24"/>
        </w:rPr>
        <w:t xml:space="preserve"> vai </w:t>
      </w:r>
      <w:r>
        <w:rPr>
          <w:rFonts w:ascii="Times New Roman" w:hAnsi="Times New Roman"/>
          <w:i/>
          <w:iCs/>
          <w:sz w:val="24"/>
          <w:u w:val="single"/>
        </w:rPr>
        <w:t>ABP</w:t>
      </w:r>
      <w:r>
        <w:rPr>
          <w:rFonts w:ascii="Times New Roman" w:hAnsi="Times New Roman"/>
          <w:sz w:val="24"/>
          <w:u w:val="single"/>
        </w:rPr>
        <w:t xml:space="preserve"> laboratorija</w:t>
      </w:r>
      <w:r>
        <w:rPr>
          <w:rFonts w:ascii="Times New Roman" w:hAnsi="Times New Roman"/>
          <w:sz w:val="24"/>
        </w:rPr>
        <w:t xml:space="preserve"> sagatavojusi pēc </w:t>
      </w:r>
      <w:r>
        <w:rPr>
          <w:rFonts w:ascii="Times New Roman" w:hAnsi="Times New Roman"/>
          <w:i/>
          <w:iCs/>
          <w:sz w:val="24"/>
          <w:u w:val="single"/>
        </w:rPr>
        <w:t>APMU</w:t>
      </w:r>
      <w:r>
        <w:rPr>
          <w:rFonts w:ascii="Times New Roman" w:hAnsi="Times New Roman"/>
          <w:sz w:val="24"/>
        </w:rPr>
        <w:t xml:space="preserve">, </w:t>
      </w:r>
      <w:r>
        <w:rPr>
          <w:rFonts w:ascii="Times New Roman" w:hAnsi="Times New Roman"/>
          <w:sz w:val="24"/>
          <w:u w:val="single"/>
        </w:rPr>
        <w:t>ekspertu grupas</w:t>
      </w:r>
      <w:r>
        <w:rPr>
          <w:rFonts w:ascii="Times New Roman" w:hAnsi="Times New Roman"/>
          <w:sz w:val="24"/>
        </w:rPr>
        <w:t xml:space="preserve"> vai </w:t>
      </w:r>
      <w:r>
        <w:rPr>
          <w:rFonts w:ascii="Times New Roman" w:hAnsi="Times New Roman"/>
          <w:i/>
          <w:iCs/>
          <w:sz w:val="24"/>
        </w:rPr>
        <w:t>WADA</w:t>
      </w:r>
      <w:r>
        <w:rPr>
          <w:rFonts w:ascii="Times New Roman" w:hAnsi="Times New Roman"/>
          <w:sz w:val="24"/>
        </w:rPr>
        <w:t xml:space="preserve"> pieprasījuma atbilstoši </w:t>
      </w:r>
      <w:r>
        <w:rPr>
          <w:rFonts w:ascii="Times New Roman" w:hAnsi="Times New Roman"/>
          <w:i/>
          <w:iCs/>
          <w:sz w:val="24"/>
        </w:rPr>
        <w:t>tehniskajam dokumentam</w:t>
      </w:r>
      <w:r>
        <w:rPr>
          <w:rFonts w:ascii="Times New Roman" w:hAnsi="Times New Roman"/>
          <w:sz w:val="24"/>
        </w:rPr>
        <w:t xml:space="preserve"> par </w:t>
      </w:r>
      <w:r>
        <w:rPr>
          <w:rFonts w:ascii="Times New Roman" w:hAnsi="Times New Roman"/>
          <w:sz w:val="24"/>
          <w:u w:val="single"/>
        </w:rPr>
        <w:t>laboratoriskās dokumentācijas paketēm</w:t>
      </w:r>
      <w:r>
        <w:rPr>
          <w:rFonts w:ascii="Times New Roman" w:hAnsi="Times New Roman"/>
          <w:sz w:val="24"/>
        </w:rPr>
        <w:t xml:space="preserve"> (</w:t>
      </w:r>
      <w:r>
        <w:rPr>
          <w:rFonts w:ascii="Times New Roman" w:hAnsi="Times New Roman"/>
          <w:i/>
          <w:iCs/>
          <w:sz w:val="24"/>
        </w:rPr>
        <w:t>TD LDOC</w:t>
      </w:r>
      <w:r>
        <w:rPr>
          <w:rFonts w:ascii="Times New Roman" w:hAnsi="Times New Roman"/>
          <w:sz w:val="24"/>
        </w:rPr>
        <w:t xml:space="preserve">), lai apstiprinātu analīžu rezultātu </w:t>
      </w:r>
      <w:r>
        <w:rPr>
          <w:rFonts w:ascii="Times New Roman" w:hAnsi="Times New Roman"/>
          <w:i/>
          <w:iCs/>
          <w:sz w:val="24"/>
        </w:rPr>
        <w:t>paraugam</w:t>
      </w:r>
      <w:r>
        <w:rPr>
          <w:rFonts w:ascii="Times New Roman" w:hAnsi="Times New Roman"/>
          <w:sz w:val="24"/>
        </w:rPr>
        <w:t xml:space="preserve">, kas ir atzīts par atbilstīgu </w:t>
      </w:r>
      <w:r>
        <w:rPr>
          <w:rFonts w:ascii="Times New Roman" w:hAnsi="Times New Roman"/>
          <w:i/>
          <w:iCs/>
          <w:sz w:val="24"/>
        </w:rPr>
        <w:t>sportista bioloģiskās pases</w:t>
      </w:r>
      <w:r>
        <w:rPr>
          <w:rFonts w:ascii="Times New Roman" w:hAnsi="Times New Roman"/>
          <w:sz w:val="24"/>
        </w:rPr>
        <w:t xml:space="preserve"> urīna vai asins </w:t>
      </w:r>
      <w:r>
        <w:rPr>
          <w:rFonts w:ascii="Times New Roman" w:hAnsi="Times New Roman"/>
          <w:i/>
          <w:iCs/>
          <w:sz w:val="24"/>
        </w:rPr>
        <w:t>marķiera</w:t>
      </w:r>
      <w:r>
        <w:rPr>
          <w:rFonts w:ascii="Times New Roman" w:hAnsi="Times New Roman"/>
          <w:sz w:val="24"/>
        </w:rPr>
        <w:t xml:space="preserve"> bāzes līnijas līmenim.</w:t>
      </w:r>
    </w:p>
    <w:p w14:paraId="103C9ABF" w14:textId="77777777" w:rsidR="00EE6899" w:rsidRDefault="00EE6899" w:rsidP="00046A2B">
      <w:pPr>
        <w:jc w:val="both"/>
        <w:rPr>
          <w:rFonts w:ascii="Times New Roman" w:hAnsi="Times New Roman"/>
          <w:b/>
          <w:sz w:val="24"/>
          <w:u w:val="thick" w:color="000000"/>
        </w:rPr>
      </w:pPr>
    </w:p>
    <w:p w14:paraId="1DDBD1B4" w14:textId="15089779" w:rsidR="00046A2B" w:rsidRDefault="00046A2B" w:rsidP="00046A2B">
      <w:pPr>
        <w:jc w:val="both"/>
        <w:rPr>
          <w:rFonts w:ascii="Times New Roman" w:hAnsi="Times New Roman"/>
          <w:noProof/>
          <w:sz w:val="24"/>
        </w:rPr>
      </w:pPr>
      <w:r>
        <w:rPr>
          <w:rFonts w:ascii="Times New Roman" w:hAnsi="Times New Roman"/>
          <w:b/>
          <w:sz w:val="24"/>
          <w:u w:val="thick" w:color="000000"/>
        </w:rPr>
        <w:t>Apstiprināšanas procedūra</w:t>
      </w:r>
      <w:r>
        <w:rPr>
          <w:rFonts w:ascii="Times New Roman" w:hAnsi="Times New Roman"/>
          <w:b/>
          <w:sz w:val="24"/>
        </w:rPr>
        <w:t xml:space="preserve"> (</w:t>
      </w:r>
      <w:r>
        <w:rPr>
          <w:rFonts w:ascii="Times New Roman" w:hAnsi="Times New Roman"/>
          <w:b/>
          <w:i/>
          <w:iCs/>
          <w:sz w:val="24"/>
          <w:u w:val="thick" w:color="000000"/>
        </w:rPr>
        <w:t>CP</w:t>
      </w:r>
      <w:r>
        <w:rPr>
          <w:rFonts w:ascii="Times New Roman" w:hAnsi="Times New Roman"/>
          <w:b/>
          <w:sz w:val="24"/>
        </w:rPr>
        <w:t xml:space="preserve">) – </w:t>
      </w:r>
      <w:r>
        <w:rPr>
          <w:rFonts w:ascii="Times New Roman" w:hAnsi="Times New Roman"/>
          <w:sz w:val="24"/>
          <w:u w:val="single"/>
        </w:rPr>
        <w:t xml:space="preserve">analītiska </w:t>
      </w:r>
      <w:r>
        <w:rPr>
          <w:rFonts w:ascii="Times New Roman" w:hAnsi="Times New Roman"/>
          <w:i/>
          <w:iCs/>
          <w:sz w:val="24"/>
          <w:u w:val="single"/>
        </w:rPr>
        <w:t>pārbaudes</w:t>
      </w:r>
      <w:r>
        <w:rPr>
          <w:rFonts w:ascii="Times New Roman" w:hAnsi="Times New Roman"/>
          <w:sz w:val="24"/>
          <w:u w:val="single"/>
        </w:rPr>
        <w:t xml:space="preserve"> procedūra</w:t>
      </w:r>
      <w:r>
        <w:rPr>
          <w:rFonts w:ascii="Times New Roman" w:hAnsi="Times New Roman"/>
          <w:sz w:val="24"/>
        </w:rPr>
        <w:t xml:space="preserve">, kuras mērķis ir apstiprināt vienas vai vairāku konkrētu </w:t>
      </w:r>
      <w:r>
        <w:rPr>
          <w:rFonts w:ascii="Times New Roman" w:hAnsi="Times New Roman"/>
          <w:i/>
          <w:sz w:val="24"/>
        </w:rPr>
        <w:t>aizliegto vielu</w:t>
      </w:r>
      <w:r>
        <w:rPr>
          <w:rFonts w:ascii="Times New Roman" w:hAnsi="Times New Roman"/>
          <w:sz w:val="24"/>
        </w:rPr>
        <w:t xml:space="preserve">, viena vai vairāku konkrētu </w:t>
      </w:r>
      <w:r>
        <w:rPr>
          <w:rFonts w:ascii="Times New Roman" w:hAnsi="Times New Roman"/>
          <w:i/>
          <w:sz w:val="24"/>
        </w:rPr>
        <w:t>aizliegtās vielas metabolītu</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marķieru</w:t>
      </w:r>
      <w:r>
        <w:rPr>
          <w:rFonts w:ascii="Times New Roman" w:hAnsi="Times New Roman"/>
          <w:sz w:val="24"/>
        </w:rPr>
        <w:t xml:space="preserve"> klātbūtni </w:t>
      </w:r>
      <w:r>
        <w:rPr>
          <w:rFonts w:ascii="Times New Roman" w:hAnsi="Times New Roman"/>
          <w:i/>
          <w:sz w:val="24"/>
        </w:rPr>
        <w:t>paraugā</w:t>
      </w:r>
      <w:r>
        <w:rPr>
          <w:rFonts w:ascii="Times New Roman" w:hAnsi="Times New Roman"/>
          <w:sz w:val="24"/>
        </w:rPr>
        <w:t xml:space="preserve"> un/vai, ja atbilstīgi, apstiprināt to koncentrāciju/attiecību/vērtību un/vai noteikt to izcelsmi (eksogēna vai endogēna).</w:t>
      </w:r>
    </w:p>
    <w:p w14:paraId="23CD020E" w14:textId="0D0305AE" w:rsidR="00C21454" w:rsidRDefault="00C21454" w:rsidP="00982C7A">
      <w:pPr>
        <w:jc w:val="both"/>
        <w:rPr>
          <w:rFonts w:ascii="Times New Roman" w:eastAsia="Arial" w:hAnsi="Times New Roman" w:cs="Arial"/>
          <w:noProof/>
          <w:sz w:val="24"/>
        </w:rPr>
      </w:pPr>
    </w:p>
    <w:p w14:paraId="043DB6DD" w14:textId="77777777" w:rsidR="00046A2B" w:rsidRPr="00982C7A" w:rsidRDefault="00046A2B" w:rsidP="00046A2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Apturēšana</w:t>
      </w:r>
      <w:r>
        <w:rPr>
          <w:rFonts w:ascii="Times New Roman" w:hAnsi="Times New Roman"/>
          <w:b/>
          <w:sz w:val="24"/>
          <w:u w:val="none"/>
        </w:rPr>
        <w:t xml:space="preserve"> –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vai laboratorijas </w:t>
      </w:r>
      <w:r>
        <w:rPr>
          <w:rFonts w:ascii="Times New Roman" w:hAnsi="Times New Roman"/>
          <w:i/>
          <w:sz w:val="24"/>
          <w:u w:val="none"/>
        </w:rPr>
        <w:t xml:space="preserve">ABP </w:t>
      </w:r>
      <w:r>
        <w:rPr>
          <w:rFonts w:ascii="Times New Roman" w:hAnsi="Times New Roman"/>
          <w:sz w:val="24"/>
          <w:u w:val="none"/>
        </w:rPr>
        <w:t>apstiprinājuma pagaidu atsaukšana.</w:t>
      </w:r>
    </w:p>
    <w:p w14:paraId="47FDA673" w14:textId="77E161A7" w:rsidR="00046A2B" w:rsidRDefault="00046A2B" w:rsidP="00982C7A">
      <w:pPr>
        <w:jc w:val="both"/>
        <w:rPr>
          <w:rFonts w:ascii="Times New Roman" w:eastAsia="Arial" w:hAnsi="Times New Roman" w:cs="Arial"/>
          <w:noProof/>
          <w:sz w:val="24"/>
        </w:rPr>
      </w:pPr>
    </w:p>
    <w:p w14:paraId="7FA2BD45" w14:textId="77777777" w:rsidR="00046A2B" w:rsidRDefault="00046A2B" w:rsidP="00046A2B">
      <w:pPr>
        <w:jc w:val="both"/>
        <w:rPr>
          <w:rFonts w:ascii="Times New Roman" w:eastAsia="Arial" w:hAnsi="Times New Roman" w:cs="Arial"/>
          <w:noProof/>
          <w:sz w:val="24"/>
        </w:rPr>
      </w:pPr>
      <w:r>
        <w:rPr>
          <w:rFonts w:ascii="Times New Roman" w:hAnsi="Times New Roman"/>
          <w:b/>
          <w:sz w:val="24"/>
          <w:u w:val="thick" w:color="000000"/>
        </w:rPr>
        <w:t>Apturēšana uz laiku</w:t>
      </w:r>
      <w:r>
        <w:rPr>
          <w:rFonts w:ascii="Times New Roman" w:hAnsi="Times New Roman"/>
          <w:b/>
          <w:sz w:val="24"/>
        </w:rPr>
        <w:t xml:space="preserve"> – </w:t>
      </w:r>
      <w:r>
        <w:rPr>
          <w:rFonts w:ascii="Times New Roman" w:hAnsi="Times New Roman"/>
          <w:sz w:val="24"/>
          <w:u w:val="single"/>
        </w:rPr>
        <w:t>laboratorijas</w:t>
      </w:r>
      <w:r>
        <w:rPr>
          <w:rFonts w:ascii="Times New Roman" w:hAnsi="Times New Roman"/>
          <w:sz w:val="24"/>
        </w:rPr>
        <w:t xml:space="preserve"> </w:t>
      </w:r>
      <w:r>
        <w:rPr>
          <w:rFonts w:ascii="Times New Roman" w:hAnsi="Times New Roman"/>
          <w:i/>
          <w:sz w:val="24"/>
        </w:rPr>
        <w:t xml:space="preserve">WADA </w:t>
      </w:r>
      <w:r>
        <w:rPr>
          <w:rFonts w:ascii="Times New Roman" w:hAnsi="Times New Roman"/>
          <w:sz w:val="24"/>
        </w:rPr>
        <w:t xml:space="preserve">akreditācijas vai laboratorijas </w:t>
      </w:r>
      <w:r>
        <w:rPr>
          <w:rFonts w:ascii="Times New Roman" w:hAnsi="Times New Roman"/>
          <w:i/>
          <w:sz w:val="24"/>
        </w:rPr>
        <w:t xml:space="preserve">ABP </w:t>
      </w:r>
      <w:r>
        <w:rPr>
          <w:rFonts w:ascii="Times New Roman" w:hAnsi="Times New Roman"/>
          <w:sz w:val="24"/>
        </w:rPr>
        <w:t xml:space="preserve">apstiprinājuma </w:t>
      </w:r>
      <w:r>
        <w:rPr>
          <w:rFonts w:ascii="Times New Roman" w:hAnsi="Times New Roman"/>
          <w:sz w:val="24"/>
          <w:u w:val="single"/>
        </w:rPr>
        <w:t>apturēšana</w:t>
      </w:r>
      <w:r>
        <w:rPr>
          <w:rFonts w:ascii="Times New Roman" w:hAnsi="Times New Roman"/>
          <w:sz w:val="24"/>
        </w:rPr>
        <w:t xml:space="preserve"> uz laiku, kamēr nav pieņemts galīgais </w:t>
      </w:r>
      <w:r>
        <w:rPr>
          <w:rFonts w:ascii="Times New Roman" w:hAnsi="Times New Roman"/>
          <w:i/>
          <w:iCs/>
          <w:sz w:val="24"/>
        </w:rPr>
        <w:t>WADA</w:t>
      </w:r>
      <w:r>
        <w:rPr>
          <w:rFonts w:ascii="Times New Roman" w:hAnsi="Times New Roman"/>
          <w:sz w:val="24"/>
        </w:rPr>
        <w:t xml:space="preserve"> lēmums par akreditācijas statusu.</w:t>
      </w:r>
    </w:p>
    <w:p w14:paraId="1C6C3E67" w14:textId="77777777" w:rsidR="00046A2B" w:rsidRDefault="00046A2B" w:rsidP="00982C7A">
      <w:pPr>
        <w:jc w:val="both"/>
        <w:rPr>
          <w:rFonts w:ascii="Times New Roman" w:eastAsia="Arial" w:hAnsi="Times New Roman" w:cs="Arial"/>
          <w:noProof/>
          <w:sz w:val="24"/>
        </w:rPr>
      </w:pPr>
    </w:p>
    <w:p w14:paraId="36D37B26" w14:textId="77777777" w:rsidR="00046A2B" w:rsidRDefault="00046A2B" w:rsidP="00046A2B">
      <w:pPr>
        <w:jc w:val="both"/>
        <w:rPr>
          <w:rFonts w:ascii="Times New Roman" w:hAnsi="Times New Roman"/>
          <w:noProof/>
          <w:sz w:val="24"/>
        </w:rPr>
      </w:pPr>
      <w:r>
        <w:rPr>
          <w:rFonts w:ascii="Times New Roman" w:hAnsi="Times New Roman"/>
          <w:b/>
          <w:sz w:val="24"/>
          <w:u w:val="thick" w:color="000000"/>
        </w:rPr>
        <w:t>Atbilstīgs(-ība) mērķim</w:t>
      </w:r>
      <w:r>
        <w:rPr>
          <w:rFonts w:ascii="Times New Roman" w:hAnsi="Times New Roman"/>
          <w:b/>
          <w:sz w:val="24"/>
        </w:rPr>
        <w:t xml:space="preserve"> – </w:t>
      </w:r>
      <w:r>
        <w:rPr>
          <w:rFonts w:ascii="Times New Roman" w:hAnsi="Times New Roman"/>
          <w:sz w:val="24"/>
        </w:rPr>
        <w:t>piemērots paredzētajam mērķim un atbilstīgs ISO/IEC 17025 vai ISO 15189, kā arī – attiecīgos gadījumos – LSS un attiecīgajam(</w:t>
      </w:r>
      <w:r>
        <w:rPr>
          <w:rFonts w:ascii="Times New Roman" w:hAnsi="Times New Roman"/>
          <w:sz w:val="24"/>
        </w:rPr>
        <w:noBreakHyphen/>
        <w:t xml:space="preserve">iem) </w:t>
      </w:r>
      <w:r>
        <w:rPr>
          <w:rFonts w:ascii="Times New Roman" w:hAnsi="Times New Roman"/>
          <w:i/>
          <w:sz w:val="24"/>
        </w:rPr>
        <w:t>tehniskajam(-iem) dokumentam(</w:t>
      </w:r>
      <w:r>
        <w:rPr>
          <w:rFonts w:ascii="Times New Roman" w:hAnsi="Times New Roman"/>
          <w:i/>
          <w:sz w:val="24"/>
        </w:rPr>
        <w:noBreakHyphen/>
        <w:t>iem)</w:t>
      </w:r>
      <w:r>
        <w:rPr>
          <w:rFonts w:ascii="Times New Roman" w:hAnsi="Times New Roman"/>
          <w:sz w:val="24"/>
        </w:rPr>
        <w:t xml:space="preserve"> un </w:t>
      </w:r>
      <w:r>
        <w:rPr>
          <w:rFonts w:ascii="Times New Roman" w:hAnsi="Times New Roman"/>
          <w:sz w:val="24"/>
          <w:u w:val="single" w:color="000000"/>
        </w:rPr>
        <w:t>tehniskajai(-ām) vēstulei(</w:t>
      </w:r>
      <w:r>
        <w:rPr>
          <w:rFonts w:ascii="Times New Roman" w:hAnsi="Times New Roman"/>
          <w:sz w:val="24"/>
          <w:u w:val="single" w:color="000000"/>
        </w:rPr>
        <w:noBreakHyphen/>
        <w:t>ēm)</w:t>
      </w:r>
      <w:r>
        <w:rPr>
          <w:rFonts w:ascii="Times New Roman" w:hAnsi="Times New Roman"/>
          <w:sz w:val="24"/>
        </w:rPr>
        <w:t>.</w:t>
      </w:r>
    </w:p>
    <w:p w14:paraId="78308048" w14:textId="6A283F70" w:rsidR="00046A2B" w:rsidRDefault="00046A2B" w:rsidP="00982C7A">
      <w:pPr>
        <w:jc w:val="both"/>
        <w:rPr>
          <w:rFonts w:ascii="Times New Roman" w:eastAsia="Arial" w:hAnsi="Times New Roman" w:cs="Arial"/>
          <w:noProof/>
          <w:sz w:val="24"/>
        </w:rPr>
      </w:pPr>
    </w:p>
    <w:p w14:paraId="1B5F0DBF" w14:textId="77777777" w:rsidR="00046A2B" w:rsidRDefault="00046A2B" w:rsidP="00046A2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Atcelšana</w:t>
      </w:r>
      <w:r>
        <w:rPr>
          <w:rFonts w:ascii="Times New Roman" w:hAnsi="Times New Roman"/>
          <w:b/>
          <w:sz w:val="24"/>
          <w:u w:val="none"/>
        </w:rPr>
        <w:t xml:space="preserve"> –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vai laboratorijas </w:t>
      </w:r>
      <w:r>
        <w:rPr>
          <w:rFonts w:ascii="Times New Roman" w:hAnsi="Times New Roman"/>
          <w:i/>
          <w:sz w:val="24"/>
          <w:u w:val="none"/>
        </w:rPr>
        <w:t xml:space="preserve">ABP </w:t>
      </w:r>
      <w:r>
        <w:rPr>
          <w:rFonts w:ascii="Times New Roman" w:hAnsi="Times New Roman"/>
          <w:sz w:val="24"/>
          <w:u w:val="none"/>
        </w:rPr>
        <w:t>apstiprinājuma galīga anulēšana.</w:t>
      </w:r>
    </w:p>
    <w:p w14:paraId="25169557" w14:textId="289F17C7" w:rsidR="00046A2B" w:rsidRDefault="00046A2B" w:rsidP="00982C7A">
      <w:pPr>
        <w:jc w:val="both"/>
        <w:rPr>
          <w:rFonts w:ascii="Times New Roman" w:eastAsia="Arial" w:hAnsi="Times New Roman" w:cs="Arial"/>
          <w:noProof/>
          <w:sz w:val="24"/>
        </w:rPr>
      </w:pPr>
    </w:p>
    <w:p w14:paraId="5595572D" w14:textId="77777777" w:rsidR="00046A2B" w:rsidRDefault="00046A2B" w:rsidP="00046A2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Atkārtojamība</w:t>
      </w:r>
      <w:r>
        <w:rPr>
          <w:rFonts w:ascii="Times New Roman" w:hAnsi="Times New Roman"/>
          <w:b/>
          <w:sz w:val="24"/>
          <w:u w:val="none"/>
        </w:rPr>
        <w:t xml:space="preserve"> (</w:t>
      </w:r>
      <w:r>
        <w:rPr>
          <w:rFonts w:ascii="Times New Roman" w:hAnsi="Times New Roman"/>
          <w:b/>
          <w:i/>
          <w:sz w:val="24"/>
          <w:u w:val="none"/>
        </w:rPr>
        <w:t>sr</w:t>
      </w:r>
      <w:r>
        <w:rPr>
          <w:rFonts w:ascii="Times New Roman" w:hAnsi="Times New Roman"/>
          <w:b/>
          <w:sz w:val="24"/>
          <w:u w:val="none"/>
        </w:rPr>
        <w:t xml:space="preserve">) – </w:t>
      </w:r>
      <w:r>
        <w:rPr>
          <w:rFonts w:ascii="Times New Roman" w:hAnsi="Times New Roman"/>
          <w:sz w:val="24"/>
          <w:u w:val="none"/>
        </w:rPr>
        <w:t xml:space="preserve">to rezultātu mainība, kas laboratorijā iegūti, īsā laika posmā izmantojot </w:t>
      </w:r>
      <w:r>
        <w:rPr>
          <w:rFonts w:ascii="Times New Roman" w:hAnsi="Times New Roman"/>
          <w:sz w:val="24"/>
          <w:u w:val="none"/>
        </w:rPr>
        <w:lastRenderedPageBreak/>
        <w:t>to pašu metodi, vienu laborantu, aprīkojuma vienību u. tml. To sauc arī par partiju/procesu savstarpējo precizitāti.</w:t>
      </w:r>
    </w:p>
    <w:p w14:paraId="7A5FFA64" w14:textId="5D3E3775" w:rsidR="00046A2B" w:rsidRDefault="00046A2B" w:rsidP="00982C7A">
      <w:pPr>
        <w:jc w:val="both"/>
        <w:rPr>
          <w:rFonts w:ascii="Times New Roman" w:eastAsia="Arial" w:hAnsi="Times New Roman" w:cs="Arial"/>
          <w:noProof/>
          <w:sz w:val="24"/>
        </w:rPr>
      </w:pPr>
    </w:p>
    <w:p w14:paraId="76ED7E1B" w14:textId="77777777" w:rsidR="00046A2B" w:rsidRDefault="00046A2B" w:rsidP="00046A2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Atsauces kolekcija</w:t>
      </w:r>
      <w:r>
        <w:rPr>
          <w:rFonts w:ascii="Times New Roman" w:hAnsi="Times New Roman"/>
          <w:b/>
          <w:sz w:val="24"/>
          <w:u w:val="none"/>
        </w:rPr>
        <w:t xml:space="preserve"> (</w:t>
      </w:r>
      <w:r>
        <w:rPr>
          <w:rFonts w:ascii="Times New Roman" w:hAnsi="Times New Roman"/>
          <w:b/>
          <w:i/>
          <w:iCs/>
          <w:sz w:val="24"/>
          <w:u w:val="thick" w:color="000000"/>
        </w:rPr>
        <w:t>RC</w:t>
      </w:r>
      <w:r>
        <w:rPr>
          <w:rFonts w:ascii="Times New Roman" w:hAnsi="Times New Roman"/>
          <w:b/>
          <w:sz w:val="24"/>
          <w:u w:val="none"/>
        </w:rPr>
        <w:t xml:space="preserve">) – </w:t>
      </w:r>
      <w:r>
        <w:rPr>
          <w:rFonts w:ascii="Times New Roman" w:hAnsi="Times New Roman"/>
          <w:sz w:val="24"/>
          <w:u w:val="none"/>
        </w:rPr>
        <w:t xml:space="preserve">kolekcija, kurā iekļauti zināmas izcelsmes paraugi vai izolāti, ko varētu izmantot nezināmas vielas identitātes noteikšanai. Piemēram, labi izpētīts paraugs, kas iegūts, veicot kontrolētu lietošanu vai </w:t>
      </w:r>
      <w:r>
        <w:rPr>
          <w:rFonts w:ascii="Times New Roman" w:hAnsi="Times New Roman"/>
          <w:i/>
          <w:sz w:val="24"/>
          <w:u w:val="none"/>
        </w:rPr>
        <w:t xml:space="preserve">in vitro </w:t>
      </w:r>
      <w:r>
        <w:rPr>
          <w:rFonts w:ascii="Times New Roman" w:hAnsi="Times New Roman"/>
          <w:sz w:val="24"/>
          <w:u w:val="none"/>
        </w:rPr>
        <w:t>pētījumus, kuros noteikta interesējošās vielas klātbūtne.</w:t>
      </w:r>
    </w:p>
    <w:p w14:paraId="36E262BD" w14:textId="25F2C155" w:rsidR="00046A2B" w:rsidRDefault="00046A2B" w:rsidP="00982C7A">
      <w:pPr>
        <w:jc w:val="both"/>
        <w:rPr>
          <w:rFonts w:ascii="Times New Roman" w:eastAsia="Arial" w:hAnsi="Times New Roman" w:cs="Arial"/>
          <w:noProof/>
          <w:sz w:val="24"/>
        </w:rPr>
      </w:pPr>
    </w:p>
    <w:p w14:paraId="3053B11D" w14:textId="77777777" w:rsidR="00046A2B" w:rsidRDefault="00046A2B" w:rsidP="00046A2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Atsauces materiāls</w:t>
      </w:r>
      <w:r>
        <w:rPr>
          <w:rFonts w:ascii="Times New Roman" w:hAnsi="Times New Roman"/>
          <w:b/>
          <w:sz w:val="24"/>
          <w:u w:val="none"/>
        </w:rPr>
        <w:t xml:space="preserve"> (</w:t>
      </w:r>
      <w:r>
        <w:rPr>
          <w:rFonts w:ascii="Times New Roman" w:hAnsi="Times New Roman"/>
          <w:b/>
          <w:i/>
          <w:iCs/>
          <w:sz w:val="24"/>
          <w:u w:val="thick" w:color="000000"/>
        </w:rPr>
        <w:t>RM</w:t>
      </w:r>
      <w:r>
        <w:rPr>
          <w:rFonts w:ascii="Times New Roman" w:hAnsi="Times New Roman"/>
          <w:b/>
          <w:sz w:val="24"/>
          <w:u w:val="none"/>
        </w:rPr>
        <w:t xml:space="preserve">) – </w:t>
      </w:r>
      <w:r>
        <w:rPr>
          <w:rFonts w:ascii="Times New Roman" w:hAnsi="Times New Roman"/>
          <w:sz w:val="24"/>
          <w:u w:val="none"/>
        </w:rPr>
        <w:t xml:space="preserve">atsauces viela vai atsauces standarts, kas ir pietiekami raksturots, homogēns un stabils attiecībā uz vienu vai vairākām noteiktām īpašībām un kas ir atzīts par piemērotu paredzētajai lietošanai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procedūrā</w:t>
      </w:r>
      <w:r>
        <w:rPr>
          <w:rFonts w:ascii="Times New Roman" w:hAnsi="Times New Roman"/>
          <w:sz w:val="24"/>
          <w:u w:val="none"/>
        </w:rPr>
        <w:t>.</w:t>
      </w:r>
    </w:p>
    <w:p w14:paraId="6CEF9718" w14:textId="15BE5FD5" w:rsidR="00046A2B" w:rsidRDefault="00046A2B" w:rsidP="00982C7A">
      <w:pPr>
        <w:jc w:val="both"/>
        <w:rPr>
          <w:rFonts w:ascii="Times New Roman" w:eastAsia="Arial" w:hAnsi="Times New Roman" w:cs="Arial"/>
          <w:noProof/>
          <w:sz w:val="24"/>
        </w:rPr>
      </w:pPr>
    </w:p>
    <w:p w14:paraId="47565945" w14:textId="77777777" w:rsidR="00046A2B" w:rsidRDefault="00046A2B" w:rsidP="00046A2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Atveidojamība</w:t>
      </w:r>
      <w:r>
        <w:rPr>
          <w:rFonts w:ascii="Times New Roman" w:hAnsi="Times New Roman"/>
          <w:b/>
          <w:sz w:val="24"/>
          <w:u w:val="none"/>
        </w:rPr>
        <w:t xml:space="preserve"> (</w:t>
      </w:r>
      <w:r>
        <w:rPr>
          <w:rFonts w:ascii="Times New Roman" w:hAnsi="Times New Roman"/>
          <w:b/>
          <w:i/>
          <w:sz w:val="24"/>
          <w:u w:val="none"/>
        </w:rPr>
        <w:t>sR</w:t>
      </w:r>
      <w:r>
        <w:rPr>
          <w:rFonts w:ascii="Times New Roman" w:hAnsi="Times New Roman"/>
          <w:b/>
          <w:sz w:val="24"/>
          <w:u w:val="none"/>
        </w:rPr>
        <w:t xml:space="preserve">) – </w:t>
      </w:r>
      <w:r>
        <w:rPr>
          <w:rFonts w:ascii="Times New Roman" w:hAnsi="Times New Roman"/>
          <w:sz w:val="24"/>
          <w:u w:val="none"/>
        </w:rPr>
        <w:t xml:space="preserve">to rezultātu mainība, kas iegūti, dažādām laboratorijām analizējot viena parauga </w:t>
      </w:r>
      <w:r>
        <w:rPr>
          <w:rFonts w:ascii="Times New Roman" w:hAnsi="Times New Roman"/>
          <w:sz w:val="24"/>
          <w:u w:color="000000"/>
        </w:rPr>
        <w:t>alikvotas</w:t>
      </w:r>
      <w:r>
        <w:rPr>
          <w:rFonts w:ascii="Times New Roman" w:hAnsi="Times New Roman"/>
          <w:sz w:val="24"/>
          <w:u w:val="none"/>
        </w:rPr>
        <w:t xml:space="preserve">. </w:t>
      </w:r>
      <w:r>
        <w:rPr>
          <w:rFonts w:ascii="Times New Roman" w:hAnsi="Times New Roman"/>
          <w:sz w:val="24"/>
          <w:u w:color="000000"/>
        </w:rPr>
        <w:t>Atveidojamība</w:t>
      </w:r>
      <w:r>
        <w:rPr>
          <w:rFonts w:ascii="Times New Roman" w:hAnsi="Times New Roman"/>
          <w:sz w:val="24"/>
          <w:u w:val="none"/>
        </w:rPr>
        <w:t xml:space="preserve"> ir iegūto rezultātu īpašība, kas raksturo dažādu laboratoriju iegūto analīžu rezultātu izmērāmu sakritību.</w:t>
      </w:r>
    </w:p>
    <w:p w14:paraId="436F2DFE" w14:textId="56AB7798" w:rsidR="00046A2B" w:rsidRDefault="00046A2B" w:rsidP="00982C7A">
      <w:pPr>
        <w:jc w:val="both"/>
        <w:rPr>
          <w:rFonts w:ascii="Times New Roman" w:eastAsia="Arial" w:hAnsi="Times New Roman" w:cs="Arial"/>
          <w:noProof/>
          <w:sz w:val="24"/>
        </w:rPr>
      </w:pPr>
    </w:p>
    <w:p w14:paraId="73E4778C" w14:textId="77777777" w:rsidR="00EE6899" w:rsidRDefault="00EE6899" w:rsidP="00EE6899">
      <w:pPr>
        <w:jc w:val="both"/>
        <w:rPr>
          <w:rFonts w:ascii="Times New Roman" w:hAnsi="Times New Roman"/>
          <w:noProof/>
          <w:sz w:val="24"/>
        </w:rPr>
      </w:pPr>
      <w:r>
        <w:rPr>
          <w:rFonts w:ascii="Times New Roman" w:hAnsi="Times New Roman"/>
          <w:b/>
          <w:sz w:val="24"/>
          <w:u w:val="thick" w:color="000000"/>
        </w:rPr>
        <w:t>Ārējā kvalitātes novērtēšanas shēma</w:t>
      </w:r>
      <w:r>
        <w:rPr>
          <w:rFonts w:ascii="Times New Roman" w:hAnsi="Times New Roman"/>
          <w:b/>
          <w:sz w:val="24"/>
        </w:rPr>
        <w:t xml:space="preserve"> (</w:t>
      </w:r>
      <w:r>
        <w:rPr>
          <w:rFonts w:ascii="Times New Roman" w:hAnsi="Times New Roman"/>
          <w:b/>
          <w:i/>
          <w:iCs/>
          <w:sz w:val="24"/>
          <w:u w:val="thick" w:color="000000"/>
        </w:rPr>
        <w:t>EQAS</w:t>
      </w:r>
      <w:r>
        <w:rPr>
          <w:rFonts w:ascii="Times New Roman" w:hAnsi="Times New Roman"/>
          <w:b/>
          <w:sz w:val="24"/>
        </w:rPr>
        <w:t xml:space="preserve">) – </w:t>
      </w:r>
      <w:r>
        <w:rPr>
          <w:rFonts w:ascii="Times New Roman" w:hAnsi="Times New Roman"/>
          <w:sz w:val="24"/>
          <w:u w:val="single" w:color="000000"/>
        </w:rPr>
        <w:t>laboratorijas</w:t>
      </w:r>
      <w:r>
        <w:rPr>
          <w:rFonts w:ascii="Times New Roman" w:hAnsi="Times New Roman"/>
          <w:sz w:val="24"/>
        </w:rPr>
        <w:t xml:space="preserve"> veiktspējas kvalitātes novērtēšanas programma, kas ietver tādu urīna vai asins paraugu periodisku izdalīšanu (ko veic </w:t>
      </w: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color="000000"/>
        </w:rPr>
        <w:t>laboratorijām</w:t>
      </w:r>
      <w:r>
        <w:rPr>
          <w:rFonts w:ascii="Times New Roman" w:hAnsi="Times New Roman"/>
          <w:sz w:val="24"/>
        </w:rPr>
        <w:t xml:space="preserve"> un pārbaudāmajām laboratorijām, kuriem ir jāveic analīzes attiecībā uz </w:t>
      </w:r>
      <w:r>
        <w:rPr>
          <w:rFonts w:ascii="Times New Roman" w:hAnsi="Times New Roman"/>
          <w:i/>
          <w:sz w:val="24"/>
        </w:rPr>
        <w:t xml:space="preserve">aizliegtu vielu </w:t>
      </w:r>
      <w:r>
        <w:rPr>
          <w:rFonts w:ascii="Times New Roman" w:hAnsi="Times New Roman"/>
          <w:sz w:val="24"/>
        </w:rPr>
        <w:t xml:space="preserve">un/vai to </w:t>
      </w:r>
      <w:r>
        <w:rPr>
          <w:rFonts w:ascii="Times New Roman" w:hAnsi="Times New Roman"/>
          <w:i/>
          <w:sz w:val="24"/>
        </w:rPr>
        <w:t>metabolītu</w:t>
      </w:r>
      <w:r>
        <w:rPr>
          <w:rFonts w:ascii="Times New Roman" w:hAnsi="Times New Roman"/>
          <w:sz w:val="24"/>
        </w:rPr>
        <w:t xml:space="preserve"> vai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aizliegtu metožu</w:t>
      </w:r>
      <w:r>
        <w:rPr>
          <w:rFonts w:ascii="Times New Roman" w:hAnsi="Times New Roman"/>
          <w:sz w:val="24"/>
        </w:rPr>
        <w:t xml:space="preserve"> </w:t>
      </w:r>
      <w:r>
        <w:rPr>
          <w:rFonts w:ascii="Times New Roman" w:hAnsi="Times New Roman"/>
          <w:i/>
          <w:iCs/>
          <w:sz w:val="24"/>
        </w:rPr>
        <w:t>lietošanas marķiera(-u)</w:t>
      </w:r>
      <w:r>
        <w:rPr>
          <w:rFonts w:ascii="Times New Roman" w:hAnsi="Times New Roman"/>
          <w:sz w:val="24"/>
        </w:rPr>
        <w:t xml:space="preserve"> esību vai neesību. </w:t>
      </w:r>
      <w:r>
        <w:rPr>
          <w:rFonts w:ascii="Times New Roman" w:hAnsi="Times New Roman"/>
          <w:i/>
          <w:iCs/>
          <w:sz w:val="24"/>
          <w:u w:val="single"/>
        </w:rPr>
        <w:t>EQAS</w:t>
      </w:r>
      <w:r>
        <w:rPr>
          <w:rFonts w:ascii="Times New Roman" w:hAnsi="Times New Roman"/>
          <w:i/>
          <w:iCs/>
          <w:sz w:val="24"/>
        </w:rPr>
        <w:t xml:space="preserve"> </w:t>
      </w:r>
      <w:r>
        <w:rPr>
          <w:rFonts w:ascii="Times New Roman" w:hAnsi="Times New Roman"/>
          <w:sz w:val="24"/>
        </w:rPr>
        <w:t xml:space="preserve">ietver arī asins paraugu nodošanu </w:t>
      </w:r>
      <w:r>
        <w:rPr>
          <w:rFonts w:ascii="Times New Roman" w:hAnsi="Times New Roman"/>
          <w:i/>
          <w:iCs/>
          <w:sz w:val="24"/>
          <w:u w:val="single"/>
        </w:rPr>
        <w:t>ABP</w:t>
      </w:r>
      <w:r>
        <w:rPr>
          <w:rFonts w:ascii="Times New Roman" w:hAnsi="Times New Roman"/>
          <w:sz w:val="24"/>
          <w:u w:val="single"/>
        </w:rPr>
        <w:t xml:space="preserve"> laboratorijām</w:t>
      </w:r>
      <w:r>
        <w:rPr>
          <w:rFonts w:ascii="Times New Roman" w:hAnsi="Times New Roman"/>
          <w:sz w:val="24"/>
        </w:rPr>
        <w:t xml:space="preserve">, lai tās veiktu </w:t>
      </w:r>
      <w:r>
        <w:rPr>
          <w:rFonts w:ascii="Times New Roman" w:hAnsi="Times New Roman"/>
          <w:i/>
          <w:sz w:val="24"/>
        </w:rPr>
        <w:t>sportista bioloģiskās pases</w:t>
      </w:r>
      <w:r>
        <w:rPr>
          <w:rFonts w:ascii="Times New Roman" w:hAnsi="Times New Roman"/>
          <w:sz w:val="24"/>
        </w:rPr>
        <w:t xml:space="preserve"> asins </w:t>
      </w:r>
      <w:r>
        <w:rPr>
          <w:rFonts w:ascii="Times New Roman" w:hAnsi="Times New Roman"/>
          <w:i/>
          <w:sz w:val="24"/>
        </w:rPr>
        <w:t>marķieru</w:t>
      </w:r>
      <w:r>
        <w:rPr>
          <w:rFonts w:ascii="Times New Roman" w:hAnsi="Times New Roman"/>
          <w:sz w:val="24"/>
        </w:rPr>
        <w:t xml:space="preserve"> analīzi. </w:t>
      </w:r>
      <w:r>
        <w:rPr>
          <w:rFonts w:ascii="Times New Roman" w:hAnsi="Times New Roman"/>
          <w:i/>
          <w:sz w:val="24"/>
          <w:u w:val="single" w:color="000000"/>
        </w:rPr>
        <w:t>EQAS</w:t>
      </w:r>
      <w:r>
        <w:rPr>
          <w:rFonts w:ascii="Times New Roman" w:hAnsi="Times New Roman"/>
          <w:sz w:val="24"/>
        </w:rPr>
        <w:t xml:space="preserve"> paraugi varētu būt atklāti (t. i., paredzēti mācību vajadzībām; šādos gadījumos to saturs varētu būt norādīts), aklie vai dubultaklie paraugi (šādos gadījumos to saturs </w:t>
      </w:r>
      <w:r>
        <w:rPr>
          <w:rFonts w:ascii="Times New Roman" w:hAnsi="Times New Roman"/>
          <w:sz w:val="24"/>
          <w:u w:val="single" w:color="000000"/>
        </w:rPr>
        <w:t>laboratorijām</w:t>
      </w:r>
      <w:r>
        <w:rPr>
          <w:rFonts w:ascii="Times New Roman" w:hAnsi="Times New Roman"/>
          <w:sz w:val="24"/>
        </w:rPr>
        <w:t xml:space="preserve"> nav zināms).</w:t>
      </w:r>
    </w:p>
    <w:p w14:paraId="0B17DFA8" w14:textId="2DEBF6EA" w:rsidR="00046A2B" w:rsidRDefault="00046A2B" w:rsidP="00982C7A">
      <w:pPr>
        <w:jc w:val="both"/>
        <w:rPr>
          <w:rFonts w:ascii="Times New Roman" w:eastAsia="Arial" w:hAnsi="Times New Roman" w:cs="Arial"/>
          <w:noProof/>
          <w:sz w:val="24"/>
        </w:rPr>
      </w:pPr>
    </w:p>
    <w:p w14:paraId="68C54E34" w14:textId="77777777" w:rsidR="003C1BC3" w:rsidRDefault="003C1BC3" w:rsidP="003C1BC3">
      <w:pPr>
        <w:pStyle w:val="Pamatteksts"/>
        <w:spacing w:before="0"/>
        <w:ind w:left="0"/>
        <w:jc w:val="both"/>
        <w:rPr>
          <w:rFonts w:ascii="Times New Roman" w:hAnsi="Times New Roman"/>
          <w:noProof/>
          <w:sz w:val="24"/>
          <w:u w:val="none"/>
        </w:rPr>
      </w:pPr>
      <w:r>
        <w:rPr>
          <w:rFonts w:ascii="Times New Roman" w:hAnsi="Times New Roman"/>
          <w:b/>
          <w:sz w:val="24"/>
        </w:rPr>
        <w:t>Caurmēra precizitāte</w:t>
      </w:r>
      <w:r>
        <w:rPr>
          <w:rFonts w:ascii="Times New Roman" w:hAnsi="Times New Roman"/>
          <w:b/>
          <w:sz w:val="24"/>
          <w:u w:val="none"/>
        </w:rPr>
        <w:t xml:space="preserve"> (</w:t>
      </w:r>
      <w:r>
        <w:rPr>
          <w:rFonts w:ascii="Times New Roman" w:hAnsi="Times New Roman"/>
          <w:b/>
          <w:i/>
          <w:sz w:val="24"/>
          <w:u w:val="none"/>
        </w:rPr>
        <w:t>sw</w:t>
      </w:r>
      <w:r>
        <w:rPr>
          <w:rFonts w:ascii="Times New Roman" w:hAnsi="Times New Roman"/>
          <w:b/>
          <w:sz w:val="24"/>
          <w:u w:val="none"/>
        </w:rPr>
        <w:t xml:space="preserve">) – </w:t>
      </w:r>
      <w:r>
        <w:rPr>
          <w:rFonts w:ascii="Times New Roman" w:hAnsi="Times New Roman"/>
          <w:sz w:val="24"/>
          <w:u w:val="none"/>
        </w:rPr>
        <w:t xml:space="preserve">rezultātu pārmaiņas, kas novērotas, ja </w:t>
      </w:r>
      <w:r>
        <w:rPr>
          <w:rFonts w:ascii="Times New Roman" w:hAnsi="Times New Roman"/>
          <w:sz w:val="24"/>
        </w:rPr>
        <w:t>laboratorijā</w:t>
      </w:r>
      <w:r>
        <w:rPr>
          <w:rFonts w:ascii="Times New Roman" w:hAnsi="Times New Roman"/>
          <w:sz w:val="24"/>
          <w:u w:val="none"/>
        </w:rPr>
        <w:t xml:space="preserve"> maina vienu vai vairākus faktorus, piemēram, laiku, aprīkojumu vai operatoru. To sauc arī par precizitāti starp partijām/piegājieniem.</w:t>
      </w:r>
    </w:p>
    <w:p w14:paraId="506C4267" w14:textId="74562164" w:rsidR="00046A2B" w:rsidRDefault="00046A2B" w:rsidP="00982C7A">
      <w:pPr>
        <w:jc w:val="both"/>
        <w:rPr>
          <w:rFonts w:ascii="Times New Roman" w:eastAsia="Arial" w:hAnsi="Times New Roman" w:cs="Arial"/>
          <w:noProof/>
          <w:sz w:val="24"/>
        </w:rPr>
      </w:pPr>
    </w:p>
    <w:p w14:paraId="1A4285E2" w14:textId="77777777" w:rsidR="003C1BC3" w:rsidRDefault="003C1BC3" w:rsidP="003C1BC3">
      <w:pPr>
        <w:pStyle w:val="Pamatteksts"/>
        <w:spacing w:before="0"/>
        <w:ind w:left="0"/>
        <w:jc w:val="both"/>
        <w:rPr>
          <w:rFonts w:ascii="Times New Roman" w:hAnsi="Times New Roman"/>
          <w:noProof/>
          <w:sz w:val="24"/>
          <w:u w:val="none"/>
        </w:rPr>
      </w:pPr>
      <w:r>
        <w:rPr>
          <w:rFonts w:ascii="Times New Roman" w:hAnsi="Times New Roman"/>
          <w:b/>
          <w:sz w:val="24"/>
          <w:u w:val="thick" w:color="000000"/>
        </w:rPr>
        <w:t>Elastīga ISO/IEC 17025 akreditācijas darbības joma</w:t>
      </w:r>
      <w:r>
        <w:rPr>
          <w:rFonts w:ascii="Times New Roman" w:hAnsi="Times New Roman"/>
          <w:b/>
          <w:sz w:val="24"/>
          <w:u w:val="none"/>
        </w:rPr>
        <w:t xml:space="preserve"> – </w:t>
      </w:r>
      <w:r>
        <w:rPr>
          <w:rFonts w:ascii="Times New Roman" w:hAnsi="Times New Roman"/>
          <w:sz w:val="24"/>
          <w:u w:val="none"/>
        </w:rPr>
        <w:t xml:space="preserve">laboratorijas akreditācijas statuss, kas attiecīgos gadījumos nodrošina iespēju </w:t>
      </w:r>
      <w:r>
        <w:rPr>
          <w:rFonts w:ascii="Times New Roman" w:hAnsi="Times New Roman"/>
          <w:sz w:val="24"/>
        </w:rPr>
        <w:t>laboratorijai</w:t>
      </w:r>
      <w:r>
        <w:rPr>
          <w:rFonts w:ascii="Times New Roman" w:hAnsi="Times New Roman"/>
          <w:sz w:val="24"/>
          <w:u w:val="none"/>
        </w:rPr>
        <w:t xml:space="preserve"> veikt un īstenot ierobežotas izmaiņas ISO/IEC 17025 akreditācijas darbības jomā, pirms akreditācijas iestāde veic novērtēšanu. Sīki izstrādātu aprakstu par </w:t>
      </w:r>
      <w:r>
        <w:rPr>
          <w:rFonts w:ascii="Times New Roman" w:hAnsi="Times New Roman"/>
          <w:sz w:val="24"/>
        </w:rPr>
        <w:t>elastīgu ISO/IEC 17025 akreditācijas darbības jomu</w:t>
      </w:r>
      <w:r>
        <w:rPr>
          <w:rFonts w:ascii="Times New Roman" w:hAnsi="Times New Roman"/>
          <w:sz w:val="24"/>
          <w:u w:val="none"/>
        </w:rPr>
        <w:t xml:space="preserve"> sk. 4. panta 4. punkta 2. apakšpunkta 2. daļā.</w:t>
      </w:r>
    </w:p>
    <w:p w14:paraId="0516EC06" w14:textId="77777777" w:rsidR="003C1BC3" w:rsidRPr="00982C7A" w:rsidRDefault="003C1BC3" w:rsidP="003C1BC3">
      <w:pPr>
        <w:pStyle w:val="Pamatteksts"/>
        <w:spacing w:before="0"/>
        <w:ind w:left="0"/>
        <w:jc w:val="both"/>
        <w:rPr>
          <w:rFonts w:ascii="Times New Roman" w:hAnsi="Times New Roman"/>
          <w:noProof/>
          <w:sz w:val="24"/>
          <w:u w:val="none"/>
        </w:rPr>
      </w:pPr>
    </w:p>
    <w:p w14:paraId="5B694924" w14:textId="77777777" w:rsidR="003C1BC3" w:rsidRPr="00982C7A" w:rsidRDefault="003C1BC3" w:rsidP="003C1BC3">
      <w:pPr>
        <w:jc w:val="both"/>
        <w:rPr>
          <w:rFonts w:ascii="Times New Roman" w:eastAsia="Arial" w:hAnsi="Times New Roman" w:cs="Arial"/>
          <w:noProof/>
          <w:sz w:val="24"/>
          <w:szCs w:val="20"/>
        </w:rPr>
      </w:pPr>
      <w:r>
        <w:rPr>
          <w:rFonts w:ascii="Times New Roman" w:hAnsi="Times New Roman"/>
          <w:i/>
          <w:sz w:val="24"/>
        </w:rPr>
        <w:t xml:space="preserve">[Piezīme. Atbilstoši akreditācijas iestādes noteiktajam elastīgas akreditācijas darbības jomas jēdzienu var attiecināt arī uz ABP asins marķieru analīzi, ja tā ir iekļauta ISO 15819 </w:t>
      </w:r>
      <w:r>
        <w:rPr>
          <w:rFonts w:ascii="Times New Roman" w:hAnsi="Times New Roman"/>
          <w:i/>
          <w:sz w:val="24"/>
          <w:u w:val="single"/>
        </w:rPr>
        <w:t>ABP laboratoriju</w:t>
      </w:r>
      <w:r>
        <w:rPr>
          <w:rFonts w:ascii="Times New Roman" w:hAnsi="Times New Roman"/>
          <w:i/>
          <w:sz w:val="24"/>
        </w:rPr>
        <w:t xml:space="preserve"> akreditācijas darbības jomā.]</w:t>
      </w:r>
    </w:p>
    <w:p w14:paraId="274BE6E0" w14:textId="7127D54C" w:rsidR="003C1BC3" w:rsidRDefault="003C1BC3" w:rsidP="00982C7A">
      <w:pPr>
        <w:jc w:val="both"/>
        <w:rPr>
          <w:rFonts w:ascii="Times New Roman" w:eastAsia="Arial" w:hAnsi="Times New Roman" w:cs="Arial"/>
          <w:noProof/>
          <w:sz w:val="24"/>
        </w:rPr>
      </w:pPr>
    </w:p>
    <w:p w14:paraId="172A00A9" w14:textId="77777777" w:rsidR="003C1BC3" w:rsidRDefault="003C1BC3" w:rsidP="003C1BC3">
      <w:pPr>
        <w:pStyle w:val="Pamatteksts"/>
        <w:spacing w:before="0"/>
        <w:ind w:left="0"/>
        <w:jc w:val="both"/>
        <w:rPr>
          <w:rFonts w:ascii="Times New Roman" w:hAnsi="Times New Roman"/>
          <w:noProof/>
          <w:sz w:val="24"/>
          <w:u w:val="none"/>
        </w:rPr>
      </w:pPr>
      <w:r>
        <w:rPr>
          <w:rFonts w:ascii="Times New Roman" w:hAnsi="Times New Roman"/>
          <w:b/>
          <w:sz w:val="24"/>
          <w:u w:val="thick" w:color="000000"/>
        </w:rPr>
        <w:t>Galvenā cēloņa analīze</w:t>
      </w:r>
      <w:r>
        <w:rPr>
          <w:rFonts w:ascii="Times New Roman" w:hAnsi="Times New Roman"/>
          <w:b/>
          <w:sz w:val="24"/>
          <w:u w:val="none"/>
        </w:rPr>
        <w:t xml:space="preserve"> (</w:t>
      </w:r>
      <w:r>
        <w:rPr>
          <w:rFonts w:ascii="Times New Roman" w:hAnsi="Times New Roman"/>
          <w:b/>
          <w:i/>
          <w:iCs/>
          <w:sz w:val="24"/>
          <w:u w:val="thick" w:color="000000"/>
        </w:rPr>
        <w:t>RCA</w:t>
      </w:r>
      <w:r>
        <w:rPr>
          <w:rFonts w:ascii="Times New Roman" w:hAnsi="Times New Roman"/>
          <w:b/>
          <w:sz w:val="24"/>
          <w:u w:val="none"/>
        </w:rPr>
        <w:t xml:space="preserve">) – </w:t>
      </w:r>
      <w:r>
        <w:rPr>
          <w:rFonts w:ascii="Times New Roman" w:hAnsi="Times New Roman"/>
          <w:sz w:val="24"/>
          <w:u w:val="none"/>
        </w:rPr>
        <w:t>izmeklēšana, ko veic, lai identificētu vienu vai vairākus neatbilstības pamatcēloņus, pamatojoties uz tādu objektīvu pierādījumu vākšanu, kas iegūti, novērtējot iespējamos faktorus, kas radījuši neatbilstību. Novēršot galveno cēloni, tiek novērsta neatbilstības atkārtošanās; turpretī, novēršot cēlonisko faktoru, var uzlabot rezultātu, bet tādējādi netiek droši novērsta problēmas atkārtošanās.</w:t>
      </w:r>
    </w:p>
    <w:p w14:paraId="4168049F" w14:textId="6DFD5F63" w:rsidR="003C1BC3" w:rsidRDefault="003C1BC3" w:rsidP="003C1BC3">
      <w:pPr>
        <w:pStyle w:val="Pamatteksts"/>
        <w:spacing w:before="0"/>
        <w:ind w:left="0"/>
        <w:jc w:val="both"/>
        <w:rPr>
          <w:rFonts w:ascii="Times New Roman" w:hAnsi="Times New Roman"/>
          <w:noProof/>
          <w:sz w:val="24"/>
          <w:u w:val="none"/>
        </w:rPr>
      </w:pPr>
    </w:p>
    <w:p w14:paraId="60795623" w14:textId="77777777" w:rsidR="008B1E4C" w:rsidRDefault="008B1E4C" w:rsidP="008B1E4C">
      <w:pPr>
        <w:pStyle w:val="Pamatteksts"/>
        <w:spacing w:before="0"/>
        <w:ind w:left="0"/>
        <w:jc w:val="both"/>
        <w:rPr>
          <w:rFonts w:ascii="Times New Roman" w:hAnsi="Times New Roman"/>
          <w:noProof/>
          <w:sz w:val="24"/>
          <w:u w:val="none"/>
        </w:rPr>
      </w:pPr>
      <w:r>
        <w:rPr>
          <w:rFonts w:ascii="Times New Roman" w:hAnsi="Times New Roman"/>
          <w:b/>
          <w:sz w:val="24"/>
          <w:u w:val="thick" w:color="000000"/>
        </w:rPr>
        <w:t xml:space="preserve">Identificēšanas robeža </w:t>
      </w:r>
      <w:r>
        <w:rPr>
          <w:rFonts w:ascii="Times New Roman" w:hAnsi="Times New Roman"/>
          <w:b/>
          <w:sz w:val="24"/>
          <w:u w:val="none"/>
        </w:rPr>
        <w:t>(</w:t>
      </w:r>
      <w:r>
        <w:rPr>
          <w:rFonts w:ascii="Times New Roman" w:hAnsi="Times New Roman"/>
          <w:b/>
          <w:i/>
          <w:iCs/>
          <w:sz w:val="24"/>
          <w:u w:val="thick" w:color="000000"/>
        </w:rPr>
        <w:t>LOI</w:t>
      </w:r>
      <w:r>
        <w:rPr>
          <w:rFonts w:ascii="Times New Roman" w:hAnsi="Times New Roman"/>
          <w:b/>
          <w:sz w:val="24"/>
          <w:u w:val="none"/>
        </w:rPr>
        <w:t xml:space="preserve">) – </w:t>
      </w:r>
      <w:r>
        <w:rPr>
          <w:rFonts w:ascii="Times New Roman" w:hAnsi="Times New Roman"/>
          <w:sz w:val="24"/>
          <w:u w:val="none"/>
        </w:rPr>
        <w:t xml:space="preserve">tehniskās veiktspējas analītiskais parametrs hromatogrāfijas masspektrometrijas </w:t>
      </w:r>
      <w:r>
        <w:rPr>
          <w:rFonts w:ascii="Times New Roman" w:hAnsi="Times New Roman"/>
          <w:sz w:val="24"/>
        </w:rPr>
        <w:t>apstiprināšanas procedūrām</w:t>
      </w:r>
      <w:r>
        <w:rPr>
          <w:rFonts w:ascii="Times New Roman" w:hAnsi="Times New Roman"/>
          <w:sz w:val="24"/>
          <w:u w:val="none"/>
        </w:rPr>
        <w:t xml:space="preserve">. </w:t>
      </w:r>
      <w:r>
        <w:rPr>
          <w:rFonts w:ascii="Times New Roman" w:hAnsi="Times New Roman"/>
          <w:i/>
          <w:iCs/>
          <w:sz w:val="24"/>
          <w:u w:color="000000"/>
        </w:rPr>
        <w:t>LOI</w:t>
      </w:r>
      <w:r>
        <w:rPr>
          <w:rFonts w:ascii="Times New Roman" w:hAnsi="Times New Roman"/>
          <w:sz w:val="24"/>
          <w:u w:val="none"/>
        </w:rPr>
        <w:t xml:space="preserve"> tiek noteikta metodes validācijas laikā, lai izvērtētu kļūdaini negatīvu rezultātu skaitu noteiktā koncentrācijas līmenī. Attiecībā uz </w:t>
      </w:r>
      <w:r>
        <w:rPr>
          <w:rFonts w:ascii="Times New Roman" w:hAnsi="Times New Roman"/>
          <w:sz w:val="24"/>
        </w:rPr>
        <w:t>analizējamo vielu</w:t>
      </w:r>
      <w:r>
        <w:rPr>
          <w:rFonts w:ascii="Times New Roman" w:hAnsi="Times New Roman"/>
          <w:sz w:val="24"/>
          <w:u w:val="none"/>
        </w:rPr>
        <w:t xml:space="preserve"> (kurai ir pieejams </w:t>
      </w:r>
      <w:r>
        <w:rPr>
          <w:rFonts w:ascii="Times New Roman" w:hAnsi="Times New Roman"/>
          <w:sz w:val="24"/>
        </w:rPr>
        <w:t>atsauces materiāls</w:t>
      </w:r>
      <w:r>
        <w:rPr>
          <w:rFonts w:ascii="Times New Roman" w:hAnsi="Times New Roman"/>
          <w:sz w:val="24"/>
          <w:u w:val="none"/>
        </w:rPr>
        <w:t xml:space="preserve">) </w:t>
      </w:r>
      <w:r>
        <w:rPr>
          <w:rFonts w:ascii="Times New Roman" w:hAnsi="Times New Roman"/>
          <w:sz w:val="24"/>
        </w:rPr>
        <w:t>pārbaudes metodes</w:t>
      </w:r>
      <w:r>
        <w:rPr>
          <w:rFonts w:ascii="Times New Roman" w:hAnsi="Times New Roman"/>
          <w:sz w:val="24"/>
          <w:u w:val="none"/>
        </w:rPr>
        <w:t xml:space="preserve"> </w:t>
      </w:r>
      <w:r>
        <w:rPr>
          <w:rFonts w:ascii="Times New Roman" w:hAnsi="Times New Roman"/>
          <w:i/>
          <w:iCs/>
          <w:sz w:val="24"/>
          <w:u w:color="000000"/>
        </w:rPr>
        <w:t>LOI</w:t>
      </w:r>
      <w:r>
        <w:rPr>
          <w:rFonts w:ascii="Times New Roman" w:hAnsi="Times New Roman"/>
          <w:sz w:val="24"/>
          <w:u w:val="none"/>
        </w:rPr>
        <w:t xml:space="preserve"> ir mazāka par </w:t>
      </w:r>
      <w:r>
        <w:rPr>
          <w:rFonts w:ascii="Times New Roman" w:hAnsi="Times New Roman"/>
          <w:i/>
          <w:iCs/>
          <w:sz w:val="24"/>
        </w:rPr>
        <w:t>MRPL</w:t>
      </w:r>
      <w:r>
        <w:rPr>
          <w:rFonts w:ascii="Times New Roman" w:hAnsi="Times New Roman"/>
          <w:sz w:val="24"/>
          <w:u w:val="none"/>
        </w:rPr>
        <w:t>, ja kļūdaini negatīvi rezultāti ir 5 %.</w:t>
      </w:r>
    </w:p>
    <w:p w14:paraId="29EA78B9" w14:textId="77777777" w:rsidR="008B1E4C" w:rsidRPr="00982C7A" w:rsidRDefault="008B1E4C" w:rsidP="008B1E4C">
      <w:pPr>
        <w:pStyle w:val="Pamatteksts"/>
        <w:spacing w:before="0"/>
        <w:ind w:left="0"/>
        <w:jc w:val="both"/>
        <w:rPr>
          <w:rFonts w:ascii="Times New Roman" w:hAnsi="Times New Roman"/>
          <w:noProof/>
          <w:sz w:val="24"/>
          <w:u w:val="none"/>
        </w:rPr>
      </w:pPr>
    </w:p>
    <w:p w14:paraId="23261C4A" w14:textId="77777777" w:rsidR="008B1E4C" w:rsidRDefault="008B1E4C" w:rsidP="008B1E4C">
      <w:pPr>
        <w:jc w:val="both"/>
        <w:rPr>
          <w:rFonts w:ascii="Times New Roman" w:hAnsi="Times New Roman"/>
          <w:i/>
          <w:noProof/>
          <w:sz w:val="24"/>
        </w:rPr>
      </w:pPr>
      <w:r>
        <w:rPr>
          <w:rFonts w:ascii="Times New Roman" w:hAnsi="Times New Roman"/>
          <w:i/>
          <w:sz w:val="24"/>
        </w:rPr>
        <w:lastRenderedPageBreak/>
        <w:t xml:space="preserve">[Piezīme. Tā kā </w:t>
      </w:r>
      <w:r>
        <w:rPr>
          <w:rFonts w:ascii="Times New Roman" w:hAnsi="Times New Roman"/>
          <w:i/>
          <w:sz w:val="24"/>
          <w:u w:val="single"/>
        </w:rPr>
        <w:t>LOI</w:t>
      </w:r>
      <w:r>
        <w:rPr>
          <w:rFonts w:ascii="Times New Roman" w:hAnsi="Times New Roman"/>
          <w:i/>
          <w:sz w:val="24"/>
        </w:rPr>
        <w:t xml:space="preserve"> ir kļūdaini negatīvu rezultātu novērtējums, </w:t>
      </w:r>
      <w:r>
        <w:rPr>
          <w:rFonts w:ascii="Times New Roman" w:hAnsi="Times New Roman"/>
          <w:i/>
          <w:sz w:val="24"/>
          <w:u w:val="single"/>
        </w:rPr>
        <w:t>laboratorijas</w:t>
      </w:r>
      <w:r>
        <w:rPr>
          <w:rFonts w:ascii="Times New Roman" w:hAnsi="Times New Roman"/>
          <w:i/>
          <w:sz w:val="24"/>
        </w:rPr>
        <w:t xml:space="preserve"> var paziņot rezultātus zem novērtētās </w:t>
      </w:r>
      <w:r>
        <w:rPr>
          <w:rFonts w:ascii="Times New Roman" w:hAnsi="Times New Roman"/>
          <w:i/>
          <w:sz w:val="24"/>
          <w:u w:val="single"/>
        </w:rPr>
        <w:t>LOI</w:t>
      </w:r>
      <w:r>
        <w:rPr>
          <w:rFonts w:ascii="Times New Roman" w:hAnsi="Times New Roman"/>
          <w:i/>
          <w:sz w:val="24"/>
        </w:rPr>
        <w:t xml:space="preserve"> attiecīgā gadījumā kā nelabvēlīgus analīžu rezultātus vai netipiskas atrades, ja </w:t>
      </w:r>
      <w:r>
        <w:rPr>
          <w:rFonts w:ascii="Times New Roman" w:hAnsi="Times New Roman"/>
          <w:i/>
          <w:sz w:val="24"/>
          <w:u w:val="single"/>
        </w:rPr>
        <w:t>analizējamā viela</w:t>
      </w:r>
      <w:r>
        <w:rPr>
          <w:rFonts w:ascii="Times New Roman" w:hAnsi="Times New Roman"/>
          <w:i/>
          <w:sz w:val="24"/>
        </w:rPr>
        <w:t xml:space="preserve"> paraugā tiek identificēta atbilstoši kritērijiem, kas norādīti tehniskajā dokumentā par hromatogrāfijas masspektrometrijas identifikācijas kritērijiem (TD IDCR).]</w:t>
      </w:r>
    </w:p>
    <w:p w14:paraId="4816E10B" w14:textId="77777777" w:rsidR="008B1E4C" w:rsidRPr="00982C7A" w:rsidRDefault="008B1E4C" w:rsidP="003C1BC3">
      <w:pPr>
        <w:pStyle w:val="Pamatteksts"/>
        <w:spacing w:before="0"/>
        <w:ind w:left="0"/>
        <w:jc w:val="both"/>
        <w:rPr>
          <w:rFonts w:ascii="Times New Roman" w:hAnsi="Times New Roman"/>
          <w:noProof/>
          <w:sz w:val="24"/>
          <w:u w:val="none"/>
        </w:rPr>
      </w:pPr>
    </w:p>
    <w:p w14:paraId="4E862E90" w14:textId="77777777" w:rsidR="003C1BC3" w:rsidRDefault="003C1BC3" w:rsidP="003C1BC3">
      <w:pPr>
        <w:pStyle w:val="Pamatteksts"/>
        <w:spacing w:before="0"/>
        <w:ind w:left="0"/>
        <w:jc w:val="both"/>
        <w:rPr>
          <w:rFonts w:ascii="Times New Roman" w:hAnsi="Times New Roman"/>
          <w:noProof/>
          <w:sz w:val="24"/>
          <w:u w:val="none"/>
        </w:rPr>
      </w:pPr>
      <w:r>
        <w:rPr>
          <w:rFonts w:ascii="Times New Roman" w:hAnsi="Times New Roman"/>
          <w:b/>
          <w:sz w:val="24"/>
          <w:u w:val="thick" w:color="000000"/>
        </w:rPr>
        <w:t>Izšķirtspēja</w:t>
      </w:r>
      <w:r>
        <w:rPr>
          <w:rFonts w:ascii="Times New Roman" w:hAnsi="Times New Roman"/>
          <w:b/>
          <w:sz w:val="24"/>
          <w:u w:val="none"/>
        </w:rPr>
        <w:t xml:space="preserve"> – </w:t>
      </w:r>
      <w:r>
        <w:rPr>
          <w:rFonts w:ascii="Times New Roman" w:hAnsi="Times New Roman"/>
          <w:sz w:val="24"/>
          <w:u w:val="none"/>
        </w:rPr>
        <w:t xml:space="preserve">spēja, veicot </w:t>
      </w:r>
      <w:r>
        <w:rPr>
          <w:rFonts w:ascii="Times New Roman" w:hAnsi="Times New Roman"/>
          <w:sz w:val="24"/>
          <w:u w:color="000000"/>
        </w:rPr>
        <w:t xml:space="preserve">analītiskās </w:t>
      </w:r>
      <w:r>
        <w:rPr>
          <w:rFonts w:ascii="Times New Roman" w:hAnsi="Times New Roman"/>
          <w:i/>
          <w:sz w:val="24"/>
          <w:u w:color="000000"/>
        </w:rPr>
        <w:t xml:space="preserve">pārbaudes </w:t>
      </w:r>
      <w:r>
        <w:rPr>
          <w:rFonts w:ascii="Times New Roman" w:hAnsi="Times New Roman"/>
          <w:sz w:val="24"/>
          <w:u w:color="000000"/>
        </w:rPr>
        <w:t>procedūru</w:t>
      </w:r>
      <w:r>
        <w:rPr>
          <w:rFonts w:ascii="Times New Roman" w:hAnsi="Times New Roman"/>
          <w:sz w:val="24"/>
          <w:u w:val="none"/>
        </w:rPr>
        <w:t xml:space="preserve">, attiecīgā gadījumā </w:t>
      </w:r>
      <w:r>
        <w:rPr>
          <w:rFonts w:ascii="Times New Roman" w:hAnsi="Times New Roman"/>
          <w:i/>
          <w:iCs/>
          <w:sz w:val="24"/>
          <w:u w:val="none"/>
        </w:rPr>
        <w:t xml:space="preserve">paraugā </w:t>
      </w:r>
      <w:r>
        <w:rPr>
          <w:rFonts w:ascii="Times New Roman" w:hAnsi="Times New Roman"/>
          <w:sz w:val="24"/>
          <w:u w:val="none"/>
        </w:rPr>
        <w:t>noteikt vai identificēt interesējošo vielu.</w:t>
      </w:r>
    </w:p>
    <w:p w14:paraId="202EC20B" w14:textId="3CD6D62B" w:rsidR="003C1BC3" w:rsidRDefault="003C1BC3" w:rsidP="00982C7A">
      <w:pPr>
        <w:jc w:val="both"/>
        <w:rPr>
          <w:rFonts w:ascii="Times New Roman" w:eastAsia="Arial" w:hAnsi="Times New Roman" w:cs="Arial"/>
          <w:noProof/>
          <w:sz w:val="24"/>
        </w:rPr>
      </w:pPr>
    </w:p>
    <w:p w14:paraId="3C364282" w14:textId="77777777" w:rsidR="00202522" w:rsidRDefault="00202522" w:rsidP="00202522">
      <w:pPr>
        <w:pStyle w:val="Pamatteksts"/>
        <w:spacing w:before="0"/>
        <w:ind w:left="0"/>
        <w:jc w:val="both"/>
        <w:rPr>
          <w:rFonts w:ascii="Times New Roman" w:hAnsi="Times New Roman"/>
          <w:noProof/>
          <w:sz w:val="24"/>
          <w:u w:val="none"/>
        </w:rPr>
      </w:pPr>
      <w:r>
        <w:rPr>
          <w:rFonts w:ascii="Times New Roman" w:hAnsi="Times New Roman"/>
          <w:b/>
          <w:sz w:val="24"/>
          <w:u w:val="thick" w:color="000000"/>
        </w:rPr>
        <w:t>Kvantifikācijas robeža</w:t>
      </w:r>
      <w:r>
        <w:rPr>
          <w:rFonts w:ascii="Times New Roman" w:hAnsi="Times New Roman"/>
          <w:b/>
          <w:sz w:val="24"/>
          <w:u w:val="none"/>
        </w:rPr>
        <w:t xml:space="preserve"> (</w:t>
      </w:r>
      <w:r>
        <w:rPr>
          <w:rFonts w:ascii="Times New Roman" w:hAnsi="Times New Roman"/>
          <w:b/>
          <w:i/>
          <w:iCs/>
          <w:sz w:val="24"/>
          <w:u w:val="thick" w:color="000000"/>
        </w:rPr>
        <w:t>LOQ</w:t>
      </w:r>
      <w:r>
        <w:rPr>
          <w:rFonts w:ascii="Times New Roman" w:hAnsi="Times New Roman"/>
          <w:b/>
          <w:sz w:val="24"/>
          <w:u w:val="none"/>
        </w:rPr>
        <w:t xml:space="preserve">) – </w:t>
      </w:r>
      <w:r>
        <w:rPr>
          <w:rFonts w:ascii="Times New Roman" w:hAnsi="Times New Roman"/>
          <w:sz w:val="24"/>
          <w:u w:val="none"/>
        </w:rPr>
        <w:t xml:space="preserve">pārbaudes tehniskās veiktspējas analītiskais parametrs. Zemākā </w:t>
      </w:r>
      <w:r>
        <w:rPr>
          <w:rFonts w:ascii="Times New Roman" w:hAnsi="Times New Roman"/>
          <w:sz w:val="24"/>
        </w:rPr>
        <w:t>analizējamās vielas</w:t>
      </w:r>
      <w:r>
        <w:rPr>
          <w:rFonts w:ascii="Times New Roman" w:hAnsi="Times New Roman"/>
          <w:sz w:val="24"/>
          <w:u w:val="none"/>
        </w:rPr>
        <w:t xml:space="preserve"> koncentrācija </w:t>
      </w:r>
      <w:r>
        <w:rPr>
          <w:rFonts w:ascii="Times New Roman" w:hAnsi="Times New Roman"/>
          <w:i/>
          <w:iCs/>
          <w:sz w:val="24"/>
          <w:u w:val="none"/>
        </w:rPr>
        <w:t>paraugā</w:t>
      </w:r>
      <w:r>
        <w:rPr>
          <w:rFonts w:ascii="Times New Roman" w:hAnsi="Times New Roman"/>
          <w:sz w:val="24"/>
          <w:u w:val="none"/>
        </w:rPr>
        <w:t xml:space="preserve">, kas norādītajos </w:t>
      </w:r>
      <w:r>
        <w:rPr>
          <w:rFonts w:ascii="Times New Roman" w:hAnsi="Times New Roman"/>
          <w:sz w:val="24"/>
        </w:rPr>
        <w:t>pārbaudes metodes</w:t>
      </w:r>
      <w:r>
        <w:rPr>
          <w:rFonts w:ascii="Times New Roman" w:hAnsi="Times New Roman"/>
          <w:sz w:val="24"/>
          <w:u w:val="none"/>
        </w:rPr>
        <w:t xml:space="preserve"> apstākļos var tikt kvantitatīvi noteikta ar pieņemamu precizitāti un ticamību (t. i., pieļaujamu </w:t>
      </w:r>
      <w:r>
        <w:rPr>
          <w:rFonts w:ascii="Times New Roman" w:hAnsi="Times New Roman"/>
          <w:sz w:val="24"/>
        </w:rPr>
        <w:t>mērījuma nenoteiktību</w:t>
      </w:r>
      <w:r>
        <w:rPr>
          <w:rFonts w:ascii="Times New Roman" w:hAnsi="Times New Roman"/>
          <w:sz w:val="24"/>
          <w:u w:val="none"/>
        </w:rPr>
        <w:t>).</w:t>
      </w:r>
    </w:p>
    <w:p w14:paraId="18E315FA" w14:textId="77777777" w:rsidR="003C1BC3" w:rsidRDefault="003C1BC3" w:rsidP="00982C7A">
      <w:pPr>
        <w:jc w:val="both"/>
        <w:rPr>
          <w:rFonts w:ascii="Times New Roman" w:eastAsia="Arial" w:hAnsi="Times New Roman" w:cs="Arial"/>
          <w:noProof/>
          <w:sz w:val="24"/>
        </w:rPr>
      </w:pPr>
    </w:p>
    <w:p w14:paraId="53B4E862" w14:textId="77777777" w:rsidR="00202522" w:rsidRPr="00982C7A" w:rsidRDefault="00202522" w:rsidP="00202522">
      <w:pPr>
        <w:jc w:val="both"/>
        <w:rPr>
          <w:rFonts w:ascii="Times New Roman" w:eastAsia="Arial" w:hAnsi="Times New Roman" w:cs="Arial"/>
          <w:noProof/>
          <w:sz w:val="24"/>
        </w:rPr>
      </w:pPr>
      <w:r>
        <w:rPr>
          <w:rFonts w:ascii="Times New Roman" w:hAnsi="Times New Roman"/>
          <w:b/>
          <w:sz w:val="24"/>
          <w:u w:val="single" w:color="000000"/>
        </w:rPr>
        <w:t>Laboratorija</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akreditēta(-as) laboratorija(-as), kas izmanto </w:t>
      </w:r>
      <w:r>
        <w:rPr>
          <w:rFonts w:ascii="Times New Roman" w:hAnsi="Times New Roman"/>
          <w:sz w:val="24"/>
          <w:u w:val="single" w:color="000000"/>
        </w:rPr>
        <w:t>pārbaužu metodes</w:t>
      </w:r>
      <w:r>
        <w:rPr>
          <w:rFonts w:ascii="Times New Roman" w:hAnsi="Times New Roman"/>
          <w:sz w:val="24"/>
        </w:rPr>
        <w:t xml:space="preserve"> un procesus, lai saistībā ar </w:t>
      </w:r>
      <w:r>
        <w:rPr>
          <w:rFonts w:ascii="Times New Roman" w:hAnsi="Times New Roman"/>
          <w:i/>
          <w:sz w:val="24"/>
        </w:rPr>
        <w:t>dopinga kontroles</w:t>
      </w:r>
      <w:r>
        <w:rPr>
          <w:rFonts w:ascii="Times New Roman" w:hAnsi="Times New Roman"/>
          <w:sz w:val="24"/>
        </w:rPr>
        <w:t xml:space="preserve"> pasākumiem sniegtu pierādāmus datus </w:t>
      </w:r>
      <w:r>
        <w:rPr>
          <w:rFonts w:ascii="Times New Roman" w:hAnsi="Times New Roman"/>
          <w:i/>
          <w:iCs/>
          <w:sz w:val="24"/>
        </w:rPr>
        <w:t>aizliegto vielu un metožu sarakstā</w:t>
      </w:r>
      <w:r>
        <w:rPr>
          <w:rFonts w:ascii="Times New Roman" w:hAnsi="Times New Roman"/>
          <w:sz w:val="24"/>
        </w:rPr>
        <w:t xml:space="preserve"> iekļauto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lietošanas konstatēšanai un/vai identificēšanai un – vajadzības gadījumā – </w:t>
      </w:r>
      <w:r>
        <w:rPr>
          <w:rFonts w:ascii="Times New Roman" w:hAnsi="Times New Roman"/>
          <w:sz w:val="24"/>
          <w:u w:val="single" w:color="000000"/>
        </w:rPr>
        <w:t>sliekšņa vielas</w:t>
      </w:r>
      <w:r>
        <w:rPr>
          <w:rFonts w:ascii="Times New Roman" w:hAnsi="Times New Roman"/>
          <w:sz w:val="24"/>
        </w:rPr>
        <w:t xml:space="preserve"> daudzuma noteikšanai urīna </w:t>
      </w:r>
      <w:r>
        <w:rPr>
          <w:rFonts w:ascii="Times New Roman" w:hAnsi="Times New Roman"/>
          <w:i/>
          <w:iCs/>
          <w:sz w:val="24"/>
        </w:rPr>
        <w:t>paraugos</w:t>
      </w:r>
      <w:r>
        <w:rPr>
          <w:rFonts w:ascii="Times New Roman" w:hAnsi="Times New Roman"/>
          <w:sz w:val="24"/>
        </w:rPr>
        <w:t xml:space="preserve"> un citās bioloģiskajās matricās.</w:t>
      </w:r>
    </w:p>
    <w:p w14:paraId="59B5A19F" w14:textId="6398FF10" w:rsidR="003C1BC3" w:rsidRDefault="003C1BC3" w:rsidP="00982C7A">
      <w:pPr>
        <w:jc w:val="both"/>
        <w:rPr>
          <w:rFonts w:ascii="Times New Roman" w:eastAsia="Arial" w:hAnsi="Times New Roman" w:cs="Arial"/>
          <w:noProof/>
          <w:sz w:val="24"/>
        </w:rPr>
      </w:pPr>
    </w:p>
    <w:p w14:paraId="23BAD44B" w14:textId="77777777" w:rsidR="00202522" w:rsidRDefault="00202522" w:rsidP="00202522">
      <w:pPr>
        <w:pStyle w:val="Pamatteksts"/>
        <w:spacing w:before="0"/>
        <w:ind w:left="0"/>
        <w:jc w:val="both"/>
        <w:rPr>
          <w:rFonts w:ascii="Times New Roman" w:hAnsi="Times New Roman"/>
          <w:noProof/>
          <w:sz w:val="24"/>
          <w:u w:val="none"/>
        </w:rPr>
      </w:pPr>
      <w:r>
        <w:rPr>
          <w:rFonts w:ascii="Times New Roman" w:hAnsi="Times New Roman"/>
          <w:b/>
          <w:sz w:val="24"/>
          <w:u w:val="thick" w:color="000000"/>
        </w:rPr>
        <w:t>Laboratorijas ekspertu grupa</w:t>
      </w:r>
      <w:r>
        <w:rPr>
          <w:rFonts w:ascii="Times New Roman" w:hAnsi="Times New Roman"/>
          <w:b/>
          <w:sz w:val="24"/>
          <w:u w:val="none"/>
        </w:rPr>
        <w:t xml:space="preserve"> (</w:t>
      </w:r>
      <w:r>
        <w:rPr>
          <w:rFonts w:ascii="Times New Roman" w:hAnsi="Times New Roman"/>
          <w:b/>
          <w:i/>
          <w:iCs/>
          <w:sz w:val="24"/>
          <w:u w:val="thick" w:color="000000"/>
        </w:rPr>
        <w:t>LabEG</w:t>
      </w:r>
      <w:r>
        <w:rPr>
          <w:rFonts w:ascii="Times New Roman" w:hAnsi="Times New Roman"/>
          <w:b/>
          <w:sz w:val="24"/>
          <w:u w:val="none"/>
        </w:rPr>
        <w:t xml:space="preserve">) – </w:t>
      </w:r>
      <w:r>
        <w:rPr>
          <w:rFonts w:ascii="Times New Roman" w:hAnsi="Times New Roman"/>
          <w:sz w:val="24"/>
          <w:u w:val="none"/>
        </w:rPr>
        <w:t xml:space="preserve">laboratorijas ekspertu grupa, kas atbildīga par konsultāciju, ieteikumu un norādījumu sniegšanu </w:t>
      </w:r>
      <w:r>
        <w:rPr>
          <w:rFonts w:ascii="Times New Roman" w:hAnsi="Times New Roman"/>
          <w:i/>
          <w:iCs/>
          <w:sz w:val="24"/>
          <w:u w:val="none"/>
        </w:rPr>
        <w:t>WADA</w:t>
      </w:r>
      <w:r>
        <w:rPr>
          <w:rFonts w:ascii="Times New Roman" w:hAnsi="Times New Roman"/>
          <w:sz w:val="24"/>
          <w:u w:val="none"/>
        </w:rPr>
        <w:t xml:space="preserve"> attiecībā uz kopējo antidopinga </w:t>
      </w:r>
      <w:r>
        <w:rPr>
          <w:rFonts w:ascii="Times New Roman" w:hAnsi="Times New Roman"/>
          <w:sz w:val="24"/>
        </w:rPr>
        <w:t>laboratorijas</w:t>
      </w:r>
      <w:r>
        <w:rPr>
          <w:rFonts w:ascii="Times New Roman" w:hAnsi="Times New Roman"/>
          <w:sz w:val="24"/>
          <w:u w:val="none"/>
        </w:rPr>
        <w:t xml:space="preserve"> akreditācijas un </w:t>
      </w:r>
      <w:r>
        <w:rPr>
          <w:rFonts w:ascii="Times New Roman" w:hAnsi="Times New Roman"/>
          <w:i/>
          <w:iCs/>
          <w:sz w:val="24"/>
          <w:u w:val="none"/>
        </w:rPr>
        <w:t>ABP</w:t>
      </w:r>
      <w:r>
        <w:rPr>
          <w:rFonts w:ascii="Times New Roman" w:hAnsi="Times New Roman"/>
          <w:sz w:val="24"/>
          <w:u w:val="none"/>
        </w:rPr>
        <w:t xml:space="preserve"> apstiprinājuma pārvaldību, </w:t>
      </w: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disciplināro atbildību, atkārtotas akreditācijas un apstiprināšanas procesiem, kā arī </w:t>
      </w: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uzraudzības pasākumiem.</w:t>
      </w:r>
    </w:p>
    <w:p w14:paraId="3EA6E563" w14:textId="77777777" w:rsidR="00202522" w:rsidRDefault="00202522" w:rsidP="00982C7A">
      <w:pPr>
        <w:jc w:val="both"/>
        <w:rPr>
          <w:rFonts w:ascii="Times New Roman" w:eastAsia="Arial" w:hAnsi="Times New Roman" w:cs="Arial"/>
          <w:noProof/>
          <w:sz w:val="24"/>
        </w:rPr>
      </w:pPr>
    </w:p>
    <w:p w14:paraId="238A12D9" w14:textId="77777777" w:rsidR="00202522" w:rsidRDefault="00202522" w:rsidP="00202522">
      <w:pPr>
        <w:jc w:val="both"/>
        <w:rPr>
          <w:rFonts w:ascii="Times New Roman" w:hAnsi="Times New Roman"/>
          <w:noProof/>
          <w:sz w:val="24"/>
        </w:rPr>
      </w:pPr>
      <w:r>
        <w:rPr>
          <w:rFonts w:ascii="Times New Roman" w:hAnsi="Times New Roman"/>
          <w:b/>
          <w:sz w:val="24"/>
          <w:u w:val="thick" w:color="000000"/>
        </w:rPr>
        <w:t>Laboratorijas iekšējās uzraudzības ķēde</w:t>
      </w:r>
      <w:r>
        <w:rPr>
          <w:rFonts w:ascii="Times New Roman" w:hAnsi="Times New Roman"/>
          <w:b/>
          <w:sz w:val="24"/>
        </w:rPr>
        <w:t xml:space="preserve"> – </w:t>
      </w:r>
      <w:r>
        <w:rPr>
          <w:rFonts w:ascii="Times New Roman" w:hAnsi="Times New Roman"/>
          <w:sz w:val="24"/>
        </w:rPr>
        <w:t xml:space="preserve">dokumentācija, kas tiek uzturēta </w:t>
      </w:r>
      <w:r>
        <w:rPr>
          <w:rFonts w:ascii="Times New Roman" w:hAnsi="Times New Roman"/>
          <w:sz w:val="24"/>
          <w:u w:val="single" w:color="000000"/>
        </w:rPr>
        <w:t>laboratorijā</w:t>
      </w:r>
      <w:r>
        <w:rPr>
          <w:rFonts w:ascii="Times New Roman" w:hAnsi="Times New Roman"/>
          <w:sz w:val="24"/>
        </w:rPr>
        <w:t xml:space="preserve">, lai reģistrētu uzraudzības (ko veic </w:t>
      </w:r>
      <w:r>
        <w:rPr>
          <w:rFonts w:ascii="Times New Roman" w:hAnsi="Times New Roman"/>
          <w:i/>
          <w:sz w:val="24"/>
        </w:rPr>
        <w:t xml:space="preserve">persona(-as) </w:t>
      </w:r>
      <w:r>
        <w:rPr>
          <w:rFonts w:ascii="Times New Roman" w:hAnsi="Times New Roman"/>
          <w:sz w:val="24"/>
        </w:rPr>
        <w:t xml:space="preserve">vai glabāšanas procesā), kā arī darbību, kas tiek veiktas ar </w:t>
      </w:r>
      <w:r>
        <w:rPr>
          <w:rFonts w:ascii="Times New Roman" w:hAnsi="Times New Roman"/>
          <w:sz w:val="24"/>
          <w:u w:val="single"/>
        </w:rPr>
        <w:t xml:space="preserve">analītiskajai </w:t>
      </w:r>
      <w:r>
        <w:rPr>
          <w:rFonts w:ascii="Times New Roman" w:hAnsi="Times New Roman"/>
          <w:i/>
          <w:sz w:val="24"/>
          <w:u w:val="single"/>
        </w:rPr>
        <w:t>pārbaudei</w:t>
      </w:r>
      <w:r>
        <w:rPr>
          <w:rFonts w:ascii="Times New Roman" w:hAnsi="Times New Roman"/>
          <w:sz w:val="24"/>
        </w:rPr>
        <w:t xml:space="preserve"> paņemto </w:t>
      </w:r>
      <w:r>
        <w:rPr>
          <w:rFonts w:ascii="Times New Roman" w:hAnsi="Times New Roman"/>
          <w:i/>
          <w:sz w:val="24"/>
        </w:rPr>
        <w:t>paraugu</w:t>
      </w:r>
      <w:r>
        <w:rPr>
          <w:rFonts w:ascii="Times New Roman" w:hAnsi="Times New Roman"/>
          <w:sz w:val="24"/>
        </w:rPr>
        <w:t xml:space="preserve"> vai jebkuru šādai pārbaudei paņemta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alikvotu</w:t>
      </w:r>
      <w:r>
        <w:rPr>
          <w:rFonts w:ascii="Times New Roman" w:hAnsi="Times New Roman"/>
          <w:sz w:val="24"/>
        </w:rPr>
        <w:t>, hronoloģisko izsekojamību.</w:t>
      </w:r>
    </w:p>
    <w:p w14:paraId="0301D4AB" w14:textId="77777777" w:rsidR="00202522" w:rsidRPr="00982C7A" w:rsidRDefault="00202522" w:rsidP="00202522">
      <w:pPr>
        <w:jc w:val="both"/>
        <w:rPr>
          <w:rFonts w:ascii="Times New Roman" w:eastAsia="Arial" w:hAnsi="Times New Roman" w:cs="Arial"/>
          <w:noProof/>
          <w:sz w:val="24"/>
        </w:rPr>
      </w:pPr>
    </w:p>
    <w:p w14:paraId="784862AF" w14:textId="77777777" w:rsidR="00202522" w:rsidRDefault="00202522" w:rsidP="00202522">
      <w:pPr>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rPr>
        <w:t>Laboratorijas iekšējās uzraudzības ķēde</w:t>
      </w:r>
      <w:r>
        <w:rPr>
          <w:rFonts w:ascii="Times New Roman" w:hAnsi="Times New Roman"/>
          <w:i/>
          <w:sz w:val="24"/>
        </w:rPr>
        <w:t xml:space="preserve"> parasti tiek dokumentēta rakstveidā vai elektroniski, reģistrējot katras ar paraugu vai </w:t>
      </w:r>
      <w:r>
        <w:rPr>
          <w:rFonts w:ascii="Times New Roman" w:hAnsi="Times New Roman"/>
          <w:i/>
          <w:sz w:val="24"/>
          <w:u w:val="single"/>
        </w:rPr>
        <w:t>alikvotu</w:t>
      </w:r>
      <w:r>
        <w:rPr>
          <w:rFonts w:ascii="Times New Roman" w:hAnsi="Times New Roman"/>
          <w:i/>
          <w:sz w:val="24"/>
        </w:rPr>
        <w:t xml:space="preserve"> veiktās darbības datumu, vietu, darbības veidu un personu, kas veic darbību.]</w:t>
      </w:r>
    </w:p>
    <w:p w14:paraId="75ADA2FF" w14:textId="21530095" w:rsidR="00E1539B" w:rsidRDefault="00E1539B" w:rsidP="00982C7A">
      <w:pPr>
        <w:jc w:val="both"/>
        <w:rPr>
          <w:rFonts w:ascii="Times New Roman" w:eastAsia="Arial" w:hAnsi="Times New Roman" w:cs="Arial"/>
          <w:noProof/>
          <w:sz w:val="24"/>
        </w:rPr>
      </w:pPr>
    </w:p>
    <w:p w14:paraId="0127A524" w14:textId="77777777" w:rsidR="00202522" w:rsidRDefault="00202522" w:rsidP="00202522">
      <w:pPr>
        <w:jc w:val="both"/>
        <w:rPr>
          <w:rFonts w:ascii="Times New Roman" w:hAnsi="Times New Roman"/>
          <w:noProof/>
          <w:sz w:val="24"/>
        </w:rPr>
      </w:pPr>
      <w:r>
        <w:rPr>
          <w:rFonts w:ascii="Times New Roman" w:hAnsi="Times New Roman"/>
          <w:b/>
          <w:sz w:val="24"/>
          <w:u w:val="single"/>
        </w:rPr>
        <w:t>Laboratoriskās dokumentācijas pakete</w:t>
      </w:r>
      <w:r>
        <w:rPr>
          <w:rFonts w:ascii="Times New Roman" w:hAnsi="Times New Roman"/>
          <w:b/>
          <w:sz w:val="24"/>
        </w:rPr>
        <w:t xml:space="preserve"> (</w:t>
      </w:r>
      <w:r>
        <w:rPr>
          <w:rFonts w:ascii="Times New Roman" w:hAnsi="Times New Roman"/>
          <w:b/>
          <w:i/>
          <w:iCs/>
          <w:sz w:val="24"/>
          <w:u w:val="thick" w:color="000000"/>
        </w:rPr>
        <w:t>LDP</w:t>
      </w:r>
      <w:r>
        <w:rPr>
          <w:rFonts w:ascii="Times New Roman" w:hAnsi="Times New Roman"/>
          <w:b/>
          <w:sz w:val="24"/>
        </w:rPr>
        <w:t xml:space="preserve">) – </w:t>
      </w:r>
      <w:r>
        <w:rPr>
          <w:rFonts w:ascii="Times New Roman" w:hAnsi="Times New Roman"/>
          <w:sz w:val="24"/>
        </w:rPr>
        <w:t xml:space="preserve">materiāls, kuru </w:t>
      </w:r>
      <w:r>
        <w:rPr>
          <w:rFonts w:ascii="Times New Roman" w:hAnsi="Times New Roman"/>
          <w:sz w:val="24"/>
          <w:u w:val="single"/>
        </w:rPr>
        <w:t>laboratorija</w:t>
      </w:r>
      <w:r>
        <w:rPr>
          <w:rFonts w:ascii="Times New Roman" w:hAnsi="Times New Roman"/>
          <w:sz w:val="24"/>
        </w:rPr>
        <w:t xml:space="preserve"> sagatavojusi pēc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w:t>
      </w:r>
      <w:r>
        <w:rPr>
          <w:rFonts w:ascii="Times New Roman" w:hAnsi="Times New Roman"/>
          <w:i/>
          <w:iCs/>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vai </w:t>
      </w:r>
      <w:r>
        <w:rPr>
          <w:rFonts w:ascii="Times New Roman" w:hAnsi="Times New Roman"/>
          <w:i/>
          <w:iCs/>
          <w:sz w:val="24"/>
        </w:rPr>
        <w:t>WADA</w:t>
      </w:r>
      <w:r>
        <w:rPr>
          <w:rFonts w:ascii="Times New Roman" w:hAnsi="Times New Roman"/>
          <w:sz w:val="24"/>
        </w:rPr>
        <w:t xml:space="preserve"> pieprasījuma atbilstoši </w:t>
      </w:r>
      <w:r>
        <w:rPr>
          <w:rFonts w:ascii="Times New Roman" w:hAnsi="Times New Roman"/>
          <w:i/>
          <w:iCs/>
          <w:sz w:val="24"/>
        </w:rPr>
        <w:t>tehniskajam dokumentam</w:t>
      </w:r>
      <w:r>
        <w:rPr>
          <w:rFonts w:ascii="Times New Roman" w:hAnsi="Times New Roman"/>
          <w:sz w:val="24"/>
        </w:rPr>
        <w:t xml:space="preserve"> par </w:t>
      </w:r>
      <w:r>
        <w:rPr>
          <w:rFonts w:ascii="Times New Roman" w:hAnsi="Times New Roman"/>
          <w:sz w:val="24"/>
          <w:u w:val="single"/>
        </w:rPr>
        <w:t>laboratoriskās dokumentācijas paketēm</w:t>
      </w:r>
      <w:r>
        <w:rPr>
          <w:rFonts w:ascii="Times New Roman" w:hAnsi="Times New Roman"/>
          <w:sz w:val="24"/>
        </w:rPr>
        <w:t xml:space="preserve"> (</w:t>
      </w:r>
      <w:r>
        <w:rPr>
          <w:rFonts w:ascii="Times New Roman" w:hAnsi="Times New Roman"/>
          <w:i/>
          <w:iCs/>
          <w:sz w:val="24"/>
        </w:rPr>
        <w:t>TD LDOC</w:t>
      </w:r>
      <w:r>
        <w:rPr>
          <w:rFonts w:ascii="Times New Roman" w:hAnsi="Times New Roman"/>
          <w:sz w:val="24"/>
        </w:rPr>
        <w:t xml:space="preserve">), lai apstiprinātu tādu analīžu rezultātu kā </w:t>
      </w:r>
      <w:r>
        <w:rPr>
          <w:rFonts w:ascii="Times New Roman" w:hAnsi="Times New Roman"/>
          <w:i/>
          <w:iCs/>
          <w:sz w:val="24"/>
        </w:rPr>
        <w:t>nelabvēlīgs analīžu rezultāts</w:t>
      </w:r>
      <w:r>
        <w:rPr>
          <w:rFonts w:ascii="Times New Roman" w:hAnsi="Times New Roman"/>
          <w:sz w:val="24"/>
        </w:rPr>
        <w:t xml:space="preserve"> vai </w:t>
      </w:r>
      <w:r>
        <w:rPr>
          <w:rFonts w:ascii="Times New Roman" w:hAnsi="Times New Roman"/>
          <w:i/>
          <w:iCs/>
          <w:sz w:val="24"/>
        </w:rPr>
        <w:t>netipiska atrade.</w:t>
      </w:r>
    </w:p>
    <w:p w14:paraId="084A15FF" w14:textId="77777777" w:rsidR="00E1539B" w:rsidRDefault="00E1539B" w:rsidP="00982C7A">
      <w:pPr>
        <w:jc w:val="both"/>
        <w:rPr>
          <w:rFonts w:ascii="Times New Roman" w:eastAsia="Arial" w:hAnsi="Times New Roman" w:cs="Arial"/>
          <w:noProof/>
          <w:sz w:val="24"/>
        </w:rPr>
      </w:pPr>
    </w:p>
    <w:p w14:paraId="0A883153" w14:textId="77777777" w:rsidR="00202522" w:rsidRDefault="00202522" w:rsidP="00202522">
      <w:pPr>
        <w:jc w:val="both"/>
        <w:rPr>
          <w:rFonts w:ascii="Times New Roman" w:hAnsi="Times New Roman"/>
          <w:noProof/>
          <w:sz w:val="24"/>
        </w:rPr>
      </w:pPr>
      <w:r>
        <w:rPr>
          <w:rFonts w:ascii="Times New Roman" w:hAnsi="Times New Roman"/>
          <w:b/>
          <w:sz w:val="24"/>
          <w:u w:val="thick" w:color="000000"/>
        </w:rPr>
        <w:t>Laboratoriju vadlīnijas</w:t>
      </w:r>
      <w:r>
        <w:rPr>
          <w:rFonts w:ascii="Times New Roman" w:hAnsi="Times New Roman"/>
          <w:b/>
          <w:sz w:val="24"/>
        </w:rPr>
        <w:t xml:space="preserve"> (</w:t>
      </w:r>
      <w:r>
        <w:rPr>
          <w:rFonts w:ascii="Times New Roman" w:hAnsi="Times New Roman"/>
          <w:b/>
          <w:i/>
          <w:iCs/>
          <w:sz w:val="24"/>
          <w:u w:val="thick" w:color="000000"/>
        </w:rPr>
        <w:t>LG</w:t>
      </w:r>
      <w:r>
        <w:rPr>
          <w:rFonts w:ascii="Times New Roman" w:hAnsi="Times New Roman"/>
          <w:b/>
          <w:sz w:val="24"/>
        </w:rPr>
        <w:t xml:space="preserve">) – </w:t>
      </w:r>
      <w:r>
        <w:rPr>
          <w:rFonts w:ascii="Times New Roman" w:hAnsi="Times New Roman"/>
          <w:sz w:val="24"/>
          <w:u w:val="single" w:color="000000"/>
        </w:rPr>
        <w:t>laboratoriju</w:t>
      </w:r>
      <w:r>
        <w:rPr>
          <w:rFonts w:ascii="Times New Roman" w:hAnsi="Times New Roman"/>
          <w:sz w:val="24"/>
        </w:rPr>
        <w:t xml:space="preserve"> labākās prakses ieteikumi, ko sniedz </w:t>
      </w:r>
      <w:r>
        <w:rPr>
          <w:rFonts w:ascii="Times New Roman" w:hAnsi="Times New Roman"/>
          <w:i/>
          <w:sz w:val="24"/>
        </w:rPr>
        <w:t>WADA</w:t>
      </w:r>
      <w:r>
        <w:rPr>
          <w:rFonts w:ascii="Times New Roman" w:hAnsi="Times New Roman"/>
          <w:sz w:val="24"/>
        </w:rPr>
        <w:t xml:space="preserve">, lai varētu risināt jautājumus, kas saistīti ar konkrētām </w:t>
      </w:r>
      <w:r>
        <w:rPr>
          <w:rFonts w:ascii="Times New Roman" w:hAnsi="Times New Roman"/>
          <w:sz w:val="24"/>
          <w:u w:val="single" w:color="000000"/>
        </w:rPr>
        <w:t>laboratoriju</w:t>
      </w:r>
      <w:r>
        <w:rPr>
          <w:rFonts w:ascii="Times New Roman" w:hAnsi="Times New Roman"/>
          <w:sz w:val="24"/>
        </w:rPr>
        <w:t xml:space="preserve"> darbībām, vai sniegtu tehniskās prasības un norādījumus par rezultātu interpretēšanu un paziņošanu, veicot konkrētas(-u) </w:t>
      </w:r>
      <w:r>
        <w:rPr>
          <w:rFonts w:ascii="Times New Roman" w:hAnsi="Times New Roman"/>
          <w:i/>
          <w:sz w:val="24"/>
        </w:rPr>
        <w:t>aizliegtas(-u) vielas(-u)</w:t>
      </w:r>
      <w:r>
        <w:rPr>
          <w:rFonts w:ascii="Times New Roman" w:hAnsi="Times New Roman"/>
          <w:sz w:val="24"/>
        </w:rPr>
        <w:t xml:space="preserve"> un/vai </w:t>
      </w:r>
      <w:r>
        <w:rPr>
          <w:rFonts w:ascii="Times New Roman" w:hAnsi="Times New Roman"/>
          <w:i/>
          <w:sz w:val="24"/>
        </w:rPr>
        <w:t xml:space="preserve">aizliegtas(-u) metodes(-žu) </w:t>
      </w:r>
      <w:r>
        <w:rPr>
          <w:rFonts w:ascii="Times New Roman" w:hAnsi="Times New Roman"/>
          <w:sz w:val="24"/>
        </w:rPr>
        <w:t xml:space="preserve">analīzi, vai par konkrētu </w:t>
      </w:r>
      <w:r>
        <w:rPr>
          <w:rFonts w:ascii="Times New Roman" w:hAnsi="Times New Roman"/>
          <w:sz w:val="24"/>
          <w:u w:val="single" w:color="000000"/>
        </w:rPr>
        <w:t>laboratorijas</w:t>
      </w:r>
      <w:r>
        <w:rPr>
          <w:rFonts w:ascii="Times New Roman" w:hAnsi="Times New Roman"/>
          <w:sz w:val="24"/>
        </w:rPr>
        <w:t xml:space="preserve"> procedūru piemērošanu.</w:t>
      </w:r>
    </w:p>
    <w:p w14:paraId="25D8E89D" w14:textId="77777777" w:rsidR="00202522" w:rsidRPr="00982C7A" w:rsidRDefault="00202522" w:rsidP="00202522">
      <w:pPr>
        <w:jc w:val="both"/>
        <w:rPr>
          <w:rFonts w:ascii="Times New Roman" w:eastAsia="Arial" w:hAnsi="Times New Roman" w:cs="Arial"/>
          <w:noProof/>
          <w:sz w:val="24"/>
        </w:rPr>
      </w:pPr>
    </w:p>
    <w:p w14:paraId="0D609000" w14:textId="77777777" w:rsidR="00202522" w:rsidRDefault="00202522" w:rsidP="00202522">
      <w:pPr>
        <w:jc w:val="both"/>
        <w:rPr>
          <w:rFonts w:ascii="Times New Roman" w:eastAsia="Arial" w:hAnsi="Times New Roman" w:cs="Arial"/>
          <w:i/>
          <w:noProof/>
          <w:sz w:val="24"/>
          <w:szCs w:val="20"/>
        </w:rPr>
      </w:pPr>
      <w:r>
        <w:rPr>
          <w:rFonts w:ascii="Times New Roman" w:hAnsi="Times New Roman"/>
          <w:i/>
          <w:sz w:val="24"/>
        </w:rPr>
        <w:t xml:space="preserve">[Piezīme. </w:t>
      </w:r>
      <w:r>
        <w:rPr>
          <w:rFonts w:ascii="Times New Roman" w:hAnsi="Times New Roman"/>
          <w:i/>
          <w:sz w:val="24"/>
          <w:u w:val="single" w:color="000000"/>
        </w:rPr>
        <w:t>Laboratoriju vadlīnijas</w:t>
      </w:r>
      <w:r>
        <w:rPr>
          <w:rFonts w:ascii="Times New Roman" w:hAnsi="Times New Roman"/>
          <w:i/>
          <w:sz w:val="24"/>
        </w:rPr>
        <w:t xml:space="preserve"> tiek publicētas WADA tīmekļa vietnē; to piemērošana nav obligāta, un vēlāk tās varētu daļēji vai pilnībā tikt iekļautas tehniskajā(-os) dokumentā(-os) vai LSS. </w:t>
      </w:r>
      <w:r>
        <w:rPr>
          <w:rFonts w:ascii="Times New Roman" w:hAnsi="Times New Roman"/>
          <w:i/>
          <w:sz w:val="24"/>
          <w:u w:val="single" w:color="000000"/>
        </w:rPr>
        <w:t>Laboratoriju vadlīnijas</w:t>
      </w:r>
      <w:r>
        <w:rPr>
          <w:rFonts w:ascii="Times New Roman" w:hAnsi="Times New Roman"/>
          <w:i/>
          <w:sz w:val="24"/>
        </w:rPr>
        <w:t xml:space="preserve"> apstiprina </w:t>
      </w:r>
      <w:r>
        <w:rPr>
          <w:rFonts w:ascii="Times New Roman" w:hAnsi="Times New Roman"/>
          <w:i/>
          <w:sz w:val="24"/>
          <w:u w:val="single" w:color="000000"/>
        </w:rPr>
        <w:t>LabEG</w:t>
      </w:r>
      <w:r>
        <w:rPr>
          <w:rFonts w:ascii="Times New Roman" w:hAnsi="Times New Roman"/>
          <w:i/>
          <w:sz w:val="24"/>
        </w:rPr>
        <w:t>.]</w:t>
      </w:r>
    </w:p>
    <w:p w14:paraId="2608D31D" w14:textId="0F360DBA" w:rsidR="00046A2B" w:rsidRDefault="00046A2B" w:rsidP="00982C7A">
      <w:pPr>
        <w:jc w:val="both"/>
        <w:rPr>
          <w:rFonts w:ascii="Times New Roman" w:eastAsia="Arial" w:hAnsi="Times New Roman" w:cs="Arial"/>
          <w:noProof/>
          <w:sz w:val="24"/>
        </w:rPr>
      </w:pPr>
    </w:p>
    <w:p w14:paraId="0E2251F2" w14:textId="77777777" w:rsidR="008A561B" w:rsidRDefault="008A561B" w:rsidP="008A561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 xml:space="preserve">Liels </w:t>
      </w:r>
      <w:r>
        <w:rPr>
          <w:rFonts w:ascii="Times New Roman" w:hAnsi="Times New Roman"/>
          <w:b/>
          <w:i/>
          <w:iCs/>
          <w:sz w:val="24"/>
          <w:u w:val="thick" w:color="000000"/>
        </w:rPr>
        <w:t>sporta pasākums</w:t>
      </w:r>
      <w:r>
        <w:rPr>
          <w:rFonts w:ascii="Times New Roman" w:hAnsi="Times New Roman"/>
          <w:b/>
          <w:sz w:val="24"/>
          <w:u w:val="none"/>
        </w:rPr>
        <w:t xml:space="preserve"> – </w:t>
      </w:r>
      <w:r>
        <w:rPr>
          <w:rFonts w:ascii="Times New Roman" w:hAnsi="Times New Roman"/>
          <w:sz w:val="24"/>
          <w:u w:val="none"/>
        </w:rPr>
        <w:t xml:space="preserve">atsevišķu starptautisku </w:t>
      </w:r>
      <w:r>
        <w:rPr>
          <w:rFonts w:ascii="Times New Roman" w:hAnsi="Times New Roman"/>
          <w:i/>
          <w:iCs/>
          <w:sz w:val="24"/>
          <w:u w:val="none"/>
        </w:rPr>
        <w:t>sacensību</w:t>
      </w:r>
      <w:r>
        <w:rPr>
          <w:rFonts w:ascii="Times New Roman" w:hAnsi="Times New Roman"/>
          <w:sz w:val="24"/>
          <w:u w:val="none"/>
        </w:rPr>
        <w:t xml:space="preserve"> virkne, kas norit vienlaikus un ko </w:t>
      </w:r>
      <w:r>
        <w:rPr>
          <w:rFonts w:ascii="Times New Roman" w:hAnsi="Times New Roman"/>
          <w:sz w:val="24"/>
          <w:u w:val="none"/>
        </w:rPr>
        <w:lastRenderedPageBreak/>
        <w:t>rīko starptautiska daudzu sporta veidu organizācija, kura darbojas kā pārvaldības struktūra (piemēram, Olimpiskās spēles, Panamerikas sporta spēles).</w:t>
      </w:r>
    </w:p>
    <w:p w14:paraId="27B96347" w14:textId="77777777" w:rsidR="008A561B" w:rsidRDefault="008A561B" w:rsidP="00982C7A">
      <w:pPr>
        <w:jc w:val="both"/>
        <w:rPr>
          <w:rFonts w:ascii="Times New Roman" w:eastAsia="Arial" w:hAnsi="Times New Roman" w:cs="Arial"/>
          <w:noProof/>
          <w:sz w:val="24"/>
        </w:rPr>
      </w:pPr>
    </w:p>
    <w:p w14:paraId="2D3EEAD7" w14:textId="77777777" w:rsidR="008A561B" w:rsidRDefault="008A561B" w:rsidP="008A561B">
      <w:pPr>
        <w:jc w:val="both"/>
        <w:rPr>
          <w:rFonts w:ascii="Times New Roman" w:hAnsi="Times New Roman"/>
          <w:noProof/>
          <w:sz w:val="24"/>
        </w:rPr>
      </w:pPr>
      <w:r>
        <w:rPr>
          <w:rFonts w:ascii="Times New Roman" w:hAnsi="Times New Roman"/>
          <w:b/>
          <w:sz w:val="24"/>
          <w:u w:val="thick" w:color="000000"/>
        </w:rPr>
        <w:t>Mērījuma nenoteiktība</w:t>
      </w:r>
      <w:r>
        <w:rPr>
          <w:rFonts w:ascii="Times New Roman" w:hAnsi="Times New Roman"/>
          <w:b/>
          <w:sz w:val="24"/>
        </w:rPr>
        <w:t xml:space="preserve"> (</w:t>
      </w:r>
      <w:r>
        <w:rPr>
          <w:rFonts w:ascii="Times New Roman" w:hAnsi="Times New Roman"/>
          <w:b/>
          <w:i/>
          <w:iCs/>
          <w:sz w:val="24"/>
          <w:u w:val="thick" w:color="000000"/>
        </w:rPr>
        <w:t>MU</w:t>
      </w:r>
      <w:r>
        <w:rPr>
          <w:rFonts w:ascii="Times New Roman" w:hAnsi="Times New Roman"/>
          <w:b/>
          <w:sz w:val="24"/>
        </w:rPr>
        <w:t xml:space="preserve">) – </w:t>
      </w:r>
      <w:r>
        <w:rPr>
          <w:rFonts w:ascii="Times New Roman" w:hAnsi="Times New Roman"/>
          <w:sz w:val="24"/>
        </w:rPr>
        <w:t>parametrs, kas saistīts ar mērījuma rezultātu un kas raksturo to daudzuma vērtību izkliedi, kuras attiecināmas uz mērījumu, un nodrošina noteiktā rezultāta ticamību [sk.</w:t>
      </w:r>
      <w:r>
        <w:rPr>
          <w:rFonts w:ascii="Times New Roman" w:hAnsi="Times New Roman"/>
          <w:i/>
          <w:iCs/>
          <w:sz w:val="24"/>
        </w:rPr>
        <w:t xml:space="preserve"> tehnisko dokumentu</w:t>
      </w:r>
      <w:r>
        <w:rPr>
          <w:rFonts w:ascii="Times New Roman" w:hAnsi="Times New Roman"/>
          <w:sz w:val="24"/>
        </w:rPr>
        <w:t xml:space="preserve"> par </w:t>
      </w:r>
      <w:r>
        <w:rPr>
          <w:rFonts w:ascii="Times New Roman" w:hAnsi="Times New Roman"/>
          <w:i/>
          <w:iCs/>
          <w:sz w:val="24"/>
        </w:rPr>
        <w:t>izšķiršanas robežām</w:t>
      </w:r>
      <w:r>
        <w:rPr>
          <w:rFonts w:ascii="Times New Roman" w:hAnsi="Times New Roman"/>
          <w:sz w:val="24"/>
        </w:rPr>
        <w:t xml:space="preserve"> (</w:t>
      </w:r>
      <w:r>
        <w:rPr>
          <w:rFonts w:ascii="Times New Roman" w:hAnsi="Times New Roman"/>
          <w:i/>
          <w:iCs/>
          <w:sz w:val="24"/>
        </w:rPr>
        <w:t>TD DL</w:t>
      </w:r>
      <w:r>
        <w:rPr>
          <w:rFonts w:ascii="Times New Roman" w:hAnsi="Times New Roman"/>
          <w:sz w:val="24"/>
        </w:rPr>
        <w:t>)].</w:t>
      </w:r>
    </w:p>
    <w:p w14:paraId="61C3F8F8" w14:textId="77777777" w:rsidR="008A561B" w:rsidRPr="00982C7A" w:rsidRDefault="008A561B" w:rsidP="008A561B">
      <w:pPr>
        <w:jc w:val="both"/>
        <w:rPr>
          <w:rFonts w:ascii="Times New Roman" w:eastAsia="Arial" w:hAnsi="Times New Roman" w:cs="Arial"/>
          <w:noProof/>
          <w:sz w:val="24"/>
        </w:rPr>
      </w:pPr>
    </w:p>
    <w:p w14:paraId="36332B25" w14:textId="77777777" w:rsidR="008A561B" w:rsidRDefault="008A561B" w:rsidP="008A561B">
      <w:pPr>
        <w:jc w:val="both"/>
        <w:rPr>
          <w:rFonts w:ascii="Times New Roman" w:hAnsi="Times New Roman"/>
          <w:noProof/>
          <w:sz w:val="24"/>
        </w:rPr>
      </w:pPr>
      <w:r>
        <w:rPr>
          <w:rFonts w:ascii="Times New Roman" w:hAnsi="Times New Roman"/>
          <w:b/>
          <w:sz w:val="24"/>
          <w:u w:val="thick" w:color="000000"/>
        </w:rPr>
        <w:t>Minimālais prasītais veiktspējas līmenis</w:t>
      </w:r>
      <w:r>
        <w:rPr>
          <w:rFonts w:ascii="Times New Roman" w:hAnsi="Times New Roman"/>
          <w:b/>
          <w:sz w:val="24"/>
        </w:rPr>
        <w:t xml:space="preserve"> (</w:t>
      </w:r>
      <w:r>
        <w:rPr>
          <w:rFonts w:ascii="Times New Roman" w:hAnsi="Times New Roman"/>
          <w:b/>
          <w:i/>
          <w:iCs/>
          <w:sz w:val="24"/>
          <w:u w:val="thick" w:color="000000"/>
        </w:rPr>
        <w:t>MRPL</w:t>
      </w:r>
      <w:r>
        <w:rPr>
          <w:rFonts w:ascii="Times New Roman" w:hAnsi="Times New Roman"/>
          <w:b/>
          <w:sz w:val="24"/>
        </w:rPr>
        <w:t xml:space="preserve">) – </w:t>
      </w:r>
      <w:r>
        <w:rPr>
          <w:rFonts w:ascii="Times New Roman" w:hAnsi="Times New Roman"/>
          <w:sz w:val="24"/>
          <w:u w:val="single" w:color="000000"/>
        </w:rPr>
        <w:t>laboratorijas</w:t>
      </w:r>
      <w:r>
        <w:rPr>
          <w:rFonts w:ascii="Times New Roman" w:hAnsi="Times New Roman"/>
          <w:sz w:val="24"/>
        </w:rPr>
        <w:t xml:space="preserve"> tehniskās veiktspējas minimālais analītiskais kritērijs, ko noteikusi </w:t>
      </w:r>
      <w:r>
        <w:rPr>
          <w:rFonts w:ascii="Times New Roman" w:hAnsi="Times New Roman"/>
          <w:i/>
          <w:sz w:val="24"/>
        </w:rPr>
        <w:t>WADA</w:t>
      </w:r>
      <w:r>
        <w:rPr>
          <w:rFonts w:ascii="Times New Roman" w:hAnsi="Times New Roman"/>
          <w:sz w:val="24"/>
        </w:rPr>
        <w:t xml:space="preserve">. Minimālā koncentrācija, kuras gadījumā ir paredzams, ka </w:t>
      </w:r>
      <w:r>
        <w:rPr>
          <w:rFonts w:ascii="Times New Roman" w:hAnsi="Times New Roman"/>
          <w:sz w:val="24"/>
          <w:u w:val="single" w:color="000000"/>
        </w:rPr>
        <w:t>laboratorija</w:t>
      </w:r>
      <w:r>
        <w:rPr>
          <w:rFonts w:ascii="Times New Roman" w:hAnsi="Times New Roman"/>
          <w:sz w:val="24"/>
        </w:rPr>
        <w:t xml:space="preserve">, veicot kārtējās ikdienas darbības, regulāri noteiks un apstiprinās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 xml:space="preserve">aizliegtās vielas metabolīta </w:t>
      </w:r>
      <w:r>
        <w:rPr>
          <w:rFonts w:ascii="Times New Roman" w:hAnsi="Times New Roman"/>
          <w:sz w:val="24"/>
        </w:rPr>
        <w:t xml:space="preserve">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marķiera</w:t>
      </w:r>
      <w:r>
        <w:rPr>
          <w:rFonts w:ascii="Times New Roman" w:hAnsi="Times New Roman"/>
          <w:sz w:val="24"/>
        </w:rPr>
        <w:t xml:space="preserve"> klātbūtni. Var būt iespējams un ir sagaidāms, ka atsevišķas </w:t>
      </w:r>
      <w:r>
        <w:rPr>
          <w:rFonts w:ascii="Times New Roman" w:hAnsi="Times New Roman"/>
          <w:sz w:val="24"/>
          <w:u w:val="single" w:color="000000"/>
        </w:rPr>
        <w:t>laboratorijas</w:t>
      </w:r>
      <w:r>
        <w:rPr>
          <w:rFonts w:ascii="Times New Roman" w:hAnsi="Times New Roman"/>
          <w:sz w:val="24"/>
        </w:rPr>
        <w:t xml:space="preserve"> sasniegs augstāku veiktspēju [sk. </w:t>
      </w:r>
      <w:r>
        <w:rPr>
          <w:rFonts w:ascii="Times New Roman" w:hAnsi="Times New Roman"/>
          <w:i/>
          <w:iCs/>
          <w:sz w:val="24"/>
        </w:rPr>
        <w:t xml:space="preserve">tehnisko dokumentu </w:t>
      </w:r>
      <w:r>
        <w:rPr>
          <w:rFonts w:ascii="Times New Roman" w:hAnsi="Times New Roman"/>
          <w:sz w:val="24"/>
        </w:rPr>
        <w:t xml:space="preserve">par </w:t>
      </w:r>
      <w:r>
        <w:rPr>
          <w:rFonts w:ascii="Times New Roman" w:hAnsi="Times New Roman"/>
          <w:sz w:val="24"/>
          <w:u w:val="single"/>
        </w:rPr>
        <w:t>minimālajiem prasītajiem veiktspējas līmeņiem</w:t>
      </w:r>
      <w:r>
        <w:rPr>
          <w:rFonts w:ascii="Times New Roman" w:hAnsi="Times New Roman"/>
          <w:sz w:val="24"/>
        </w:rPr>
        <w:t xml:space="preserve"> (</w:t>
      </w:r>
      <w:r>
        <w:rPr>
          <w:rFonts w:ascii="Times New Roman" w:hAnsi="Times New Roman"/>
          <w:i/>
          <w:iCs/>
          <w:sz w:val="24"/>
        </w:rPr>
        <w:t>TD MRPL</w:t>
      </w:r>
      <w:r>
        <w:rPr>
          <w:rFonts w:ascii="Times New Roman" w:hAnsi="Times New Roman"/>
          <w:sz w:val="24"/>
        </w:rPr>
        <w:t>)].</w:t>
      </w:r>
    </w:p>
    <w:p w14:paraId="1219EF29" w14:textId="07F8ACCC" w:rsidR="00046A2B" w:rsidRDefault="00046A2B" w:rsidP="00982C7A">
      <w:pPr>
        <w:jc w:val="both"/>
        <w:rPr>
          <w:rFonts w:ascii="Times New Roman" w:eastAsia="Arial" w:hAnsi="Times New Roman" w:cs="Arial"/>
          <w:noProof/>
          <w:sz w:val="24"/>
        </w:rPr>
      </w:pPr>
    </w:p>
    <w:p w14:paraId="1C8236B2" w14:textId="77777777" w:rsidR="008A561B" w:rsidRDefault="008A561B" w:rsidP="008A561B">
      <w:pPr>
        <w:jc w:val="both"/>
        <w:rPr>
          <w:rFonts w:ascii="Times New Roman" w:eastAsia="Arial" w:hAnsi="Times New Roman" w:cs="Arial"/>
          <w:noProof/>
          <w:sz w:val="24"/>
        </w:rPr>
      </w:pPr>
      <w:r>
        <w:rPr>
          <w:rFonts w:ascii="Times New Roman" w:hAnsi="Times New Roman"/>
          <w:b/>
          <w:sz w:val="24"/>
          <w:u w:val="single"/>
        </w:rPr>
        <w:t>Neatkarīgais liecinieks</w:t>
      </w:r>
      <w:r>
        <w:rPr>
          <w:rFonts w:ascii="Times New Roman" w:hAnsi="Times New Roman"/>
          <w:b/>
          <w:sz w:val="24"/>
        </w:rPr>
        <w:t xml:space="preserve"> – </w:t>
      </w:r>
      <w:r>
        <w:rPr>
          <w:rFonts w:ascii="Times New Roman" w:hAnsi="Times New Roman"/>
          <w:i/>
          <w:iCs/>
          <w:sz w:val="24"/>
        </w:rPr>
        <w:t>persona</w:t>
      </w:r>
      <w:r>
        <w:rPr>
          <w:rFonts w:ascii="Times New Roman" w:hAnsi="Times New Roman"/>
          <w:sz w:val="24"/>
        </w:rPr>
        <w:t xml:space="preserve">, kuru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w:t>
      </w:r>
      <w:r>
        <w:rPr>
          <w:rFonts w:ascii="Times New Roman" w:hAnsi="Times New Roman"/>
          <w:sz w:val="24"/>
          <w:u w:val="single"/>
        </w:rPr>
        <w:t>laboratorija</w:t>
      </w:r>
      <w:r>
        <w:rPr>
          <w:rFonts w:ascii="Times New Roman" w:hAnsi="Times New Roman"/>
          <w:sz w:val="24"/>
        </w:rPr>
        <w:t xml:space="preserve"> vai </w:t>
      </w:r>
      <w:r>
        <w:rPr>
          <w:rFonts w:ascii="Times New Roman" w:hAnsi="Times New Roman"/>
          <w:i/>
          <w:iCs/>
          <w:sz w:val="24"/>
        </w:rPr>
        <w:t>WADA</w:t>
      </w:r>
      <w:r>
        <w:rPr>
          <w:rFonts w:ascii="Times New Roman" w:hAnsi="Times New Roman"/>
          <w:sz w:val="24"/>
        </w:rPr>
        <w:t xml:space="preserve"> uzaicinājusi novērot </w:t>
      </w:r>
      <w:r>
        <w:rPr>
          <w:rFonts w:ascii="Times New Roman" w:hAnsi="Times New Roman"/>
          <w:i/>
          <w:iCs/>
          <w:sz w:val="24"/>
        </w:rPr>
        <w:t>sportista</w:t>
      </w:r>
      <w:r>
        <w:rPr>
          <w:rFonts w:ascii="Times New Roman" w:hAnsi="Times New Roman"/>
          <w:sz w:val="24"/>
        </w:rPr>
        <w:t xml:space="preserve"> “B” </w:t>
      </w:r>
      <w:r>
        <w:rPr>
          <w:rFonts w:ascii="Times New Roman" w:hAnsi="Times New Roman"/>
          <w:i/>
          <w:iCs/>
          <w:sz w:val="24"/>
        </w:rPr>
        <w:t>parauga</w:t>
      </w:r>
      <w:r>
        <w:rPr>
          <w:rFonts w:ascii="Times New Roman" w:hAnsi="Times New Roman"/>
          <w:sz w:val="24"/>
        </w:rPr>
        <w:t xml:space="preserve"> atvēršanu un sākotnējo alikvotēšanu. </w:t>
      </w:r>
      <w:r>
        <w:rPr>
          <w:rFonts w:ascii="Times New Roman" w:hAnsi="Times New Roman"/>
          <w:sz w:val="24"/>
          <w:u w:val="single"/>
        </w:rPr>
        <w:t>Neatkarīgais liecinieks</w:t>
      </w:r>
      <w:r>
        <w:rPr>
          <w:rFonts w:ascii="Times New Roman" w:hAnsi="Times New Roman"/>
          <w:sz w:val="24"/>
        </w:rPr>
        <w:t xml:space="preserve"> nav darbinieks, un attiecīgos gadījumos tam nav personīgas finansiālās attiecības ar </w:t>
      </w:r>
      <w:r>
        <w:rPr>
          <w:rFonts w:ascii="Times New Roman" w:hAnsi="Times New Roman"/>
          <w:i/>
          <w:iCs/>
          <w:sz w:val="24"/>
        </w:rPr>
        <w:t>sportistu</w:t>
      </w:r>
      <w:r>
        <w:rPr>
          <w:rFonts w:ascii="Times New Roman" w:hAnsi="Times New Roman"/>
          <w:sz w:val="24"/>
        </w:rPr>
        <w:t xml:space="preserve"> vai viņa pārstāvi(-jiem),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iestādi</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xml:space="preserve">/ </w:t>
      </w:r>
      <w:r>
        <w:rPr>
          <w:rFonts w:ascii="Times New Roman" w:hAnsi="Times New Roman"/>
          <w:i/>
          <w:iCs/>
          <w:sz w:val="24"/>
        </w:rPr>
        <w:t>deleģētajām trešajām personām</w:t>
      </w:r>
      <w:r>
        <w:rPr>
          <w:rFonts w:ascii="Times New Roman" w:hAnsi="Times New Roman"/>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iestādi</w:t>
      </w:r>
      <w:r>
        <w:rPr>
          <w:rFonts w:ascii="Times New Roman" w:hAnsi="Times New Roman"/>
          <w:sz w:val="24"/>
        </w:rPr>
        <w:t xml:space="preserve"> vai </w:t>
      </w:r>
      <w:r>
        <w:rPr>
          <w:rFonts w:ascii="Times New Roman" w:hAnsi="Times New Roman"/>
          <w:i/>
          <w:iCs/>
          <w:sz w:val="24"/>
        </w:rPr>
        <w:t>WADA</w:t>
      </w:r>
      <w:r>
        <w:rPr>
          <w:rFonts w:ascii="Times New Roman" w:hAnsi="Times New Roman"/>
          <w:sz w:val="24"/>
        </w:rPr>
        <w:t xml:space="preserve">. Tomēr </w:t>
      </w:r>
      <w:r>
        <w:rPr>
          <w:rFonts w:ascii="Times New Roman" w:hAnsi="Times New Roman"/>
          <w:sz w:val="24"/>
          <w:u w:val="single"/>
        </w:rPr>
        <w:t>neatkarīgajam lieciniekam</w:t>
      </w:r>
      <w:r>
        <w:rPr>
          <w:rFonts w:ascii="Times New Roman" w:hAnsi="Times New Roman"/>
          <w:sz w:val="24"/>
        </w:rPr>
        <w:t xml:space="preserve"> par sniegtajiem pakalpojumiem var izmaksāt atlīdzību.</w:t>
      </w:r>
    </w:p>
    <w:p w14:paraId="6A09CAB9" w14:textId="14B31964" w:rsidR="00046A2B" w:rsidRDefault="00046A2B" w:rsidP="00982C7A">
      <w:pPr>
        <w:jc w:val="both"/>
        <w:rPr>
          <w:rFonts w:ascii="Times New Roman" w:eastAsia="Arial" w:hAnsi="Times New Roman" w:cs="Arial"/>
          <w:noProof/>
          <w:sz w:val="24"/>
        </w:rPr>
      </w:pPr>
    </w:p>
    <w:p w14:paraId="1FBD311D" w14:textId="77777777" w:rsidR="008A561B" w:rsidRDefault="008A561B" w:rsidP="008A561B">
      <w:pPr>
        <w:jc w:val="both"/>
        <w:rPr>
          <w:rFonts w:ascii="Times New Roman" w:hAnsi="Times New Roman"/>
          <w:i/>
          <w:noProof/>
          <w:sz w:val="24"/>
        </w:rPr>
      </w:pPr>
      <w:r>
        <w:rPr>
          <w:rFonts w:ascii="Times New Roman" w:hAnsi="Times New Roman"/>
          <w:b/>
          <w:sz w:val="24"/>
          <w:u w:val="thick" w:color="000000"/>
        </w:rPr>
        <w:t>Negatīvs rezultāts</w:t>
      </w:r>
      <w:r>
        <w:rPr>
          <w:rFonts w:ascii="Times New Roman" w:hAnsi="Times New Roman"/>
          <w:b/>
          <w:sz w:val="24"/>
        </w:rPr>
        <w:t xml:space="preserve"> – </w:t>
      </w:r>
      <w:r>
        <w:rPr>
          <w:rFonts w:ascii="Times New Roman" w:hAnsi="Times New Roman"/>
          <w:sz w:val="24"/>
        </w:rPr>
        <w:t xml:space="preserve">pārbaudes rezultāts, kas saņemts no </w:t>
      </w:r>
      <w:r>
        <w:rPr>
          <w:rFonts w:ascii="Times New Roman" w:hAnsi="Times New Roman"/>
          <w:sz w:val="24"/>
          <w:u w:val="single" w:color="000000"/>
        </w:rPr>
        <w:t>laboratorijas</w:t>
      </w:r>
      <w:r>
        <w:rPr>
          <w:rFonts w:ascii="Times New Roman" w:hAnsi="Times New Roman"/>
          <w:sz w:val="24"/>
        </w:rPr>
        <w:t xml:space="preserve"> un kurā saskaņā ar spēkā esošo </w:t>
      </w:r>
      <w:r>
        <w:rPr>
          <w:rFonts w:ascii="Times New Roman" w:hAnsi="Times New Roman"/>
          <w:sz w:val="24"/>
          <w:u w:val="single" w:color="000000"/>
        </w:rPr>
        <w:t>LSS</w:t>
      </w:r>
      <w:r>
        <w:rPr>
          <w:rFonts w:ascii="Times New Roman" w:hAnsi="Times New Roman"/>
          <w:sz w:val="24"/>
        </w:rPr>
        <w:t xml:space="preserve"> un/vai </w:t>
      </w:r>
      <w:r>
        <w:rPr>
          <w:rFonts w:ascii="Times New Roman" w:hAnsi="Times New Roman"/>
          <w:i/>
          <w:sz w:val="24"/>
        </w:rPr>
        <w:t>tehnisko(-ajiem) dokumentu(-iem)</w:t>
      </w:r>
      <w:r>
        <w:rPr>
          <w:rFonts w:ascii="Times New Roman" w:hAnsi="Times New Roman"/>
          <w:sz w:val="24"/>
        </w:rPr>
        <w:t xml:space="preserve"> un/vai </w:t>
      </w:r>
      <w:r>
        <w:rPr>
          <w:rFonts w:ascii="Times New Roman" w:hAnsi="Times New Roman"/>
          <w:sz w:val="24"/>
          <w:u w:val="single" w:color="000000"/>
        </w:rPr>
        <w:t>tehnisko(-ajām) vēstuli(-ēm)</w:t>
      </w:r>
      <w:r>
        <w:rPr>
          <w:rFonts w:ascii="Times New Roman" w:hAnsi="Times New Roman"/>
          <w:sz w:val="24"/>
        </w:rPr>
        <w:t xml:space="preserve"> ir secināts, ka, pamatojoties uz piemērojamo(-ajām) </w:t>
      </w:r>
      <w:r>
        <w:rPr>
          <w:rFonts w:ascii="Times New Roman" w:hAnsi="Times New Roman"/>
          <w:sz w:val="24"/>
          <w:u w:val="single"/>
        </w:rPr>
        <w:t xml:space="preserve">sākotnējo(-ajām) </w:t>
      </w:r>
      <w:r>
        <w:rPr>
          <w:rFonts w:ascii="Times New Roman" w:hAnsi="Times New Roman"/>
          <w:i/>
          <w:iCs/>
          <w:sz w:val="24"/>
          <w:u w:val="single"/>
        </w:rPr>
        <w:t>pārbaudes</w:t>
      </w:r>
      <w:r>
        <w:rPr>
          <w:rFonts w:ascii="Times New Roman" w:hAnsi="Times New Roman"/>
          <w:sz w:val="24"/>
          <w:u w:val="single"/>
        </w:rPr>
        <w:t xml:space="preserve"> procedūru(-ām)</w:t>
      </w:r>
      <w:r>
        <w:rPr>
          <w:rFonts w:ascii="Times New Roman" w:hAnsi="Times New Roman"/>
          <w:sz w:val="24"/>
        </w:rPr>
        <w:t xml:space="preserve"> vai </w:t>
      </w:r>
      <w:r>
        <w:rPr>
          <w:rFonts w:ascii="Times New Roman" w:hAnsi="Times New Roman"/>
          <w:sz w:val="24"/>
          <w:u w:val="single"/>
        </w:rPr>
        <w:t>apstiprināšanas procedūru(-ām)</w:t>
      </w:r>
      <w:r>
        <w:rPr>
          <w:rFonts w:ascii="Times New Roman" w:hAnsi="Times New Roman"/>
          <w:sz w:val="24"/>
        </w:rPr>
        <w:t xml:space="preserve">, </w:t>
      </w:r>
      <w:r>
        <w:rPr>
          <w:rFonts w:ascii="Times New Roman" w:hAnsi="Times New Roman"/>
          <w:i/>
          <w:sz w:val="24"/>
        </w:rPr>
        <w:t>paraugā</w:t>
      </w:r>
      <w:r>
        <w:rPr>
          <w:rFonts w:ascii="Times New Roman" w:hAnsi="Times New Roman"/>
          <w:sz w:val="24"/>
        </w:rPr>
        <w:t xml:space="preserve"> nav atrasta(-as, -i) </w:t>
      </w:r>
      <w:r>
        <w:rPr>
          <w:rFonts w:ascii="Times New Roman" w:hAnsi="Times New Roman"/>
          <w:i/>
          <w:iCs/>
          <w:sz w:val="24"/>
        </w:rPr>
        <w:t>aizliegta(-as) viela(-as)</w:t>
      </w:r>
      <w:r>
        <w:rPr>
          <w:rFonts w:ascii="Times New Roman" w:hAnsi="Times New Roman"/>
          <w:sz w:val="24"/>
        </w:rPr>
        <w:t xml:space="preserve"> vai to </w:t>
      </w:r>
      <w:r>
        <w:rPr>
          <w:rFonts w:ascii="Times New Roman" w:hAnsi="Times New Roman"/>
          <w:i/>
          <w:iCs/>
          <w:sz w:val="24"/>
        </w:rPr>
        <w:t>metabolīti</w:t>
      </w:r>
      <w:r>
        <w:rPr>
          <w:rFonts w:ascii="Times New Roman" w:hAnsi="Times New Roman"/>
          <w:sz w:val="24"/>
        </w:rPr>
        <w:t xml:space="preserve"> vai </w:t>
      </w:r>
      <w:r>
        <w:rPr>
          <w:rFonts w:ascii="Times New Roman" w:hAnsi="Times New Roman"/>
          <w:i/>
          <w:iCs/>
          <w:sz w:val="24"/>
        </w:rPr>
        <w:t>aizliegtas(-u) metodes(-žu)</w:t>
      </w:r>
      <w:r>
        <w:rPr>
          <w:rFonts w:ascii="Times New Roman" w:hAnsi="Times New Roman"/>
          <w:sz w:val="24"/>
        </w:rPr>
        <w:t xml:space="preserve"> (kas ietvertas pieprasītajā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rPr>
        <w:t xml:space="preserve"> izvēlnē) </w:t>
      </w:r>
      <w:r>
        <w:rPr>
          <w:rFonts w:ascii="Times New Roman" w:hAnsi="Times New Roman"/>
          <w:i/>
          <w:iCs/>
          <w:sz w:val="24"/>
        </w:rPr>
        <w:t>lietošanas marķieri</w:t>
      </w:r>
      <w:r>
        <w:rPr>
          <w:rFonts w:ascii="Times New Roman" w:hAnsi="Times New Roman"/>
          <w:sz w:val="24"/>
        </w:rPr>
        <w:t xml:space="preserve"> vai pierādījumi.</w:t>
      </w:r>
    </w:p>
    <w:p w14:paraId="35E1C04F" w14:textId="77777777" w:rsidR="00046A2B" w:rsidRDefault="00046A2B" w:rsidP="00982C7A">
      <w:pPr>
        <w:jc w:val="both"/>
        <w:rPr>
          <w:rFonts w:ascii="Times New Roman" w:eastAsia="Arial" w:hAnsi="Times New Roman" w:cs="Arial"/>
          <w:noProof/>
          <w:sz w:val="24"/>
        </w:rPr>
      </w:pPr>
    </w:p>
    <w:p w14:paraId="31066DFB" w14:textId="77777777" w:rsidR="008A561B" w:rsidRPr="00982C7A" w:rsidRDefault="008A561B" w:rsidP="008A561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Nobīde</w:t>
      </w:r>
      <w:r>
        <w:rPr>
          <w:rFonts w:ascii="Times New Roman" w:hAnsi="Times New Roman"/>
          <w:b/>
          <w:sz w:val="24"/>
          <w:u w:val="none"/>
        </w:rPr>
        <w:t xml:space="preserve"> (</w:t>
      </w:r>
      <w:r>
        <w:rPr>
          <w:rFonts w:ascii="Times New Roman" w:hAnsi="Times New Roman"/>
          <w:b/>
          <w:i/>
          <w:sz w:val="24"/>
          <w:u w:val="none"/>
        </w:rPr>
        <w:t>b</w:t>
      </w:r>
      <w:r>
        <w:rPr>
          <w:rFonts w:ascii="Times New Roman" w:hAnsi="Times New Roman"/>
          <w:b/>
          <w:sz w:val="24"/>
          <w:u w:val="none"/>
        </w:rPr>
        <w:t xml:space="preserve">) – </w:t>
      </w:r>
      <w:r>
        <w:rPr>
          <w:rFonts w:ascii="Times New Roman" w:hAnsi="Times New Roman"/>
          <w:sz w:val="24"/>
          <w:u w:val="none"/>
        </w:rPr>
        <w:t>izmērītā rezultāta novirze no paredzētās vērtības vai atsauces vērtības, ja tiek izmantota pilna mērījumu procedūra.</w:t>
      </w:r>
    </w:p>
    <w:p w14:paraId="3BDA55CD" w14:textId="421A6A05" w:rsidR="00046A2B" w:rsidRDefault="00046A2B" w:rsidP="00982C7A">
      <w:pPr>
        <w:jc w:val="both"/>
        <w:rPr>
          <w:rFonts w:ascii="Times New Roman" w:eastAsia="Arial" w:hAnsi="Times New Roman" w:cs="Arial"/>
          <w:noProof/>
          <w:sz w:val="24"/>
        </w:rPr>
      </w:pPr>
    </w:p>
    <w:p w14:paraId="2BD96D3D" w14:textId="77777777" w:rsidR="008A561B" w:rsidRDefault="008A561B" w:rsidP="008A561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Noteikšanas robeža</w:t>
      </w:r>
      <w:r>
        <w:rPr>
          <w:rFonts w:ascii="Times New Roman" w:hAnsi="Times New Roman"/>
          <w:b/>
          <w:sz w:val="24"/>
          <w:u w:val="none"/>
        </w:rPr>
        <w:t xml:space="preserve"> (</w:t>
      </w:r>
      <w:r>
        <w:rPr>
          <w:rFonts w:ascii="Times New Roman" w:hAnsi="Times New Roman"/>
          <w:b/>
          <w:i/>
          <w:iCs/>
          <w:sz w:val="24"/>
          <w:u w:val="thick" w:color="000000"/>
        </w:rPr>
        <w:t>LOD</w:t>
      </w:r>
      <w:r>
        <w:rPr>
          <w:rFonts w:ascii="Times New Roman" w:hAnsi="Times New Roman"/>
          <w:b/>
          <w:sz w:val="24"/>
          <w:u w:val="none"/>
        </w:rPr>
        <w:t xml:space="preserve">) – </w:t>
      </w:r>
      <w:r>
        <w:rPr>
          <w:rFonts w:ascii="Times New Roman" w:hAnsi="Times New Roman"/>
          <w:sz w:val="24"/>
          <w:u w:val="none"/>
        </w:rPr>
        <w:t xml:space="preserve">pārbaudes tehniskās veiktspējas analītiskais parametrs. Zemākā </w:t>
      </w:r>
      <w:r>
        <w:rPr>
          <w:rFonts w:ascii="Times New Roman" w:hAnsi="Times New Roman"/>
          <w:sz w:val="24"/>
        </w:rPr>
        <w:t>analizējamās vielas</w:t>
      </w:r>
      <w:r>
        <w:rPr>
          <w:rFonts w:ascii="Times New Roman" w:hAnsi="Times New Roman"/>
          <w:sz w:val="24"/>
          <w:u w:val="none"/>
        </w:rPr>
        <w:t xml:space="preserve"> koncentrācija </w:t>
      </w:r>
      <w:r>
        <w:rPr>
          <w:rFonts w:ascii="Times New Roman" w:hAnsi="Times New Roman"/>
          <w:i/>
          <w:iCs/>
          <w:sz w:val="24"/>
          <w:u w:val="none"/>
        </w:rPr>
        <w:t>paraugā</w:t>
      </w:r>
      <w:r>
        <w:rPr>
          <w:rFonts w:ascii="Times New Roman" w:hAnsi="Times New Roman"/>
          <w:sz w:val="24"/>
          <w:u w:val="none"/>
        </w:rPr>
        <w:t xml:space="preserve">, kas norādītajos </w:t>
      </w:r>
      <w:r>
        <w:rPr>
          <w:rFonts w:ascii="Times New Roman" w:hAnsi="Times New Roman"/>
          <w:sz w:val="24"/>
        </w:rPr>
        <w:t>pārbaudes metodes</w:t>
      </w:r>
      <w:r>
        <w:rPr>
          <w:rFonts w:ascii="Times New Roman" w:hAnsi="Times New Roman"/>
          <w:sz w:val="24"/>
          <w:u w:val="none"/>
        </w:rPr>
        <w:t xml:space="preserve"> apstākļos parasti var tikt noteikta, bet ne vienmēr to var identificēt vai noteikt tās daudzumu.</w:t>
      </w:r>
    </w:p>
    <w:p w14:paraId="0A6225C6" w14:textId="3EF2424E" w:rsidR="00046A2B" w:rsidRDefault="00046A2B" w:rsidP="00982C7A">
      <w:pPr>
        <w:jc w:val="both"/>
        <w:rPr>
          <w:rFonts w:ascii="Times New Roman" w:eastAsia="Arial" w:hAnsi="Times New Roman" w:cs="Arial"/>
          <w:noProof/>
          <w:sz w:val="24"/>
        </w:rPr>
      </w:pPr>
    </w:p>
    <w:p w14:paraId="1CFC1D6D" w14:textId="77777777" w:rsidR="008A561B" w:rsidRDefault="008A561B" w:rsidP="008A561B">
      <w:pPr>
        <w:jc w:val="both"/>
        <w:rPr>
          <w:rFonts w:ascii="Times New Roman" w:eastAsia="Arial" w:hAnsi="Times New Roman" w:cs="Arial"/>
          <w:i/>
          <w:noProof/>
          <w:sz w:val="24"/>
        </w:rPr>
      </w:pPr>
      <w:r>
        <w:rPr>
          <w:rFonts w:ascii="Times New Roman" w:hAnsi="Times New Roman"/>
          <w:b/>
          <w:sz w:val="24"/>
          <w:u w:val="thick" w:color="000000"/>
        </w:rPr>
        <w:t>Papildu analīze</w:t>
      </w:r>
      <w:r>
        <w:rPr>
          <w:rFonts w:ascii="Times New Roman" w:hAnsi="Times New Roman"/>
          <w:b/>
          <w:sz w:val="24"/>
        </w:rPr>
        <w:t xml:space="preserve"> – </w:t>
      </w:r>
      <w:r>
        <w:rPr>
          <w:rFonts w:ascii="Times New Roman" w:hAnsi="Times New Roman"/>
          <w:i/>
          <w:sz w:val="24"/>
        </w:rPr>
        <w:t xml:space="preserve">LSS ar terminu </w:t>
      </w:r>
      <w:r>
        <w:rPr>
          <w:rFonts w:ascii="Times New Roman" w:hAnsi="Times New Roman"/>
          <w:i/>
          <w:sz w:val="24"/>
          <w:u w:val="single"/>
        </w:rPr>
        <w:t>“papildu analīze”</w:t>
      </w:r>
      <w:r>
        <w:rPr>
          <w:rFonts w:ascii="Times New Roman" w:hAnsi="Times New Roman"/>
          <w:i/>
          <w:sz w:val="24"/>
        </w:rPr>
        <w:t xml:space="preserve"> saprot </w:t>
      </w:r>
      <w:r>
        <w:rPr>
          <w:rFonts w:ascii="Times New Roman" w:hAnsi="Times New Roman"/>
          <w:i/>
          <w:sz w:val="24"/>
          <w:u w:val="single"/>
        </w:rPr>
        <w:t>laboratorijas</w:t>
      </w:r>
      <w:r>
        <w:rPr>
          <w:rFonts w:ascii="Times New Roman" w:hAnsi="Times New Roman"/>
          <w:i/>
          <w:sz w:val="24"/>
        </w:rPr>
        <w:t xml:space="preserve"> veiktu “A” parauga vai “B” parauga papildanalīzi pēc tam, kad </w:t>
      </w:r>
      <w:r>
        <w:rPr>
          <w:rFonts w:ascii="Times New Roman" w:hAnsi="Times New Roman"/>
          <w:i/>
          <w:sz w:val="24"/>
          <w:u w:val="single"/>
        </w:rPr>
        <w:t>laboratorija</w:t>
      </w:r>
      <w:r>
        <w:rPr>
          <w:rFonts w:ascii="Times New Roman" w:hAnsi="Times New Roman"/>
          <w:i/>
          <w:sz w:val="24"/>
        </w:rPr>
        <w:t xml:space="preserve"> paziņojusi analīžu rezultātu šim “A” paraugam vai “B” paraugam.</w:t>
      </w:r>
    </w:p>
    <w:p w14:paraId="0F01A5B5" w14:textId="77777777" w:rsidR="008A561B" w:rsidRPr="00982C7A" w:rsidRDefault="008A561B" w:rsidP="008A561B">
      <w:pPr>
        <w:jc w:val="both"/>
        <w:rPr>
          <w:rFonts w:ascii="Times New Roman" w:eastAsia="Arial" w:hAnsi="Times New Roman" w:cs="Arial"/>
          <w:noProof/>
          <w:sz w:val="24"/>
        </w:rPr>
      </w:pPr>
    </w:p>
    <w:p w14:paraId="4D3ED2B1" w14:textId="77777777" w:rsidR="008A561B" w:rsidRDefault="008A561B" w:rsidP="008A561B">
      <w:pPr>
        <w:jc w:val="both"/>
        <w:rPr>
          <w:rFonts w:ascii="Times New Roman" w:eastAsia="Arial" w:hAnsi="Times New Roman" w:cs="Arial"/>
          <w:i/>
          <w:noProof/>
          <w:sz w:val="24"/>
          <w:szCs w:val="20"/>
        </w:rPr>
      </w:pPr>
      <w:r>
        <w:rPr>
          <w:rFonts w:ascii="Times New Roman" w:hAnsi="Times New Roman"/>
          <w:i/>
          <w:sz w:val="24"/>
        </w:rPr>
        <w:t xml:space="preserve">[Piezīme. </w:t>
      </w:r>
      <w:r>
        <w:rPr>
          <w:rFonts w:ascii="Times New Roman" w:hAnsi="Times New Roman"/>
          <w:i/>
          <w:sz w:val="24"/>
          <w:u w:val="single"/>
        </w:rPr>
        <w:t>Laboratorijas</w:t>
      </w:r>
      <w:r>
        <w:rPr>
          <w:rFonts w:ascii="Times New Roman" w:hAnsi="Times New Roman"/>
          <w:i/>
          <w:sz w:val="24"/>
        </w:rPr>
        <w:t xml:space="preserve"> iestādei nav noteikti nekādi ierobežojumi veikt atkārtotu vai apstiprināšanas analīzi vai analizēt paraugu ar papildu </w:t>
      </w:r>
      <w:r>
        <w:rPr>
          <w:rFonts w:ascii="Times New Roman" w:hAnsi="Times New Roman"/>
          <w:i/>
          <w:sz w:val="24"/>
          <w:u w:val="single"/>
        </w:rPr>
        <w:t>analīzes metodēm</w:t>
      </w:r>
      <w:r>
        <w:rPr>
          <w:rFonts w:ascii="Times New Roman" w:hAnsi="Times New Roman"/>
          <w:i/>
          <w:sz w:val="24"/>
        </w:rPr>
        <w:t xml:space="preserve">, vai veikt cita veida papildanalīzi “A” paraugam vai “B” paraugam pirms šī parauga analīžu rezultātu paziņošanas. Tā netiek uzskatīta par </w:t>
      </w:r>
      <w:r>
        <w:rPr>
          <w:rFonts w:ascii="Times New Roman" w:hAnsi="Times New Roman"/>
          <w:i/>
          <w:sz w:val="24"/>
          <w:u w:val="single"/>
        </w:rPr>
        <w:t>papildu analīzi</w:t>
      </w:r>
      <w:r>
        <w:rPr>
          <w:rFonts w:ascii="Times New Roman" w:hAnsi="Times New Roman"/>
          <w:i/>
          <w:sz w:val="24"/>
        </w:rPr>
        <w:t>.</w:t>
      </w:r>
    </w:p>
    <w:p w14:paraId="7E25A424" w14:textId="77777777" w:rsidR="008A561B" w:rsidRPr="00982C7A" w:rsidRDefault="008A561B" w:rsidP="008A561B">
      <w:pPr>
        <w:jc w:val="both"/>
        <w:rPr>
          <w:rFonts w:ascii="Times New Roman" w:eastAsia="Arial" w:hAnsi="Times New Roman" w:cs="Arial"/>
          <w:noProof/>
          <w:sz w:val="24"/>
          <w:szCs w:val="20"/>
        </w:rPr>
      </w:pPr>
    </w:p>
    <w:p w14:paraId="0517031A" w14:textId="77777777" w:rsidR="008A561B" w:rsidRDefault="008A561B" w:rsidP="008A561B">
      <w:pPr>
        <w:jc w:val="both"/>
        <w:rPr>
          <w:rFonts w:ascii="Times New Roman" w:eastAsia="Arial" w:hAnsi="Times New Roman" w:cs="Arial"/>
          <w:i/>
          <w:noProof/>
          <w:sz w:val="24"/>
          <w:szCs w:val="20"/>
        </w:rPr>
      </w:pPr>
      <w:r>
        <w:rPr>
          <w:rFonts w:ascii="Times New Roman" w:hAnsi="Times New Roman"/>
          <w:i/>
          <w:sz w:val="24"/>
        </w:rPr>
        <w:t xml:space="preserve">Ja </w:t>
      </w:r>
      <w:r>
        <w:rPr>
          <w:rFonts w:ascii="Times New Roman" w:hAnsi="Times New Roman"/>
          <w:i/>
          <w:sz w:val="24"/>
          <w:u w:val="single"/>
        </w:rPr>
        <w:t>laboratorijai</w:t>
      </w:r>
      <w:r>
        <w:rPr>
          <w:rFonts w:ascii="Times New Roman" w:hAnsi="Times New Roman"/>
          <w:i/>
          <w:sz w:val="24"/>
        </w:rPr>
        <w:t xml:space="preserve"> ir jāveic papildanalīze “A” paraugam vai “B” paraugam pēc šā parauga analīžu rezultāta paziņošanas (piemēram, papildu parauga analīzi EPO noteikšanai vai GC/C/IRMS analīzi, vai analīzi saistībā ar sportista bioloģisko pasi, vai savāktā parauga papildanalīzi), tā to var darīt pēc apstiprinājuma saņemšanas no </w:t>
      </w:r>
      <w:r>
        <w:rPr>
          <w:rFonts w:ascii="Times New Roman" w:hAnsi="Times New Roman"/>
          <w:i/>
          <w:sz w:val="24"/>
          <w:u w:val="single"/>
        </w:rPr>
        <w:t>pārbaudes iestādes</w:t>
      </w:r>
      <w:r>
        <w:rPr>
          <w:rFonts w:ascii="Times New Roman" w:hAnsi="Times New Roman"/>
          <w:i/>
          <w:sz w:val="24"/>
        </w:rPr>
        <w:t xml:space="preserve"> vai </w:t>
      </w:r>
      <w:r>
        <w:rPr>
          <w:rFonts w:ascii="Times New Roman" w:hAnsi="Times New Roman"/>
          <w:i/>
          <w:sz w:val="24"/>
          <w:u w:val="single"/>
        </w:rPr>
        <w:t>rezultātu pārvaldības iestādes</w:t>
      </w:r>
      <w:r>
        <w:rPr>
          <w:rFonts w:ascii="Times New Roman" w:hAnsi="Times New Roman"/>
          <w:i/>
          <w:sz w:val="24"/>
        </w:rPr>
        <w:t xml:space="preserve"> (ja tās atšķiras), vai WADA. Tomēr pēc tam, kad sportistam saskaņā ar Kodeksa 2. panta 1. punktu ir izvirzīta tāda apsūdzība par antidopinga noteikumu </w:t>
      </w:r>
      <w:r>
        <w:rPr>
          <w:rFonts w:ascii="Times New Roman" w:hAnsi="Times New Roman"/>
          <w:i/>
          <w:sz w:val="24"/>
        </w:rPr>
        <w:lastRenderedPageBreak/>
        <w:t xml:space="preserve">pārkāpumu, kuras pamatā ir aizliegtās vielas, aizliegtās vielas metabolīta(-u) vai aizliegtās vielas vai aizliegtās metodes lietošanas marķiera(-u) klātbūtne paraugā, </w:t>
      </w:r>
      <w:r>
        <w:rPr>
          <w:rFonts w:ascii="Times New Roman" w:hAnsi="Times New Roman"/>
          <w:i/>
          <w:sz w:val="24"/>
          <w:u w:val="single"/>
        </w:rPr>
        <w:t>papildu analīzi</w:t>
      </w:r>
      <w:r>
        <w:rPr>
          <w:rFonts w:ascii="Times New Roman" w:hAnsi="Times New Roman"/>
          <w:i/>
          <w:sz w:val="24"/>
        </w:rPr>
        <w:t xml:space="preserve"> šim paraugam drīkst veikt tikai ar sportista piekrišanu vai lietas izskatīšanas komisijas apstiprinājumu (sk. Kodeksa 6. panta 5. punktu).</w:t>
      </w:r>
    </w:p>
    <w:p w14:paraId="5EDEA009" w14:textId="77777777" w:rsidR="008A561B" w:rsidRPr="00982C7A" w:rsidRDefault="008A561B" w:rsidP="008A561B">
      <w:pPr>
        <w:jc w:val="both"/>
        <w:rPr>
          <w:rFonts w:ascii="Times New Roman" w:eastAsia="Arial" w:hAnsi="Times New Roman" w:cs="Arial"/>
          <w:noProof/>
          <w:sz w:val="24"/>
          <w:szCs w:val="20"/>
        </w:rPr>
      </w:pPr>
    </w:p>
    <w:p w14:paraId="1DAE5DD3" w14:textId="77777777" w:rsidR="008A561B" w:rsidRDefault="008A561B" w:rsidP="008A561B">
      <w:pPr>
        <w:jc w:val="both"/>
        <w:rPr>
          <w:rFonts w:ascii="Times New Roman" w:eastAsia="Arial" w:hAnsi="Times New Roman" w:cs="Arial"/>
          <w:i/>
          <w:noProof/>
          <w:sz w:val="24"/>
          <w:szCs w:val="20"/>
        </w:rPr>
      </w:pPr>
      <w:r>
        <w:rPr>
          <w:rFonts w:ascii="Times New Roman" w:hAnsi="Times New Roman"/>
          <w:i/>
          <w:sz w:val="24"/>
          <w:u w:val="single"/>
        </w:rPr>
        <w:t>Papildu analīzi</w:t>
      </w:r>
      <w:r>
        <w:rPr>
          <w:rFonts w:ascii="Times New Roman" w:hAnsi="Times New Roman"/>
          <w:i/>
          <w:sz w:val="24"/>
        </w:rPr>
        <w:t xml:space="preserve"> drīkst veikt tā pati </w:t>
      </w:r>
      <w:r>
        <w:rPr>
          <w:rFonts w:ascii="Times New Roman" w:hAnsi="Times New Roman"/>
          <w:i/>
          <w:sz w:val="24"/>
          <w:u w:val="single" w:color="000000"/>
        </w:rPr>
        <w:t>laboratorija</w:t>
      </w:r>
      <w:r>
        <w:rPr>
          <w:rFonts w:ascii="Times New Roman" w:hAnsi="Times New Roman"/>
          <w:i/>
          <w:sz w:val="24"/>
        </w:rPr>
        <w:t xml:space="preserve">, kas veikusi sākotnējo </w:t>
      </w:r>
      <w:r>
        <w:rPr>
          <w:rFonts w:ascii="Times New Roman" w:hAnsi="Times New Roman"/>
          <w:i/>
          <w:sz w:val="24"/>
          <w:u w:val="single" w:color="000000"/>
        </w:rPr>
        <w:t>analītisko pārbaudi</w:t>
      </w:r>
      <w:r>
        <w:rPr>
          <w:rFonts w:ascii="Times New Roman" w:hAnsi="Times New Roman"/>
          <w:i/>
          <w:sz w:val="24"/>
        </w:rPr>
        <w:t xml:space="preserve">, vai cita </w:t>
      </w:r>
      <w:r>
        <w:rPr>
          <w:rFonts w:ascii="Times New Roman" w:hAnsi="Times New Roman"/>
          <w:i/>
          <w:sz w:val="24"/>
          <w:u w:val="single" w:color="000000"/>
        </w:rPr>
        <w:t>laboratorija</w:t>
      </w:r>
      <w:r>
        <w:rPr>
          <w:rFonts w:ascii="Times New Roman" w:hAnsi="Times New Roman"/>
          <w:i/>
          <w:sz w:val="24"/>
        </w:rPr>
        <w:t xml:space="preserve"> vai arī cita WADA apstiprināta laboratorija, ievērojot </w:t>
      </w:r>
      <w:r>
        <w:rPr>
          <w:rFonts w:ascii="Times New Roman" w:hAnsi="Times New Roman"/>
          <w:i/>
          <w:sz w:val="24"/>
          <w:u w:val="single" w:color="000000"/>
        </w:rPr>
        <w:t>pārbaudes iestādes</w:t>
      </w:r>
      <w:r>
        <w:rPr>
          <w:rFonts w:ascii="Times New Roman" w:hAnsi="Times New Roman"/>
          <w:i/>
          <w:sz w:val="24"/>
        </w:rPr>
        <w:t xml:space="preserve"> vai </w:t>
      </w:r>
      <w:r>
        <w:rPr>
          <w:rFonts w:ascii="Times New Roman" w:hAnsi="Times New Roman"/>
          <w:i/>
          <w:sz w:val="24"/>
          <w:u w:val="single"/>
        </w:rPr>
        <w:t>rezultātu pārvaldības iestādes</w:t>
      </w:r>
      <w:r>
        <w:rPr>
          <w:rFonts w:ascii="Times New Roman" w:hAnsi="Times New Roman"/>
          <w:i/>
          <w:sz w:val="24"/>
        </w:rPr>
        <w:t xml:space="preserve"> (ja tās atšķiras), vai WADA norādījumus. Jebkura cita antidopinga organizācija, kas vēlas veikt saglabāta parauga </w:t>
      </w:r>
      <w:r>
        <w:rPr>
          <w:rFonts w:ascii="Times New Roman" w:hAnsi="Times New Roman"/>
          <w:i/>
          <w:sz w:val="24"/>
          <w:u w:val="single"/>
        </w:rPr>
        <w:t>papildu analīzi</w:t>
      </w:r>
      <w:r>
        <w:rPr>
          <w:rFonts w:ascii="Times New Roman" w:hAnsi="Times New Roman"/>
          <w:i/>
          <w:sz w:val="24"/>
        </w:rPr>
        <w:t xml:space="preserve">, to drīkst darīt ar </w:t>
      </w:r>
      <w:r>
        <w:rPr>
          <w:rFonts w:ascii="Times New Roman" w:hAnsi="Times New Roman"/>
          <w:i/>
          <w:sz w:val="24"/>
          <w:u w:val="single" w:color="000000"/>
        </w:rPr>
        <w:t>pārbaudes iestādes</w:t>
      </w:r>
      <w:r>
        <w:rPr>
          <w:rFonts w:ascii="Times New Roman" w:hAnsi="Times New Roman"/>
          <w:i/>
          <w:sz w:val="24"/>
        </w:rPr>
        <w:t xml:space="preserve"> vai </w:t>
      </w:r>
      <w:r>
        <w:rPr>
          <w:rFonts w:ascii="Times New Roman" w:hAnsi="Times New Roman"/>
          <w:i/>
          <w:sz w:val="24"/>
          <w:u w:val="single"/>
        </w:rPr>
        <w:t>rezultātu pārvaldības iestādes</w:t>
      </w:r>
      <w:r>
        <w:rPr>
          <w:rFonts w:ascii="Times New Roman" w:hAnsi="Times New Roman"/>
          <w:i/>
          <w:sz w:val="24"/>
        </w:rPr>
        <w:t xml:space="preserve"> (ja tās atšķiras), vai WADA atļauju un ir atbildīga par visu turpmāko rezultātu pārvaldību. WADA vai cita antidopinga organizācija sedz visas izmaksas, kas saistītas ar parauga glabāšanu vai </w:t>
      </w:r>
      <w:r>
        <w:rPr>
          <w:rFonts w:ascii="Times New Roman" w:hAnsi="Times New Roman"/>
          <w:i/>
          <w:sz w:val="24"/>
          <w:u w:val="single"/>
        </w:rPr>
        <w:t>papildu analīzi</w:t>
      </w:r>
      <w:r>
        <w:rPr>
          <w:rFonts w:ascii="Times New Roman" w:hAnsi="Times New Roman"/>
          <w:i/>
          <w:sz w:val="24"/>
        </w:rPr>
        <w:t>, ko ierosinājusi WADA vai šī antidopinga organizācija.]</w:t>
      </w:r>
    </w:p>
    <w:p w14:paraId="6EE687FE" w14:textId="77777777" w:rsidR="008A561B" w:rsidRDefault="008A561B" w:rsidP="00982C7A">
      <w:pPr>
        <w:jc w:val="both"/>
        <w:rPr>
          <w:rFonts w:ascii="Times New Roman" w:eastAsia="Arial" w:hAnsi="Times New Roman" w:cs="Arial"/>
          <w:noProof/>
          <w:sz w:val="24"/>
        </w:rPr>
      </w:pPr>
    </w:p>
    <w:p w14:paraId="7C35896F" w14:textId="77777777" w:rsidR="008A561B" w:rsidRDefault="008A561B" w:rsidP="008A561B">
      <w:pPr>
        <w:jc w:val="both"/>
        <w:rPr>
          <w:rFonts w:ascii="Times New Roman" w:hAnsi="Times New Roman"/>
          <w:noProof/>
          <w:sz w:val="24"/>
        </w:rPr>
      </w:pPr>
      <w:r>
        <w:rPr>
          <w:rFonts w:ascii="Times New Roman" w:hAnsi="Times New Roman"/>
          <w:b/>
          <w:sz w:val="24"/>
          <w:u w:val="thick" w:color="000000"/>
        </w:rPr>
        <w:t>Pārbaudes metode</w:t>
      </w:r>
      <w:r>
        <w:rPr>
          <w:rFonts w:ascii="Times New Roman" w:hAnsi="Times New Roman"/>
          <w:b/>
          <w:sz w:val="24"/>
        </w:rPr>
        <w:t xml:space="preserve"> –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procedūra</w:t>
      </w:r>
      <w:r>
        <w:rPr>
          <w:rFonts w:ascii="Times New Roman" w:hAnsi="Times New Roman"/>
          <w:sz w:val="24"/>
        </w:rPr>
        <w:t xml:space="preserve">, </w:t>
      </w:r>
      <w:r>
        <w:rPr>
          <w:rFonts w:ascii="Times New Roman" w:hAnsi="Times New Roman"/>
          <w:sz w:val="24"/>
          <w:u w:val="single" w:color="000000"/>
        </w:rPr>
        <w:t>analītiskā metode</w:t>
      </w:r>
      <w:r>
        <w:rPr>
          <w:rFonts w:ascii="Times New Roman" w:hAnsi="Times New Roman"/>
          <w:sz w:val="24"/>
        </w:rPr>
        <w:t>.</w:t>
      </w:r>
    </w:p>
    <w:p w14:paraId="7CC12304" w14:textId="2CE67324" w:rsidR="00046A2B" w:rsidRDefault="00046A2B" w:rsidP="00982C7A">
      <w:pPr>
        <w:jc w:val="both"/>
        <w:rPr>
          <w:rFonts w:ascii="Times New Roman" w:eastAsia="Arial" w:hAnsi="Times New Roman" w:cs="Arial"/>
          <w:noProof/>
          <w:sz w:val="24"/>
        </w:rPr>
      </w:pPr>
    </w:p>
    <w:p w14:paraId="7E48A038" w14:textId="77777777" w:rsidR="008A561B" w:rsidRDefault="008A561B" w:rsidP="008A561B">
      <w:pPr>
        <w:jc w:val="both"/>
        <w:rPr>
          <w:rFonts w:ascii="Times New Roman" w:hAnsi="Times New Roman"/>
          <w:noProof/>
          <w:sz w:val="24"/>
        </w:rPr>
      </w:pPr>
      <w:r>
        <w:rPr>
          <w:rFonts w:ascii="Times New Roman" w:hAnsi="Times New Roman"/>
          <w:b/>
          <w:sz w:val="24"/>
          <w:u w:val="thick" w:color="000000"/>
        </w:rPr>
        <w:t>Sākotnējās pārbaudes procedūra</w:t>
      </w:r>
      <w:r>
        <w:rPr>
          <w:rFonts w:ascii="Times New Roman" w:hAnsi="Times New Roman"/>
          <w:b/>
          <w:sz w:val="24"/>
        </w:rPr>
        <w:t xml:space="preserve"> (</w:t>
      </w:r>
      <w:r>
        <w:rPr>
          <w:rFonts w:ascii="Times New Roman" w:hAnsi="Times New Roman"/>
          <w:b/>
          <w:i/>
          <w:iCs/>
          <w:sz w:val="24"/>
          <w:u w:val="thick" w:color="000000"/>
        </w:rPr>
        <w:t>ITP</w:t>
      </w:r>
      <w:r>
        <w:rPr>
          <w:rFonts w:ascii="Times New Roman" w:hAnsi="Times New Roman"/>
          <w:b/>
          <w:sz w:val="24"/>
        </w:rPr>
        <w:t xml:space="preserve">) – </w:t>
      </w:r>
      <w:r>
        <w:rPr>
          <w:rFonts w:ascii="Times New Roman" w:hAnsi="Times New Roman"/>
          <w:sz w:val="24"/>
          <w:u w:val="single"/>
        </w:rPr>
        <w:t xml:space="preserve">analītiska </w:t>
      </w:r>
      <w:r>
        <w:rPr>
          <w:rFonts w:ascii="Times New Roman" w:hAnsi="Times New Roman"/>
          <w:i/>
          <w:iCs/>
          <w:sz w:val="24"/>
          <w:u w:val="single"/>
        </w:rPr>
        <w:t>pārbaudes</w:t>
      </w:r>
      <w:r>
        <w:rPr>
          <w:rFonts w:ascii="Times New Roman" w:hAnsi="Times New Roman"/>
          <w:sz w:val="24"/>
          <w:u w:val="single"/>
        </w:rPr>
        <w:t xml:space="preserve"> procedūra</w:t>
      </w:r>
      <w:r>
        <w:rPr>
          <w:rFonts w:ascii="Times New Roman" w:hAnsi="Times New Roman"/>
          <w:sz w:val="24"/>
        </w:rPr>
        <w:t xml:space="preserve">, ko veic, lai identificētu </w:t>
      </w:r>
      <w:r>
        <w:rPr>
          <w:rFonts w:ascii="Times New Roman" w:hAnsi="Times New Roman"/>
          <w:i/>
          <w:iCs/>
          <w:sz w:val="24"/>
        </w:rPr>
        <w:t>paraugus</w:t>
      </w:r>
      <w:r>
        <w:rPr>
          <w:rFonts w:ascii="Times New Roman" w:hAnsi="Times New Roman"/>
          <w:sz w:val="24"/>
        </w:rPr>
        <w:t xml:space="preserve">, kuros varētu būt </w:t>
      </w:r>
      <w:r>
        <w:rPr>
          <w:rFonts w:ascii="Times New Roman" w:hAnsi="Times New Roman"/>
          <w:i/>
          <w:iCs/>
          <w:sz w:val="24"/>
        </w:rPr>
        <w:t>aizliegta viela</w:t>
      </w:r>
      <w:r>
        <w:rPr>
          <w:rFonts w:ascii="Times New Roman" w:hAnsi="Times New Roman"/>
          <w:sz w:val="24"/>
        </w:rPr>
        <w:t xml:space="preserve">, </w:t>
      </w:r>
      <w:r>
        <w:rPr>
          <w:rFonts w:ascii="Times New Roman" w:hAnsi="Times New Roman"/>
          <w:i/>
          <w:iCs/>
          <w:sz w:val="24"/>
        </w:rPr>
        <w:t>aizliegtās vielas metabolīts(-i)</w:t>
      </w:r>
      <w:r>
        <w:rPr>
          <w:rFonts w:ascii="Times New Roman" w:hAnsi="Times New Roman"/>
          <w:sz w:val="24"/>
        </w:rPr>
        <w:t xml:space="preserve"> vai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 lietošanas marķieri</w:t>
      </w:r>
      <w:r>
        <w:rPr>
          <w:rFonts w:ascii="Times New Roman" w:hAnsi="Times New Roman"/>
          <w:sz w:val="24"/>
        </w:rPr>
        <w:t xml:space="preserve"> vai arī paaugstināts </w:t>
      </w:r>
      <w:r>
        <w:rPr>
          <w:rFonts w:ascii="Times New Roman" w:hAnsi="Times New Roman"/>
          <w:i/>
          <w:iCs/>
          <w:sz w:val="24"/>
        </w:rPr>
        <w:t>aizliegtas vielas</w:t>
      </w:r>
      <w:r>
        <w:rPr>
          <w:rFonts w:ascii="Times New Roman" w:hAnsi="Times New Roman"/>
          <w:sz w:val="24"/>
        </w:rPr>
        <w:t xml:space="preserve">, </w:t>
      </w:r>
      <w:r>
        <w:rPr>
          <w:rFonts w:ascii="Times New Roman" w:hAnsi="Times New Roman"/>
          <w:i/>
          <w:iCs/>
          <w:sz w:val="24"/>
        </w:rPr>
        <w:t>aizliegtās vielas metabolīta(-u)</w:t>
      </w:r>
      <w:r>
        <w:rPr>
          <w:rFonts w:ascii="Times New Roman" w:hAnsi="Times New Roman"/>
          <w:sz w:val="24"/>
        </w:rPr>
        <w:t xml:space="preserve"> vai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 lietošanas marķieru</w:t>
      </w:r>
      <w:r>
        <w:rPr>
          <w:rFonts w:ascii="Times New Roman" w:hAnsi="Times New Roman"/>
          <w:sz w:val="24"/>
        </w:rPr>
        <w:t xml:space="preserve"> daudzums.</w:t>
      </w:r>
    </w:p>
    <w:p w14:paraId="241311DE" w14:textId="77777777" w:rsidR="008A561B" w:rsidRDefault="008A561B" w:rsidP="00982C7A">
      <w:pPr>
        <w:jc w:val="both"/>
        <w:rPr>
          <w:rFonts w:ascii="Times New Roman" w:eastAsia="Arial" w:hAnsi="Times New Roman" w:cs="Arial"/>
          <w:noProof/>
          <w:sz w:val="24"/>
        </w:rPr>
      </w:pPr>
    </w:p>
    <w:p w14:paraId="65D6091A" w14:textId="77777777" w:rsidR="008A561B" w:rsidRDefault="008A561B" w:rsidP="008A561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Sertificēts atsauces materiāls</w:t>
      </w:r>
      <w:r>
        <w:rPr>
          <w:rFonts w:ascii="Times New Roman" w:hAnsi="Times New Roman"/>
          <w:b/>
          <w:sz w:val="24"/>
          <w:u w:val="none"/>
        </w:rPr>
        <w:t xml:space="preserve"> (</w:t>
      </w:r>
      <w:r>
        <w:rPr>
          <w:rFonts w:ascii="Times New Roman" w:hAnsi="Times New Roman"/>
          <w:b/>
          <w:i/>
          <w:iCs/>
          <w:sz w:val="24"/>
          <w:u w:val="thick" w:color="000000"/>
        </w:rPr>
        <w:t>CRM</w:t>
      </w:r>
      <w:r>
        <w:rPr>
          <w:rFonts w:ascii="Times New Roman" w:hAnsi="Times New Roman"/>
          <w:b/>
          <w:sz w:val="24"/>
          <w:u w:val="none"/>
        </w:rPr>
        <w:t xml:space="preserve">) – </w:t>
      </w:r>
      <w:r>
        <w:rPr>
          <w:rFonts w:ascii="Times New Roman" w:hAnsi="Times New Roman"/>
          <w:sz w:val="24"/>
        </w:rPr>
        <w:t>atsauces materiāls</w:t>
      </w:r>
      <w:r>
        <w:rPr>
          <w:rFonts w:ascii="Times New Roman" w:hAnsi="Times New Roman"/>
          <w:sz w:val="24"/>
          <w:u w:val="none"/>
        </w:rPr>
        <w:t xml:space="preserve"> (</w:t>
      </w:r>
      <w:r>
        <w:rPr>
          <w:rFonts w:ascii="Times New Roman" w:hAnsi="Times New Roman"/>
          <w:i/>
          <w:iCs/>
          <w:sz w:val="24"/>
          <w:u w:val="none"/>
        </w:rPr>
        <w:t>RM</w:t>
      </w:r>
      <w:r>
        <w:rPr>
          <w:rFonts w:ascii="Times New Roman" w:hAnsi="Times New Roman"/>
          <w:sz w:val="24"/>
          <w:u w:val="none"/>
        </w:rPr>
        <w:t>), kura viena vai vairākas konkrētās īpašības raksturo metroloģiski apstiprināta procedūra un kuram pievienots sertifikāts, norādot konkrētās īpašības vērtību, ar to saistīto nenoteiktību un paziņojumu par metroloģisko izsekojamību.</w:t>
      </w:r>
    </w:p>
    <w:p w14:paraId="3B951C73" w14:textId="62712B83" w:rsidR="008A561B" w:rsidRDefault="008A561B" w:rsidP="00982C7A">
      <w:pPr>
        <w:jc w:val="both"/>
        <w:rPr>
          <w:rFonts w:ascii="Times New Roman" w:eastAsia="Arial" w:hAnsi="Times New Roman" w:cs="Arial"/>
          <w:noProof/>
          <w:sz w:val="24"/>
        </w:rPr>
      </w:pPr>
    </w:p>
    <w:p w14:paraId="5576A373" w14:textId="77777777" w:rsidR="008A561B" w:rsidRDefault="008A561B" w:rsidP="008A561B">
      <w:pPr>
        <w:jc w:val="both"/>
        <w:rPr>
          <w:rFonts w:ascii="Times New Roman" w:hAnsi="Times New Roman"/>
          <w:noProof/>
          <w:sz w:val="24"/>
        </w:rPr>
      </w:pPr>
      <w:r>
        <w:rPr>
          <w:rFonts w:ascii="Times New Roman" w:hAnsi="Times New Roman"/>
          <w:b/>
          <w:sz w:val="24"/>
          <w:u w:val="thick" w:color="000000"/>
        </w:rPr>
        <w:t>Sliekšņa vērtība</w:t>
      </w:r>
      <w:r>
        <w:rPr>
          <w:rFonts w:ascii="Times New Roman" w:hAnsi="Times New Roman"/>
          <w:b/>
          <w:sz w:val="24"/>
        </w:rPr>
        <w:t xml:space="preserve"> – </w:t>
      </w:r>
      <w:r>
        <w:rPr>
          <w:rFonts w:ascii="Times New Roman" w:hAnsi="Times New Roman"/>
          <w:sz w:val="24"/>
          <w:u w:val="single" w:color="000000"/>
        </w:rPr>
        <w:t>sliekšņa vielas</w:t>
      </w:r>
      <w:r>
        <w:rPr>
          <w:rFonts w:ascii="Times New Roman" w:hAnsi="Times New Roman"/>
          <w:sz w:val="24"/>
        </w:rPr>
        <w:t xml:space="preserve"> maksimāli pieļaujamais koncentrācijas līmenis, maksimāli pieļaujamā attiecība vai vērtība </w:t>
      </w:r>
      <w:r>
        <w:rPr>
          <w:rFonts w:ascii="Times New Roman" w:hAnsi="Times New Roman"/>
          <w:i/>
          <w:sz w:val="24"/>
        </w:rPr>
        <w:t>paraugā</w:t>
      </w:r>
      <w:r>
        <w:rPr>
          <w:rFonts w:ascii="Times New Roman" w:hAnsi="Times New Roman"/>
          <w:sz w:val="24"/>
        </w:rPr>
        <w:t xml:space="preserve">. </w:t>
      </w:r>
      <w:r>
        <w:rPr>
          <w:rFonts w:ascii="Times New Roman" w:hAnsi="Times New Roman"/>
          <w:sz w:val="24"/>
          <w:u w:val="single"/>
        </w:rPr>
        <w:t>Robežvērtība</w:t>
      </w:r>
      <w:r>
        <w:rPr>
          <w:rFonts w:ascii="Times New Roman" w:hAnsi="Times New Roman"/>
          <w:sz w:val="24"/>
        </w:rPr>
        <w:t xml:space="preserve"> tiek izmantota </w:t>
      </w:r>
      <w:r>
        <w:rPr>
          <w:rFonts w:ascii="Times New Roman" w:hAnsi="Times New Roman"/>
          <w:i/>
          <w:sz w:val="24"/>
        </w:rPr>
        <w:t>izšķiršanas robežas</w:t>
      </w:r>
      <w:r>
        <w:rPr>
          <w:rFonts w:ascii="Times New Roman" w:hAnsi="Times New Roman"/>
          <w:sz w:val="24"/>
        </w:rPr>
        <w:t xml:space="preserve"> noteikšanai, lai ziņotu par </w:t>
      </w:r>
      <w:r>
        <w:rPr>
          <w:rFonts w:ascii="Times New Roman" w:hAnsi="Times New Roman"/>
          <w:i/>
          <w:iCs/>
          <w:sz w:val="24"/>
        </w:rPr>
        <w:t>nelabvēlīgu analīžu rezultātu</w:t>
      </w:r>
      <w:r>
        <w:rPr>
          <w:rFonts w:ascii="Times New Roman" w:hAnsi="Times New Roman"/>
          <w:sz w:val="24"/>
        </w:rPr>
        <w:t xml:space="preserve"> vai </w:t>
      </w:r>
      <w:r>
        <w:rPr>
          <w:rFonts w:ascii="Times New Roman" w:hAnsi="Times New Roman"/>
          <w:i/>
          <w:iCs/>
          <w:sz w:val="24"/>
        </w:rPr>
        <w:t>netipisku atradi</w:t>
      </w:r>
      <w:r>
        <w:rPr>
          <w:rFonts w:ascii="Times New Roman" w:hAnsi="Times New Roman"/>
          <w:sz w:val="24"/>
        </w:rPr>
        <w:t xml:space="preserve"> </w:t>
      </w:r>
      <w:r>
        <w:rPr>
          <w:rFonts w:ascii="Times New Roman" w:hAnsi="Times New Roman"/>
          <w:sz w:val="24"/>
          <w:u w:val="single"/>
        </w:rPr>
        <w:t>sliekšņa vielai</w:t>
      </w:r>
      <w:r>
        <w:rPr>
          <w:rFonts w:ascii="Times New Roman" w:hAnsi="Times New Roman"/>
          <w:sz w:val="24"/>
        </w:rPr>
        <w:t>.</w:t>
      </w:r>
    </w:p>
    <w:p w14:paraId="4369645E" w14:textId="77777777" w:rsidR="008A561B" w:rsidRPr="00982C7A" w:rsidRDefault="008A561B" w:rsidP="008A561B">
      <w:pPr>
        <w:jc w:val="both"/>
        <w:rPr>
          <w:rFonts w:ascii="Times New Roman" w:eastAsia="Arial" w:hAnsi="Times New Roman" w:cs="Arial"/>
          <w:noProof/>
          <w:sz w:val="24"/>
        </w:rPr>
      </w:pPr>
    </w:p>
    <w:p w14:paraId="3D3C5213" w14:textId="77777777" w:rsidR="008A561B" w:rsidRPr="00982C7A" w:rsidRDefault="008A561B" w:rsidP="008A561B">
      <w:pPr>
        <w:jc w:val="both"/>
        <w:rPr>
          <w:rFonts w:ascii="Times New Roman" w:eastAsia="Arial" w:hAnsi="Times New Roman" w:cs="Arial"/>
          <w:noProof/>
          <w:sz w:val="24"/>
        </w:rPr>
      </w:pPr>
      <w:r>
        <w:rPr>
          <w:rFonts w:ascii="Times New Roman" w:hAnsi="Times New Roman"/>
          <w:b/>
          <w:sz w:val="24"/>
          <w:u w:val="thick" w:color="000000"/>
        </w:rPr>
        <w:t>Sliekšņa viela</w:t>
      </w:r>
      <w:r>
        <w:rPr>
          <w:rFonts w:ascii="Times New Roman" w:hAnsi="Times New Roman"/>
          <w:b/>
          <w:sz w:val="24"/>
        </w:rPr>
        <w:t xml:space="preserve"> – </w:t>
      </w:r>
      <w:r>
        <w:rPr>
          <w:rFonts w:ascii="Times New Roman" w:hAnsi="Times New Roman"/>
          <w:sz w:val="24"/>
        </w:rPr>
        <w:t xml:space="preserve">eksogēna vai endogēna </w:t>
      </w:r>
      <w:r>
        <w:rPr>
          <w:rFonts w:ascii="Times New Roman" w:hAnsi="Times New Roman"/>
          <w:i/>
          <w:sz w:val="24"/>
        </w:rPr>
        <w:t>aizliegtā viela</w:t>
      </w:r>
      <w:r>
        <w:rPr>
          <w:rFonts w:ascii="Times New Roman" w:hAnsi="Times New Roman"/>
          <w:sz w:val="24"/>
        </w:rPr>
        <w:t xml:space="preserve">, </w:t>
      </w:r>
      <w:r>
        <w:rPr>
          <w:rFonts w:ascii="Times New Roman" w:hAnsi="Times New Roman"/>
          <w:i/>
          <w:iCs/>
          <w:sz w:val="24"/>
        </w:rPr>
        <w:t>aizliegtās vielas metabolīts</w:t>
      </w:r>
      <w:r>
        <w:rPr>
          <w:rFonts w:ascii="Times New Roman" w:hAnsi="Times New Roman"/>
          <w:sz w:val="24"/>
        </w:rPr>
        <w:t xml:space="preserve"> vai </w:t>
      </w:r>
      <w:r>
        <w:rPr>
          <w:rFonts w:ascii="Times New Roman" w:hAnsi="Times New Roman"/>
          <w:i/>
          <w:sz w:val="24"/>
        </w:rPr>
        <w:t>marķieris</w:t>
      </w:r>
      <w:r>
        <w:rPr>
          <w:rFonts w:ascii="Times New Roman" w:hAnsi="Times New Roman"/>
          <w:sz w:val="24"/>
        </w:rPr>
        <w:t xml:space="preserve">, attiecībā uz kuru tas, ka identificēšanas vai kvantitatīvās noteikšanas procesā (piemēram, nosakot koncentrāciju, attiecību, vērtību) ir konstatēts, ka ir pārsniegta iepriekš noteiktā </w:t>
      </w:r>
      <w:r>
        <w:rPr>
          <w:rFonts w:ascii="Times New Roman" w:hAnsi="Times New Roman"/>
          <w:i/>
          <w:iCs/>
          <w:sz w:val="24"/>
        </w:rPr>
        <w:t>izšķiršanas robeža</w:t>
      </w:r>
      <w:r>
        <w:rPr>
          <w:rFonts w:ascii="Times New Roman" w:hAnsi="Times New Roman"/>
          <w:sz w:val="24"/>
        </w:rPr>
        <w:t xml:space="preserve">, vai – attiecīgos gadījumos – tas, ka ir noteikts, ka tā izcelsme ir eksogēna, nozīmē </w:t>
      </w:r>
      <w:r>
        <w:rPr>
          <w:rFonts w:ascii="Times New Roman" w:hAnsi="Times New Roman"/>
          <w:i/>
          <w:iCs/>
          <w:sz w:val="24"/>
        </w:rPr>
        <w:t>nelabvēlīgu analīžu rezultātu</w:t>
      </w:r>
      <w:r>
        <w:rPr>
          <w:rFonts w:ascii="Times New Roman" w:hAnsi="Times New Roman"/>
          <w:sz w:val="24"/>
        </w:rPr>
        <w:t xml:space="preserve">. </w:t>
      </w:r>
      <w:r>
        <w:rPr>
          <w:rFonts w:ascii="Times New Roman" w:hAnsi="Times New Roman"/>
          <w:sz w:val="24"/>
          <w:u w:val="single"/>
        </w:rPr>
        <w:t>Sliekšņa vielas</w:t>
      </w:r>
      <w:r>
        <w:rPr>
          <w:rFonts w:ascii="Times New Roman" w:hAnsi="Times New Roman"/>
          <w:sz w:val="24"/>
        </w:rPr>
        <w:t xml:space="preserve"> kā tādas tiek identificētas </w:t>
      </w:r>
      <w:r>
        <w:rPr>
          <w:rFonts w:ascii="Times New Roman" w:hAnsi="Times New Roman"/>
          <w:i/>
          <w:iCs/>
          <w:sz w:val="24"/>
        </w:rPr>
        <w:t>tehniskajā dokumentā</w:t>
      </w:r>
      <w:r>
        <w:rPr>
          <w:rFonts w:ascii="Times New Roman" w:hAnsi="Times New Roman"/>
          <w:sz w:val="24"/>
        </w:rPr>
        <w:t xml:space="preserve"> par </w:t>
      </w:r>
      <w:r>
        <w:rPr>
          <w:rFonts w:ascii="Times New Roman" w:hAnsi="Times New Roman"/>
          <w:i/>
          <w:iCs/>
          <w:sz w:val="24"/>
        </w:rPr>
        <w:t>izšķiršanas robežām</w:t>
      </w:r>
      <w:r>
        <w:rPr>
          <w:rFonts w:ascii="Times New Roman" w:hAnsi="Times New Roman"/>
          <w:sz w:val="24"/>
        </w:rPr>
        <w:t xml:space="preserve"> (</w:t>
      </w:r>
      <w:r>
        <w:rPr>
          <w:rFonts w:ascii="Times New Roman" w:hAnsi="Times New Roman"/>
          <w:i/>
          <w:iCs/>
          <w:sz w:val="24"/>
        </w:rPr>
        <w:t>TD DL</w:t>
      </w:r>
      <w:r>
        <w:rPr>
          <w:rFonts w:ascii="Times New Roman" w:hAnsi="Times New Roman"/>
          <w:sz w:val="24"/>
        </w:rPr>
        <w:t>).</w:t>
      </w:r>
    </w:p>
    <w:p w14:paraId="562AB114" w14:textId="77777777" w:rsidR="00046A2B" w:rsidRPr="00982C7A" w:rsidRDefault="00046A2B" w:rsidP="00982C7A">
      <w:pPr>
        <w:jc w:val="both"/>
        <w:rPr>
          <w:rFonts w:ascii="Times New Roman" w:eastAsia="Arial" w:hAnsi="Times New Roman" w:cs="Arial"/>
          <w:noProof/>
          <w:sz w:val="24"/>
        </w:rPr>
      </w:pPr>
    </w:p>
    <w:p w14:paraId="4B547659" w14:textId="0AD4A609" w:rsidR="00AF4FE7" w:rsidRDefault="00AF4FE7" w:rsidP="00982C7A">
      <w:pPr>
        <w:jc w:val="both"/>
        <w:rPr>
          <w:rFonts w:ascii="Times New Roman" w:hAnsi="Times New Roman"/>
          <w:noProof/>
          <w:sz w:val="24"/>
        </w:rPr>
      </w:pPr>
      <w:r>
        <w:rPr>
          <w:rFonts w:ascii="Times New Roman" w:hAnsi="Times New Roman"/>
          <w:b/>
          <w:i/>
          <w:iCs/>
          <w:sz w:val="24"/>
          <w:u w:val="thick" w:color="000000"/>
        </w:rPr>
        <w:t>Sportista</w:t>
      </w:r>
      <w:r>
        <w:rPr>
          <w:rFonts w:ascii="Times New Roman" w:hAnsi="Times New Roman"/>
          <w:b/>
          <w:sz w:val="24"/>
          <w:u w:val="thick" w:color="000000"/>
        </w:rPr>
        <w:t xml:space="preserve"> bioloģiskās pases pārvaldības struktūrvienība</w:t>
      </w:r>
      <w:r>
        <w:rPr>
          <w:rFonts w:ascii="Times New Roman" w:hAnsi="Times New Roman"/>
          <w:b/>
          <w:sz w:val="24"/>
        </w:rPr>
        <w:t xml:space="preserve"> (</w:t>
      </w:r>
      <w:r>
        <w:rPr>
          <w:rFonts w:ascii="Times New Roman" w:hAnsi="Times New Roman"/>
          <w:b/>
          <w:i/>
          <w:iCs/>
          <w:sz w:val="24"/>
          <w:u w:val="thick" w:color="000000"/>
        </w:rPr>
        <w:t>APMU</w:t>
      </w:r>
      <w:r>
        <w:rPr>
          <w:rFonts w:ascii="Times New Roman" w:hAnsi="Times New Roman"/>
          <w:b/>
          <w:sz w:val="24"/>
        </w:rPr>
        <w:t xml:space="preserve">) – </w:t>
      </w:r>
      <w:r>
        <w:rPr>
          <w:rFonts w:ascii="Times New Roman" w:hAnsi="Times New Roman"/>
          <w:sz w:val="24"/>
        </w:rPr>
        <w:t xml:space="preserve">vienas vai vairāku </w:t>
      </w:r>
      <w:r>
        <w:rPr>
          <w:rFonts w:ascii="Times New Roman" w:hAnsi="Times New Roman"/>
          <w:i/>
          <w:sz w:val="24"/>
        </w:rPr>
        <w:t xml:space="preserve">personu </w:t>
      </w:r>
      <w:r>
        <w:rPr>
          <w:rFonts w:ascii="Times New Roman" w:hAnsi="Times New Roman"/>
          <w:sz w:val="24"/>
        </w:rPr>
        <w:t xml:space="preserve">veidota struktūrvienība, kas ir atbildīga par </w:t>
      </w:r>
      <w:r>
        <w:rPr>
          <w:rFonts w:ascii="Times New Roman" w:hAnsi="Times New Roman"/>
          <w:i/>
          <w:sz w:val="24"/>
        </w:rPr>
        <w:t xml:space="preserve">sportistu bioloģisko pasu </w:t>
      </w:r>
      <w:r>
        <w:rPr>
          <w:rFonts w:ascii="Times New Roman" w:hAnsi="Times New Roman"/>
          <w:sz w:val="24"/>
        </w:rPr>
        <w:t xml:space="preserve">savlaicīgu pārvaldību </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color="000000"/>
        </w:rPr>
        <w:t>par pasi atbildīgās organizācijas</w:t>
      </w:r>
      <w:r>
        <w:rPr>
          <w:rFonts w:ascii="Times New Roman" w:hAnsi="Times New Roman"/>
          <w:sz w:val="24"/>
        </w:rPr>
        <w:t xml:space="preserve"> vārdā.</w:t>
      </w:r>
    </w:p>
    <w:p w14:paraId="1AF25DAC" w14:textId="77777777" w:rsidR="00C21454" w:rsidRPr="00982C7A" w:rsidRDefault="00C21454" w:rsidP="00982C7A">
      <w:pPr>
        <w:jc w:val="both"/>
        <w:rPr>
          <w:rFonts w:ascii="Times New Roman" w:eastAsia="Arial" w:hAnsi="Times New Roman" w:cs="Arial"/>
          <w:noProof/>
          <w:sz w:val="24"/>
        </w:rPr>
      </w:pPr>
    </w:p>
    <w:p w14:paraId="7DAC2AF5" w14:textId="77777777" w:rsidR="008A561B" w:rsidRDefault="008A561B" w:rsidP="008A561B">
      <w:pPr>
        <w:pStyle w:val="Pamatteksts"/>
        <w:spacing w:before="0"/>
        <w:ind w:left="0"/>
        <w:jc w:val="both"/>
        <w:rPr>
          <w:rFonts w:ascii="Times New Roman" w:hAnsi="Times New Roman"/>
          <w:noProof/>
          <w:sz w:val="24"/>
          <w:u w:val="none"/>
        </w:rPr>
      </w:pPr>
      <w:r>
        <w:rPr>
          <w:rFonts w:ascii="Times New Roman" w:hAnsi="Times New Roman"/>
          <w:b/>
          <w:sz w:val="24"/>
          <w:u w:val="thick" w:color="000000"/>
        </w:rPr>
        <w:t>Tehniskā piezīme</w:t>
      </w:r>
      <w:r>
        <w:rPr>
          <w:rFonts w:ascii="Times New Roman" w:hAnsi="Times New Roman"/>
          <w:b/>
          <w:sz w:val="24"/>
          <w:u w:val="none"/>
        </w:rPr>
        <w:t xml:space="preserve"> (</w:t>
      </w:r>
      <w:r>
        <w:rPr>
          <w:rFonts w:ascii="Times New Roman" w:hAnsi="Times New Roman"/>
          <w:b/>
          <w:i/>
          <w:iCs/>
          <w:sz w:val="24"/>
          <w:u w:val="thick" w:color="000000"/>
        </w:rPr>
        <w:t>TN</w:t>
      </w:r>
      <w:r>
        <w:rPr>
          <w:rFonts w:ascii="Times New Roman" w:hAnsi="Times New Roman"/>
          <w:b/>
          <w:sz w:val="24"/>
          <w:u w:val="none"/>
        </w:rPr>
        <w:t xml:space="preserve">) – </w:t>
      </w:r>
      <w:r>
        <w:rPr>
          <w:rFonts w:ascii="Times New Roman" w:hAnsi="Times New Roman"/>
          <w:sz w:val="24"/>
          <w:u w:val="none"/>
        </w:rPr>
        <w:t xml:space="preserve">tehniskie norādījumi, ko </w:t>
      </w:r>
      <w:r>
        <w:rPr>
          <w:rFonts w:ascii="Times New Roman" w:hAnsi="Times New Roman"/>
          <w:i/>
          <w:sz w:val="24"/>
          <w:u w:val="none"/>
        </w:rPr>
        <w:t>WADA</w:t>
      </w:r>
      <w:r>
        <w:rPr>
          <w:rFonts w:ascii="Times New Roman" w:hAnsi="Times New Roman"/>
          <w:sz w:val="24"/>
          <w:u w:val="none"/>
        </w:rPr>
        <w:t xml:space="preserve"> sniedz </w:t>
      </w:r>
      <w:r>
        <w:rPr>
          <w:rFonts w:ascii="Times New Roman" w:hAnsi="Times New Roman"/>
          <w:sz w:val="24"/>
        </w:rPr>
        <w:t>laboratorijām</w:t>
      </w:r>
      <w:r>
        <w:rPr>
          <w:rFonts w:ascii="Times New Roman" w:hAnsi="Times New Roman"/>
          <w:sz w:val="24"/>
          <w:u w:val="none"/>
        </w:rPr>
        <w:t xml:space="preserve">, par konkrētu </w:t>
      </w:r>
      <w:r>
        <w:rPr>
          <w:rFonts w:ascii="Times New Roman" w:hAnsi="Times New Roman"/>
          <w:sz w:val="24"/>
          <w:u w:color="000000"/>
        </w:rPr>
        <w:t>laboratorijas</w:t>
      </w:r>
      <w:r>
        <w:rPr>
          <w:rFonts w:ascii="Times New Roman" w:hAnsi="Times New Roman"/>
          <w:sz w:val="24"/>
          <w:u w:val="none"/>
        </w:rPr>
        <w:t xml:space="preserve"> metožu vai procedūru veikšanu.</w:t>
      </w:r>
    </w:p>
    <w:p w14:paraId="50F8E74C" w14:textId="77777777" w:rsidR="008A561B" w:rsidRPr="00982C7A" w:rsidRDefault="008A561B" w:rsidP="008A561B">
      <w:pPr>
        <w:pStyle w:val="Pamatteksts"/>
        <w:spacing w:before="0"/>
        <w:ind w:left="0"/>
        <w:jc w:val="both"/>
        <w:rPr>
          <w:rFonts w:ascii="Times New Roman" w:hAnsi="Times New Roman"/>
          <w:noProof/>
          <w:sz w:val="24"/>
          <w:u w:val="none"/>
        </w:rPr>
      </w:pPr>
    </w:p>
    <w:p w14:paraId="77CE36D5" w14:textId="77777777" w:rsidR="008A561B" w:rsidRDefault="008A561B" w:rsidP="008A561B">
      <w:pPr>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color="000000"/>
        </w:rPr>
        <w:t>Tehniskās piezīmes</w:t>
      </w:r>
      <w:r>
        <w:rPr>
          <w:rFonts w:ascii="Times New Roman" w:hAnsi="Times New Roman"/>
          <w:i/>
          <w:sz w:val="24"/>
        </w:rPr>
        <w:t xml:space="preserve"> netiek uzskatītas par tehnisko dokumentu daļu, un tādēļ to piemērošana nav obligāta. </w:t>
      </w:r>
      <w:r>
        <w:rPr>
          <w:rFonts w:ascii="Times New Roman" w:hAnsi="Times New Roman"/>
          <w:i/>
          <w:sz w:val="24"/>
          <w:u w:val="single"/>
        </w:rPr>
        <w:t>Tehniskās piezīmes</w:t>
      </w:r>
      <w:r>
        <w:rPr>
          <w:rFonts w:ascii="Times New Roman" w:hAnsi="Times New Roman"/>
          <w:i/>
          <w:sz w:val="24"/>
        </w:rPr>
        <w:t xml:space="preserve"> apstiprina </w:t>
      </w:r>
      <w:r>
        <w:rPr>
          <w:rFonts w:ascii="Times New Roman" w:hAnsi="Times New Roman"/>
          <w:i/>
          <w:sz w:val="24"/>
          <w:u w:val="single"/>
        </w:rPr>
        <w:t>LabEG</w:t>
      </w:r>
      <w:r>
        <w:rPr>
          <w:rFonts w:ascii="Times New Roman" w:hAnsi="Times New Roman"/>
          <w:i/>
          <w:sz w:val="24"/>
        </w:rPr>
        <w:t>, un tās stājas spēkā nekavējoties.]</w:t>
      </w:r>
    </w:p>
    <w:p w14:paraId="69730C4F" w14:textId="77777777" w:rsidR="008A561B" w:rsidRDefault="008A561B" w:rsidP="008A561B">
      <w:pPr>
        <w:jc w:val="both"/>
        <w:rPr>
          <w:rFonts w:ascii="Times New Roman" w:hAnsi="Times New Roman"/>
          <w:b/>
          <w:sz w:val="24"/>
          <w:u w:val="thick" w:color="000000"/>
        </w:rPr>
      </w:pPr>
    </w:p>
    <w:p w14:paraId="66125A91" w14:textId="4237959A" w:rsidR="008A561B" w:rsidRDefault="008A561B" w:rsidP="008A561B">
      <w:pPr>
        <w:jc w:val="both"/>
        <w:rPr>
          <w:rFonts w:ascii="Times New Roman" w:hAnsi="Times New Roman"/>
          <w:noProof/>
          <w:sz w:val="24"/>
        </w:rPr>
      </w:pPr>
      <w:r>
        <w:rPr>
          <w:rFonts w:ascii="Times New Roman" w:hAnsi="Times New Roman"/>
          <w:b/>
          <w:sz w:val="24"/>
          <w:u w:val="thick" w:color="000000"/>
        </w:rPr>
        <w:t>Tehniskā vēstule</w:t>
      </w:r>
      <w:r>
        <w:rPr>
          <w:rFonts w:ascii="Times New Roman" w:hAnsi="Times New Roman"/>
          <w:b/>
          <w:sz w:val="24"/>
        </w:rPr>
        <w:t xml:space="preserve"> (</w:t>
      </w:r>
      <w:r>
        <w:rPr>
          <w:rFonts w:ascii="Times New Roman" w:hAnsi="Times New Roman"/>
          <w:b/>
          <w:i/>
          <w:iCs/>
          <w:sz w:val="24"/>
          <w:u w:val="thick" w:color="000000"/>
        </w:rPr>
        <w:t>TL</w:t>
      </w:r>
      <w:r>
        <w:rPr>
          <w:rFonts w:ascii="Times New Roman" w:hAnsi="Times New Roman"/>
          <w:b/>
          <w:sz w:val="24"/>
        </w:rPr>
        <w:t xml:space="preserve">) – </w:t>
      </w:r>
      <w:r>
        <w:rPr>
          <w:rFonts w:ascii="Times New Roman" w:hAnsi="Times New Roman"/>
          <w:sz w:val="24"/>
        </w:rPr>
        <w:t xml:space="preserve">obligātas tehniskās prasības, ko </w:t>
      </w:r>
      <w:r>
        <w:rPr>
          <w:rFonts w:ascii="Times New Roman" w:hAnsi="Times New Roman"/>
          <w:i/>
          <w:sz w:val="24"/>
        </w:rPr>
        <w:t>WADA</w:t>
      </w:r>
      <w:r>
        <w:rPr>
          <w:rFonts w:ascii="Times New Roman" w:hAnsi="Times New Roman"/>
          <w:sz w:val="24"/>
        </w:rPr>
        <w:t xml:space="preserve"> periodiski (</w:t>
      </w:r>
      <w:r>
        <w:rPr>
          <w:rFonts w:ascii="Times New Roman" w:hAnsi="Times New Roman"/>
          <w:i/>
          <w:sz w:val="24"/>
        </w:rPr>
        <w:t>ad hoc</w:t>
      </w:r>
      <w:r>
        <w:rPr>
          <w:rFonts w:ascii="Times New Roman" w:hAnsi="Times New Roman"/>
          <w:sz w:val="24"/>
        </w:rPr>
        <w:t xml:space="preserve">) nosaka, lai risinātu noteiktus jautājumus par konkrētas(-u) </w:t>
      </w:r>
      <w:r>
        <w:rPr>
          <w:rFonts w:ascii="Times New Roman" w:hAnsi="Times New Roman"/>
          <w:i/>
          <w:iCs/>
          <w:sz w:val="24"/>
        </w:rPr>
        <w:t>aizliegtās(-o) vielas(-u)</w:t>
      </w:r>
      <w:r>
        <w:rPr>
          <w:rFonts w:ascii="Times New Roman" w:hAnsi="Times New Roman"/>
          <w:sz w:val="24"/>
        </w:rPr>
        <w:t xml:space="preserve"> un/vai </w:t>
      </w:r>
      <w:r>
        <w:rPr>
          <w:rFonts w:ascii="Times New Roman" w:hAnsi="Times New Roman"/>
          <w:i/>
          <w:iCs/>
          <w:sz w:val="24"/>
        </w:rPr>
        <w:t>aizliegtās(-</w:t>
      </w:r>
      <w:r>
        <w:rPr>
          <w:rFonts w:ascii="Times New Roman" w:hAnsi="Times New Roman"/>
          <w:i/>
          <w:iCs/>
          <w:sz w:val="24"/>
        </w:rPr>
        <w:lastRenderedPageBreak/>
        <w:t>o) metodes(-žu)</w:t>
      </w:r>
      <w:r>
        <w:rPr>
          <w:rFonts w:ascii="Times New Roman" w:hAnsi="Times New Roman"/>
          <w:sz w:val="24"/>
        </w:rPr>
        <w:t xml:space="preserve"> analīzi, interpretēšanu un paziņošanu vai par konkrētu </w:t>
      </w:r>
      <w:r>
        <w:rPr>
          <w:rFonts w:ascii="Times New Roman" w:hAnsi="Times New Roman"/>
          <w:sz w:val="24"/>
          <w:u w:val="single"/>
        </w:rPr>
        <w:t>laboratorijas</w:t>
      </w:r>
      <w:r>
        <w:rPr>
          <w:rFonts w:ascii="Times New Roman" w:hAnsi="Times New Roman"/>
          <w:sz w:val="24"/>
        </w:rPr>
        <w:t xml:space="preserve"> vai </w:t>
      </w:r>
      <w:r>
        <w:rPr>
          <w:rFonts w:ascii="Times New Roman" w:hAnsi="Times New Roman"/>
          <w:i/>
          <w:iCs/>
          <w:sz w:val="24"/>
          <w:u w:val="single"/>
        </w:rPr>
        <w:t>ABP</w:t>
      </w:r>
      <w:r>
        <w:rPr>
          <w:rFonts w:ascii="Times New Roman" w:hAnsi="Times New Roman"/>
          <w:sz w:val="24"/>
          <w:u w:val="single"/>
        </w:rPr>
        <w:t xml:space="preserve"> laboratorijas</w:t>
      </w:r>
      <w:r>
        <w:rPr>
          <w:rFonts w:ascii="Times New Roman" w:hAnsi="Times New Roman"/>
          <w:sz w:val="24"/>
        </w:rPr>
        <w:t xml:space="preserve"> procedūru piemērošanu.</w:t>
      </w:r>
    </w:p>
    <w:p w14:paraId="692959EB" w14:textId="77777777" w:rsidR="008A561B" w:rsidRPr="00982C7A" w:rsidRDefault="008A561B" w:rsidP="008A561B">
      <w:pPr>
        <w:jc w:val="both"/>
        <w:rPr>
          <w:rFonts w:ascii="Times New Roman" w:eastAsia="Arial" w:hAnsi="Times New Roman" w:cs="Arial"/>
          <w:noProof/>
          <w:sz w:val="24"/>
        </w:rPr>
      </w:pPr>
    </w:p>
    <w:p w14:paraId="726B8620" w14:textId="77777777" w:rsidR="008A561B" w:rsidRDefault="008A561B" w:rsidP="008A561B">
      <w:pPr>
        <w:jc w:val="both"/>
        <w:rPr>
          <w:rFonts w:ascii="Times New Roman" w:eastAsia="Arial" w:hAnsi="Times New Roman" w:cs="Arial"/>
          <w:i/>
          <w:noProof/>
          <w:sz w:val="24"/>
          <w:szCs w:val="20"/>
        </w:rPr>
      </w:pPr>
      <w:r>
        <w:rPr>
          <w:rFonts w:ascii="Times New Roman" w:hAnsi="Times New Roman"/>
          <w:i/>
          <w:sz w:val="24"/>
        </w:rPr>
        <w:t xml:space="preserve">[Piezīme. </w:t>
      </w:r>
      <w:r>
        <w:rPr>
          <w:rFonts w:ascii="Times New Roman" w:hAnsi="Times New Roman"/>
          <w:i/>
          <w:sz w:val="24"/>
          <w:u w:val="single" w:color="000000"/>
        </w:rPr>
        <w:t>Tehniskās vēstules</w:t>
      </w:r>
      <w:r>
        <w:rPr>
          <w:rFonts w:ascii="Times New Roman" w:hAnsi="Times New Roman"/>
          <w:i/>
          <w:sz w:val="24"/>
        </w:rPr>
        <w:t xml:space="preserve"> apstiprina WADA Izpildkomiteja, un tās tiek publiskotas WADA tīmekļvietnē. </w:t>
      </w:r>
      <w:r>
        <w:rPr>
          <w:rFonts w:ascii="Times New Roman" w:hAnsi="Times New Roman"/>
          <w:i/>
          <w:sz w:val="24"/>
          <w:u w:val="single" w:color="000000"/>
        </w:rPr>
        <w:t>Tehniskās vēstules</w:t>
      </w:r>
      <w:r>
        <w:rPr>
          <w:rFonts w:ascii="Times New Roman" w:hAnsi="Times New Roman"/>
          <w:i/>
          <w:sz w:val="24"/>
        </w:rPr>
        <w:t xml:space="preserve"> stājas spēkā nekavējoties, ja vien WADA nav noteikusi citādi.]</w:t>
      </w:r>
    </w:p>
    <w:p w14:paraId="22058033" w14:textId="77777777" w:rsidR="008A561B" w:rsidRPr="00982C7A" w:rsidRDefault="008A561B" w:rsidP="008A561B">
      <w:pPr>
        <w:jc w:val="both"/>
        <w:rPr>
          <w:rFonts w:ascii="Times New Roman" w:eastAsia="Arial" w:hAnsi="Times New Roman" w:cs="Arial"/>
          <w:noProof/>
          <w:sz w:val="24"/>
          <w:szCs w:val="20"/>
        </w:rPr>
      </w:pPr>
    </w:p>
    <w:p w14:paraId="0369696A" w14:textId="77777777" w:rsidR="00EF4596" w:rsidRDefault="00EF4596" w:rsidP="00EF4596">
      <w:pPr>
        <w:jc w:val="both"/>
        <w:rPr>
          <w:rFonts w:ascii="Times New Roman" w:hAnsi="Times New Roman"/>
          <w:noProof/>
          <w:sz w:val="24"/>
        </w:rPr>
      </w:pPr>
      <w:r>
        <w:rPr>
          <w:rFonts w:ascii="Times New Roman" w:hAnsi="Times New Roman"/>
          <w:b/>
          <w:sz w:val="24"/>
          <w:u w:val="thick" w:color="000000"/>
        </w:rPr>
        <w:t>Varbūtējs</w:t>
      </w:r>
      <w:r>
        <w:rPr>
          <w:rFonts w:ascii="Times New Roman" w:hAnsi="Times New Roman"/>
          <w:b/>
          <w:i/>
          <w:iCs/>
          <w:sz w:val="24"/>
          <w:u w:val="thick" w:color="000000"/>
        </w:rPr>
        <w:t xml:space="preserve"> nelabvēlīgs analīžu rezultāts</w:t>
      </w:r>
      <w:r>
        <w:rPr>
          <w:rFonts w:ascii="Times New Roman" w:hAnsi="Times New Roman"/>
          <w:b/>
          <w:sz w:val="24"/>
        </w:rPr>
        <w:t xml:space="preserve"> (</w:t>
      </w:r>
      <w:r>
        <w:rPr>
          <w:rFonts w:ascii="Times New Roman" w:hAnsi="Times New Roman"/>
          <w:b/>
          <w:i/>
          <w:sz w:val="24"/>
          <w:u w:val="thick" w:color="000000"/>
        </w:rPr>
        <w:t>PAAF</w:t>
      </w:r>
      <w:r>
        <w:rPr>
          <w:rFonts w:ascii="Times New Roman" w:hAnsi="Times New Roman"/>
          <w:b/>
          <w:sz w:val="24"/>
        </w:rPr>
        <w:t xml:space="preserve">) – </w:t>
      </w:r>
      <w:r>
        <w:rPr>
          <w:rFonts w:ascii="Times New Roman" w:hAnsi="Times New Roman"/>
          <w:sz w:val="24"/>
        </w:rPr>
        <w:t xml:space="preserve">tāda </w:t>
      </w:r>
      <w:r>
        <w:rPr>
          <w:rFonts w:ascii="Times New Roman" w:hAnsi="Times New Roman"/>
          <w:i/>
          <w:sz w:val="24"/>
        </w:rPr>
        <w:t>parauga</w:t>
      </w:r>
      <w:r>
        <w:rPr>
          <w:rFonts w:ascii="Times New Roman" w:hAnsi="Times New Roman"/>
          <w:sz w:val="24"/>
        </w:rPr>
        <w:t xml:space="preserve"> pārbaudes rezultāta statuss, kas iegūts </w:t>
      </w:r>
      <w:r>
        <w:rPr>
          <w:rFonts w:ascii="Times New Roman" w:hAnsi="Times New Roman"/>
          <w:sz w:val="24"/>
          <w:u w:val="single"/>
        </w:rPr>
        <w:t xml:space="preserve">sākotnējā </w:t>
      </w:r>
      <w:r>
        <w:rPr>
          <w:rFonts w:ascii="Times New Roman" w:hAnsi="Times New Roman"/>
          <w:i/>
          <w:sz w:val="24"/>
          <w:u w:val="single"/>
        </w:rPr>
        <w:t>pārbaudes</w:t>
      </w:r>
      <w:r>
        <w:rPr>
          <w:rFonts w:ascii="Times New Roman" w:hAnsi="Times New Roman"/>
          <w:sz w:val="24"/>
          <w:u w:val="single"/>
        </w:rPr>
        <w:t xml:space="preserve"> procedūrā</w:t>
      </w:r>
      <w:r>
        <w:rPr>
          <w:rFonts w:ascii="Times New Roman" w:hAnsi="Times New Roman"/>
          <w:sz w:val="24"/>
        </w:rPr>
        <w:t xml:space="preserve"> un kas liecina par aizdomīgu rezultātu, kuram vēl nav veikta </w:t>
      </w:r>
      <w:r>
        <w:rPr>
          <w:rFonts w:ascii="Times New Roman" w:hAnsi="Times New Roman"/>
          <w:sz w:val="24"/>
          <w:u w:val="single"/>
        </w:rPr>
        <w:t>apstiprināšanas procedūra</w:t>
      </w:r>
      <w:r>
        <w:rPr>
          <w:rFonts w:ascii="Times New Roman" w:hAnsi="Times New Roman"/>
          <w:sz w:val="24"/>
        </w:rPr>
        <w:t>, kas sniegtu pārliecinošu pārbaudes rezultātu.</w:t>
      </w:r>
    </w:p>
    <w:p w14:paraId="2757F194" w14:textId="77777777" w:rsidR="00C21454" w:rsidRPr="00982C7A" w:rsidRDefault="00C21454" w:rsidP="00982C7A">
      <w:pPr>
        <w:jc w:val="both"/>
        <w:rPr>
          <w:rFonts w:ascii="Times New Roman" w:eastAsia="Arial" w:hAnsi="Times New Roman" w:cs="Arial"/>
          <w:noProof/>
          <w:sz w:val="24"/>
        </w:rPr>
      </w:pPr>
    </w:p>
    <w:p w14:paraId="08DBB428" w14:textId="77777777" w:rsidR="00EF4596" w:rsidRDefault="00EF4596" w:rsidP="00EF4596">
      <w:pPr>
        <w:jc w:val="both"/>
        <w:rPr>
          <w:rFonts w:ascii="Times New Roman" w:hAnsi="Times New Roman"/>
          <w:noProof/>
          <w:sz w:val="24"/>
        </w:rPr>
      </w:pPr>
      <w:r>
        <w:rPr>
          <w:rFonts w:ascii="Times New Roman" w:hAnsi="Times New Roman"/>
          <w:b/>
          <w:sz w:val="24"/>
          <w:u w:val="thick" w:color="000000"/>
        </w:rPr>
        <w:t>Viela, kas nav sliekšņa viela</w:t>
      </w:r>
      <w:r>
        <w:rPr>
          <w:rFonts w:ascii="Times New Roman" w:hAnsi="Times New Roman"/>
          <w:b/>
          <w:sz w:val="24"/>
        </w:rPr>
        <w:t xml:space="preserve"> – </w:t>
      </w:r>
      <w:r>
        <w:rPr>
          <w:rFonts w:ascii="Times New Roman" w:hAnsi="Times New Roman"/>
          <w:sz w:val="24"/>
        </w:rPr>
        <w:t xml:space="preserve">viela, kas norādīta </w:t>
      </w:r>
      <w:r>
        <w:rPr>
          <w:rFonts w:ascii="Times New Roman" w:hAnsi="Times New Roman"/>
          <w:i/>
          <w:iCs/>
          <w:sz w:val="24"/>
        </w:rPr>
        <w:t>aizliegto vielu un metožu sarakstā</w:t>
      </w:r>
      <w:r>
        <w:rPr>
          <w:rFonts w:ascii="Times New Roman" w:hAnsi="Times New Roman"/>
          <w:sz w:val="24"/>
        </w:rPr>
        <w:t xml:space="preserve"> un kuras identificēšana saskaņā ar </w:t>
      </w:r>
      <w:r>
        <w:rPr>
          <w:rFonts w:ascii="Times New Roman" w:hAnsi="Times New Roman"/>
          <w:i/>
          <w:iCs/>
          <w:sz w:val="24"/>
        </w:rPr>
        <w:t>tehnisko dokumentu</w:t>
      </w:r>
      <w:r>
        <w:rPr>
          <w:rFonts w:ascii="Times New Roman" w:hAnsi="Times New Roman"/>
          <w:sz w:val="24"/>
        </w:rPr>
        <w:t xml:space="preserve"> par hromatogrāfijas masspektrometrijas identifikācijas kritērijiem (</w:t>
      </w:r>
      <w:r>
        <w:rPr>
          <w:rFonts w:ascii="Times New Roman" w:hAnsi="Times New Roman"/>
          <w:i/>
          <w:iCs/>
          <w:sz w:val="24"/>
        </w:rPr>
        <w:t>TD IDCR</w:t>
      </w:r>
      <w:r>
        <w:rPr>
          <w:rFonts w:ascii="Times New Roman" w:hAnsi="Times New Roman"/>
          <w:sz w:val="24"/>
        </w:rPr>
        <w:t xml:space="preserve">) vai citu(-iem) piemērojamo(-ajiem) </w:t>
      </w:r>
      <w:r>
        <w:rPr>
          <w:rFonts w:ascii="Times New Roman" w:hAnsi="Times New Roman"/>
          <w:i/>
          <w:iCs/>
          <w:sz w:val="24"/>
        </w:rPr>
        <w:t>tehnisko(-ajiem) dokumentu(-iem)</w:t>
      </w:r>
      <w:r>
        <w:rPr>
          <w:rFonts w:ascii="Times New Roman" w:hAnsi="Times New Roman"/>
          <w:sz w:val="24"/>
        </w:rPr>
        <w:t xml:space="preserve"> nozīmē to, ka ir konstatēts</w:t>
      </w:r>
      <w:r>
        <w:rPr>
          <w:rFonts w:ascii="Times New Roman" w:hAnsi="Times New Roman"/>
          <w:i/>
          <w:iCs/>
          <w:sz w:val="24"/>
        </w:rPr>
        <w:t xml:space="preserve"> nelabvēlīgs analīžu rezultāts</w:t>
      </w:r>
      <w:r>
        <w:rPr>
          <w:rFonts w:ascii="Times New Roman" w:hAnsi="Times New Roman"/>
          <w:sz w:val="24"/>
        </w:rPr>
        <w:t>.</w:t>
      </w:r>
    </w:p>
    <w:p w14:paraId="50A31AAA" w14:textId="77777777" w:rsidR="00C21454" w:rsidRPr="00982C7A" w:rsidRDefault="00C21454" w:rsidP="00982C7A">
      <w:pPr>
        <w:jc w:val="both"/>
        <w:rPr>
          <w:rFonts w:ascii="Times New Roman" w:eastAsia="Arial" w:hAnsi="Times New Roman" w:cs="Arial"/>
          <w:noProof/>
          <w:sz w:val="24"/>
        </w:rPr>
      </w:pPr>
    </w:p>
    <w:p w14:paraId="356E861A" w14:textId="1C42BC0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b/>
          <w:sz w:val="24"/>
          <w:u w:val="thick" w:color="000000"/>
        </w:rPr>
        <w:t>Ziņojums par koriģējošām darbībām</w:t>
      </w:r>
      <w:r>
        <w:rPr>
          <w:rFonts w:ascii="Times New Roman" w:hAnsi="Times New Roman"/>
          <w:b/>
          <w:sz w:val="24"/>
          <w:u w:val="none"/>
        </w:rPr>
        <w:t xml:space="preserve"> (</w:t>
      </w:r>
      <w:r>
        <w:rPr>
          <w:rFonts w:ascii="Times New Roman" w:hAnsi="Times New Roman"/>
          <w:b/>
          <w:i/>
          <w:iCs/>
          <w:sz w:val="24"/>
          <w:u w:val="thick" w:color="000000"/>
        </w:rPr>
        <w:t>CAR</w:t>
      </w:r>
      <w:r>
        <w:rPr>
          <w:rFonts w:ascii="Times New Roman" w:hAnsi="Times New Roman"/>
          <w:b/>
          <w:sz w:val="24"/>
          <w:u w:val="none"/>
        </w:rPr>
        <w:t xml:space="preserve">) – </w:t>
      </w:r>
      <w:r>
        <w:rPr>
          <w:rFonts w:ascii="Times New Roman" w:hAnsi="Times New Roman"/>
          <w:sz w:val="24"/>
          <w:u w:val="none"/>
        </w:rPr>
        <w:t xml:space="preserve">ziņojums, kurā aprakstīts konstatētās neatbilstības </w:t>
      </w:r>
      <w:r>
        <w:rPr>
          <w:rFonts w:ascii="Times New Roman" w:hAnsi="Times New Roman"/>
          <w:sz w:val="24"/>
          <w:u w:color="000000"/>
        </w:rPr>
        <w:t>galvenā cēloņa analīzes</w:t>
      </w:r>
      <w:r>
        <w:rPr>
          <w:rFonts w:ascii="Times New Roman" w:hAnsi="Times New Roman"/>
          <w:sz w:val="24"/>
          <w:u w:val="none"/>
        </w:rPr>
        <w:t xml:space="preserve"> izmeklējums un koriģējošās darbības, kas tiek īstenotas, lai to novērstu. Attiecīgos gadījumos tajā apraksta arī uzlabojumus, kas noteikti, lai līdz minimumam samazinātu šādas neatbilstības atkārtošanās risku.</w:t>
      </w:r>
    </w:p>
    <w:p w14:paraId="473360CF" w14:textId="77777777" w:rsidR="00C21454" w:rsidRPr="00982C7A" w:rsidRDefault="00C21454" w:rsidP="00982C7A">
      <w:pPr>
        <w:pStyle w:val="Pamatteksts"/>
        <w:spacing w:before="0"/>
        <w:ind w:left="0"/>
        <w:jc w:val="both"/>
        <w:rPr>
          <w:rFonts w:ascii="Times New Roman" w:hAnsi="Times New Roman"/>
          <w:noProof/>
          <w:sz w:val="24"/>
          <w:u w:val="none"/>
        </w:rPr>
      </w:pPr>
    </w:p>
    <w:p w14:paraId="613499B7" w14:textId="6F9B0BD0" w:rsidR="00686F44" w:rsidRPr="00EF4596" w:rsidRDefault="00AF4FE7" w:rsidP="00982C7A">
      <w:pPr>
        <w:jc w:val="both"/>
        <w:rPr>
          <w:rFonts w:ascii="Times New Roman" w:eastAsia="Arial" w:hAnsi="Times New Roman" w:cs="Arial"/>
          <w:i/>
          <w:noProof/>
          <w:sz w:val="24"/>
          <w:szCs w:val="20"/>
        </w:rPr>
      </w:pPr>
      <w:r>
        <w:rPr>
          <w:rFonts w:ascii="Times New Roman" w:hAnsi="Times New Roman"/>
          <w:i/>
          <w:sz w:val="24"/>
        </w:rPr>
        <w:t>[Piezīme. Termins “koriģējoša darbība” ir plaši izplatīts ISO laboratoriju standartos, un to izmanto, lai raksturotu darbības, kas laboratorijai būtu jāveic darba gaitā radušos neatbilstību gadījumā. Šo terminu atzīst kā vienu no minimālajiem jautājumiem, ko risina laboratorijas pārvaldības sistēma. Tādējādi akreditācijas iestādes visā pasaulē izmanto ziņojumus par koriģējošām darbībām (CAR), lai saprastu un novērtētu, kā laboratorijas atrisina neatbilstības, tostarp neatbilstību apmēra un cēloņa analīzi (t. i., galvenā cēloņa analīzi).]</w:t>
      </w:r>
    </w:p>
    <w:p w14:paraId="40FDEEDC" w14:textId="77777777" w:rsidR="00686F44" w:rsidRPr="00982C7A" w:rsidRDefault="00686F44" w:rsidP="00982C7A">
      <w:pPr>
        <w:jc w:val="both"/>
        <w:rPr>
          <w:rFonts w:ascii="Times New Roman" w:eastAsia="Arial" w:hAnsi="Times New Roman" w:cs="Arial"/>
          <w:noProof/>
          <w:sz w:val="24"/>
        </w:rPr>
      </w:pPr>
    </w:p>
    <w:p w14:paraId="2AF6361B" w14:textId="26665DDF" w:rsidR="00AF4FE7" w:rsidRPr="005D5BCA" w:rsidRDefault="00686F44" w:rsidP="005D5BCA">
      <w:pPr>
        <w:pStyle w:val="Virsraksts3"/>
        <w:ind w:left="0" w:hanging="12"/>
        <w:jc w:val="both"/>
        <w:rPr>
          <w:rFonts w:ascii="Times New Roman" w:hAnsi="Times New Roman" w:cs="Times New Roman"/>
          <w:noProof/>
          <w:sz w:val="24"/>
          <w:szCs w:val="24"/>
        </w:rPr>
      </w:pPr>
      <w:bookmarkStart w:id="28" w:name="_Toc64651287"/>
      <w:r w:rsidRPr="005D5BCA">
        <w:rPr>
          <w:rFonts w:ascii="Times New Roman" w:hAnsi="Times New Roman" w:cs="Times New Roman"/>
          <w:sz w:val="24"/>
          <w:szCs w:val="24"/>
        </w:rPr>
        <w:t xml:space="preserve">3.3. </w:t>
      </w:r>
      <w:r w:rsidRPr="005D5BCA">
        <w:rPr>
          <w:rFonts w:ascii="Times New Roman" w:hAnsi="Times New Roman" w:cs="Times New Roman"/>
          <w:i/>
          <w:iCs/>
          <w:sz w:val="24"/>
          <w:szCs w:val="24"/>
        </w:rPr>
        <w:t>Pārbaužu</w:t>
      </w:r>
      <w:r w:rsidRPr="005D5BCA">
        <w:rPr>
          <w:rFonts w:ascii="Times New Roman" w:hAnsi="Times New Roman" w:cs="Times New Roman"/>
          <w:sz w:val="24"/>
          <w:szCs w:val="24"/>
        </w:rPr>
        <w:t xml:space="preserve"> un izmeklējumu </w:t>
      </w:r>
      <w:r w:rsidRPr="005D5BCA">
        <w:rPr>
          <w:rFonts w:ascii="Times New Roman" w:hAnsi="Times New Roman" w:cs="Times New Roman"/>
          <w:i/>
          <w:iCs/>
          <w:sz w:val="24"/>
          <w:szCs w:val="24"/>
        </w:rPr>
        <w:t>starptautiskajā standartā</w:t>
      </w:r>
      <w:r w:rsidRPr="005D5BCA">
        <w:rPr>
          <w:rFonts w:ascii="Times New Roman" w:hAnsi="Times New Roman" w:cs="Times New Roman"/>
          <w:sz w:val="24"/>
          <w:szCs w:val="24"/>
        </w:rPr>
        <w:t xml:space="preserve"> definētie termini</w:t>
      </w:r>
      <w:bookmarkStart w:id="29" w:name="_bookmark14"/>
      <w:bookmarkEnd w:id="29"/>
      <w:bookmarkEnd w:id="28"/>
    </w:p>
    <w:p w14:paraId="4CD7A53E" w14:textId="514593EE" w:rsidR="00686F44" w:rsidRDefault="00686F44" w:rsidP="00982C7A">
      <w:pPr>
        <w:jc w:val="both"/>
        <w:rPr>
          <w:rFonts w:ascii="Times New Roman" w:hAnsi="Times New Roman"/>
          <w:b/>
          <w:i/>
          <w:noProof/>
          <w:sz w:val="24"/>
          <w:u w:val="thick" w:color="000000"/>
        </w:rPr>
      </w:pPr>
    </w:p>
    <w:p w14:paraId="4812F018" w14:textId="77777777" w:rsidR="00FC00BC" w:rsidRDefault="00FC00BC" w:rsidP="00FC00BC">
      <w:pPr>
        <w:jc w:val="both"/>
        <w:rPr>
          <w:rFonts w:ascii="Times New Roman" w:hAnsi="Times New Roman"/>
          <w:noProof/>
          <w:sz w:val="24"/>
        </w:rPr>
      </w:pPr>
      <w:r>
        <w:rPr>
          <w:rFonts w:ascii="Times New Roman" w:hAnsi="Times New Roman"/>
          <w:b/>
          <w:sz w:val="24"/>
          <w:u w:val="thick" w:color="000000"/>
        </w:rPr>
        <w:t>Analīzēm piemērots urīna daudzums</w:t>
      </w:r>
      <w:r>
        <w:rPr>
          <w:rFonts w:ascii="Times New Roman" w:hAnsi="Times New Roman"/>
          <w:b/>
          <w:sz w:val="24"/>
        </w:rPr>
        <w:t xml:space="preserve"> – </w:t>
      </w:r>
      <w:r>
        <w:rPr>
          <w:rFonts w:ascii="Times New Roman" w:hAnsi="Times New Roman"/>
          <w:sz w:val="24"/>
        </w:rPr>
        <w:t xml:space="preserve">vismaz 90 ml neatkarīgi no tā, vai </w:t>
      </w:r>
      <w:r>
        <w:rPr>
          <w:rFonts w:ascii="Times New Roman" w:hAnsi="Times New Roman"/>
          <w:sz w:val="24"/>
          <w:u w:val="single" w:color="000000"/>
        </w:rPr>
        <w:t>laboratorija</w:t>
      </w:r>
      <w:r>
        <w:rPr>
          <w:rFonts w:ascii="Times New Roman" w:hAnsi="Times New Roman"/>
          <w:sz w:val="24"/>
        </w:rPr>
        <w:t xml:space="preserve"> analizēs </w:t>
      </w:r>
      <w:r>
        <w:rPr>
          <w:rFonts w:ascii="Times New Roman" w:hAnsi="Times New Roman"/>
          <w:i/>
          <w:sz w:val="24"/>
        </w:rPr>
        <w:t>paraugā</w:t>
      </w:r>
      <w:r>
        <w:rPr>
          <w:rFonts w:ascii="Times New Roman" w:hAnsi="Times New Roman"/>
          <w:sz w:val="24"/>
        </w:rPr>
        <w:t xml:space="preserve"> visas vai tikai dažas </w:t>
      </w:r>
      <w:r>
        <w:rPr>
          <w:rFonts w:ascii="Times New Roman" w:hAnsi="Times New Roman"/>
          <w:i/>
          <w:sz w:val="24"/>
        </w:rPr>
        <w:t>aizliegtās vielas</w:t>
      </w:r>
      <w:r>
        <w:rPr>
          <w:rFonts w:ascii="Times New Roman" w:hAnsi="Times New Roman"/>
          <w:sz w:val="24"/>
        </w:rPr>
        <w:t xml:space="preserve"> vai </w:t>
      </w:r>
      <w:r>
        <w:rPr>
          <w:rFonts w:ascii="Times New Roman" w:hAnsi="Times New Roman"/>
          <w:i/>
          <w:sz w:val="24"/>
        </w:rPr>
        <w:t>aizliegtās metodes</w:t>
      </w:r>
      <w:r>
        <w:rPr>
          <w:rFonts w:ascii="Times New Roman" w:hAnsi="Times New Roman"/>
          <w:sz w:val="24"/>
        </w:rPr>
        <w:t>.</w:t>
      </w:r>
    </w:p>
    <w:p w14:paraId="257657CC" w14:textId="77777777" w:rsidR="00FC00BC" w:rsidRDefault="00FC00BC" w:rsidP="00982C7A">
      <w:pPr>
        <w:jc w:val="both"/>
        <w:rPr>
          <w:rFonts w:ascii="Times New Roman" w:hAnsi="Times New Roman"/>
          <w:b/>
          <w:i/>
          <w:noProof/>
          <w:sz w:val="24"/>
          <w:u w:val="thick" w:color="000000"/>
        </w:rPr>
      </w:pPr>
    </w:p>
    <w:p w14:paraId="42867749" w14:textId="07EB2327" w:rsidR="00AF4FE7" w:rsidRDefault="00AF4FE7" w:rsidP="00982C7A">
      <w:pPr>
        <w:jc w:val="both"/>
        <w:rPr>
          <w:rFonts w:ascii="Times New Roman" w:hAnsi="Times New Roman"/>
          <w:noProof/>
          <w:sz w:val="24"/>
        </w:rPr>
      </w:pPr>
      <w:r>
        <w:rPr>
          <w:rFonts w:ascii="Times New Roman" w:hAnsi="Times New Roman"/>
          <w:b/>
          <w:i/>
          <w:sz w:val="24"/>
          <w:u w:val="thick" w:color="000000"/>
        </w:rPr>
        <w:t>Paraugu</w:t>
      </w:r>
      <w:r>
        <w:rPr>
          <w:rFonts w:ascii="Times New Roman" w:hAnsi="Times New Roman"/>
          <w:b/>
          <w:sz w:val="24"/>
          <w:u w:val="thick" w:color="000000"/>
        </w:rPr>
        <w:t xml:space="preserve"> savākšanas iestāde</w:t>
      </w:r>
      <w:r>
        <w:rPr>
          <w:rFonts w:ascii="Times New Roman" w:hAnsi="Times New Roman"/>
          <w:b/>
          <w:sz w:val="24"/>
        </w:rPr>
        <w:t xml:space="preserve"> – </w:t>
      </w:r>
      <w:r>
        <w:rPr>
          <w:rFonts w:ascii="Times New Roman" w:hAnsi="Times New Roman"/>
          <w:sz w:val="24"/>
        </w:rPr>
        <w:t xml:space="preserve">organizācija, kas atbild par </w:t>
      </w:r>
      <w:r>
        <w:rPr>
          <w:rFonts w:ascii="Times New Roman" w:hAnsi="Times New Roman"/>
          <w:i/>
          <w:iCs/>
          <w:sz w:val="24"/>
        </w:rPr>
        <w:t>paraugu</w:t>
      </w:r>
      <w:r>
        <w:rPr>
          <w:rFonts w:ascii="Times New Roman" w:hAnsi="Times New Roman"/>
          <w:sz w:val="24"/>
        </w:rPr>
        <w:t xml:space="preserve"> savākšanu atbilstīgi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 un ir vai nu 1) pati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arī 2) </w:t>
      </w:r>
      <w:r>
        <w:rPr>
          <w:rFonts w:ascii="Times New Roman" w:hAnsi="Times New Roman"/>
          <w:i/>
          <w:iCs/>
          <w:sz w:val="24"/>
        </w:rPr>
        <w:t>deleģēta trešā puse</w:t>
      </w:r>
      <w:r>
        <w:rPr>
          <w:rFonts w:ascii="Times New Roman" w:hAnsi="Times New Roman"/>
          <w:sz w:val="24"/>
        </w:rPr>
        <w:t xml:space="preserve">, kurai ir piešķirtas tiesības veikt </w:t>
      </w:r>
      <w:r>
        <w:rPr>
          <w:rFonts w:ascii="Times New Roman" w:hAnsi="Times New Roman"/>
          <w:i/>
          <w:iCs/>
          <w:sz w:val="24"/>
        </w:rPr>
        <w:t>pārbaudes</w:t>
      </w:r>
      <w:r>
        <w:rPr>
          <w:rFonts w:ascii="Times New Roman" w:hAnsi="Times New Roman"/>
          <w:sz w:val="24"/>
        </w:rPr>
        <w:t xml:space="preserve"> vai ar kuru ir noslēgts attiecīgs apakšlīgums. Atbilstīgi </w:t>
      </w:r>
      <w:r>
        <w:rPr>
          <w:rFonts w:ascii="Times New Roman" w:hAnsi="Times New Roman"/>
          <w:i/>
          <w:iCs/>
          <w:sz w:val="24"/>
        </w:rPr>
        <w:t xml:space="preserve">Kodeksam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vienmēr ir tieši atbildīga par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prasību ievērošanu saistībā ar </w:t>
      </w:r>
      <w:r>
        <w:rPr>
          <w:rFonts w:ascii="Times New Roman" w:hAnsi="Times New Roman"/>
          <w:i/>
          <w:iCs/>
          <w:sz w:val="24"/>
        </w:rPr>
        <w:t>paraugu</w:t>
      </w:r>
      <w:r>
        <w:rPr>
          <w:rFonts w:ascii="Times New Roman" w:hAnsi="Times New Roman"/>
          <w:sz w:val="24"/>
        </w:rPr>
        <w:t xml:space="preserve"> vākšanu.</w:t>
      </w:r>
    </w:p>
    <w:p w14:paraId="62B04AA9" w14:textId="77777777" w:rsidR="00686F44" w:rsidRPr="00982C7A" w:rsidRDefault="00686F44" w:rsidP="00982C7A">
      <w:pPr>
        <w:jc w:val="both"/>
        <w:rPr>
          <w:rFonts w:ascii="Times New Roman" w:eastAsia="Arial" w:hAnsi="Times New Roman" w:cs="Arial"/>
          <w:noProof/>
          <w:sz w:val="24"/>
        </w:rPr>
      </w:pPr>
    </w:p>
    <w:p w14:paraId="3B9AFE51" w14:textId="202D17C7" w:rsidR="00AF4FE7" w:rsidRDefault="00AF4FE7" w:rsidP="00982C7A">
      <w:pPr>
        <w:jc w:val="both"/>
        <w:rPr>
          <w:rFonts w:ascii="Times New Roman" w:hAnsi="Times New Roman"/>
          <w:noProof/>
          <w:sz w:val="24"/>
        </w:rPr>
      </w:pPr>
      <w:r>
        <w:rPr>
          <w:rFonts w:ascii="Times New Roman" w:hAnsi="Times New Roman"/>
          <w:b/>
          <w:i/>
          <w:sz w:val="24"/>
          <w:u w:val="thick" w:color="000000"/>
        </w:rPr>
        <w:t>Paraugu</w:t>
      </w:r>
      <w:r>
        <w:rPr>
          <w:rFonts w:ascii="Times New Roman" w:hAnsi="Times New Roman"/>
          <w:b/>
          <w:sz w:val="24"/>
          <w:u w:val="thick" w:color="000000"/>
        </w:rPr>
        <w:t xml:space="preserve"> savākšanas process</w:t>
      </w:r>
      <w:r>
        <w:rPr>
          <w:rFonts w:ascii="Times New Roman" w:hAnsi="Times New Roman"/>
          <w:b/>
          <w:sz w:val="24"/>
        </w:rPr>
        <w:t xml:space="preserve"> – </w:t>
      </w:r>
      <w:r>
        <w:rPr>
          <w:rFonts w:ascii="Times New Roman" w:hAnsi="Times New Roman"/>
          <w:sz w:val="24"/>
        </w:rPr>
        <w:t xml:space="preserve">visas tās secīgās darbības, kuras ir tieši saistītas ar </w:t>
      </w:r>
      <w:r>
        <w:rPr>
          <w:rFonts w:ascii="Times New Roman" w:hAnsi="Times New Roman"/>
          <w:i/>
          <w:iCs/>
          <w:sz w:val="24"/>
        </w:rPr>
        <w:t>sportistu</w:t>
      </w:r>
      <w:r>
        <w:rPr>
          <w:rFonts w:ascii="Times New Roman" w:hAnsi="Times New Roman"/>
          <w:sz w:val="24"/>
        </w:rPr>
        <w:t xml:space="preserve"> un kuras veic, sākot no brīža, kad </w:t>
      </w:r>
      <w:r>
        <w:rPr>
          <w:rFonts w:ascii="Times New Roman" w:hAnsi="Times New Roman"/>
          <w:i/>
          <w:iCs/>
          <w:sz w:val="24"/>
        </w:rPr>
        <w:t>sportistam</w:t>
      </w:r>
      <w:r>
        <w:rPr>
          <w:rFonts w:ascii="Times New Roman" w:hAnsi="Times New Roman"/>
          <w:sz w:val="24"/>
        </w:rPr>
        <w:t xml:space="preserve"> tiek paziņots par pārbaudi, līdz brīdim, kad </w:t>
      </w:r>
      <w:r>
        <w:rPr>
          <w:rFonts w:ascii="Times New Roman" w:hAnsi="Times New Roman"/>
          <w:i/>
          <w:iCs/>
          <w:sz w:val="24"/>
        </w:rPr>
        <w:t>sportists</w:t>
      </w:r>
      <w:r>
        <w:rPr>
          <w:rFonts w:ascii="Times New Roman" w:hAnsi="Times New Roman"/>
          <w:sz w:val="24"/>
        </w:rPr>
        <w:t xml:space="preserve"> pēc </w:t>
      </w:r>
      <w:r>
        <w:rPr>
          <w:rFonts w:ascii="Times New Roman" w:hAnsi="Times New Roman"/>
          <w:i/>
          <w:iCs/>
          <w:sz w:val="24"/>
        </w:rPr>
        <w:t>parauga(-u)</w:t>
      </w:r>
      <w:r>
        <w:rPr>
          <w:rFonts w:ascii="Times New Roman" w:hAnsi="Times New Roman"/>
          <w:sz w:val="24"/>
        </w:rPr>
        <w:t xml:space="preserve"> nodošanas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w:t>
      </w:r>
    </w:p>
    <w:p w14:paraId="01651EF7" w14:textId="77777777" w:rsidR="00686F44" w:rsidRPr="00982C7A" w:rsidRDefault="00686F44" w:rsidP="00982C7A">
      <w:pPr>
        <w:jc w:val="both"/>
        <w:rPr>
          <w:rFonts w:ascii="Times New Roman" w:eastAsia="Arial" w:hAnsi="Times New Roman" w:cs="Arial"/>
          <w:noProof/>
          <w:sz w:val="24"/>
        </w:rPr>
      </w:pPr>
    </w:p>
    <w:p w14:paraId="597EBFB6" w14:textId="48C4999F" w:rsidR="00AF4FE7" w:rsidRPr="00686F44" w:rsidRDefault="00AF4FE7" w:rsidP="00982C7A">
      <w:pPr>
        <w:jc w:val="both"/>
        <w:rPr>
          <w:rFonts w:ascii="Times New Roman" w:hAnsi="Times New Roman"/>
          <w:noProof/>
          <w:sz w:val="24"/>
        </w:rPr>
      </w:pPr>
      <w:r>
        <w:rPr>
          <w:rFonts w:ascii="Times New Roman" w:hAnsi="Times New Roman"/>
          <w:b/>
          <w:i/>
          <w:sz w:val="24"/>
          <w:u w:val="thick" w:color="000000"/>
        </w:rPr>
        <w:t>Pārbaudes</w:t>
      </w:r>
      <w:r>
        <w:rPr>
          <w:rFonts w:ascii="Times New Roman" w:hAnsi="Times New Roman"/>
          <w:b/>
          <w:sz w:val="24"/>
          <w:u w:val="thick" w:color="000000"/>
        </w:rPr>
        <w:t xml:space="preserve"> iestāde</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kas pilnvaro </w:t>
      </w:r>
      <w:r>
        <w:rPr>
          <w:rFonts w:ascii="Times New Roman" w:hAnsi="Times New Roman"/>
          <w:i/>
          <w:iCs/>
          <w:sz w:val="24"/>
        </w:rPr>
        <w:t>pārbaužu veikšanu sportistiem</w:t>
      </w:r>
      <w:r>
        <w:rPr>
          <w:rFonts w:ascii="Times New Roman" w:hAnsi="Times New Roman"/>
          <w:sz w:val="24"/>
        </w:rPr>
        <w:t xml:space="preserve">, kuri ir tās pārraudzībā. Tā var pilnvarot </w:t>
      </w:r>
      <w:r>
        <w:rPr>
          <w:rFonts w:ascii="Times New Roman" w:hAnsi="Times New Roman"/>
          <w:i/>
          <w:iCs/>
          <w:sz w:val="24"/>
        </w:rPr>
        <w:t>deleģēto trešo personu</w:t>
      </w:r>
      <w:r>
        <w:rPr>
          <w:rFonts w:ascii="Times New Roman" w:hAnsi="Times New Roman"/>
          <w:sz w:val="24"/>
        </w:rPr>
        <w:t xml:space="preserve"> veikt </w:t>
      </w:r>
      <w:r>
        <w:rPr>
          <w:rFonts w:ascii="Times New Roman" w:hAnsi="Times New Roman"/>
          <w:i/>
          <w:iCs/>
          <w:sz w:val="24"/>
        </w:rPr>
        <w:t>pārbaudes</w:t>
      </w:r>
      <w:r>
        <w:rPr>
          <w:rFonts w:ascii="Times New Roman" w:hAnsi="Times New Roman"/>
          <w:sz w:val="24"/>
        </w:rPr>
        <w:t xml:space="preserve"> saskaņā ar </w:t>
      </w:r>
      <w:r>
        <w:rPr>
          <w:rFonts w:ascii="Times New Roman" w:hAnsi="Times New Roman"/>
          <w:i/>
          <w:iCs/>
          <w:sz w:val="24"/>
        </w:rPr>
        <w:t>antidopinga organizācijas</w:t>
      </w:r>
      <w:r>
        <w:rPr>
          <w:rFonts w:ascii="Times New Roman" w:hAnsi="Times New Roman"/>
          <w:sz w:val="24"/>
        </w:rPr>
        <w:t xml:space="preserve"> pilnvarām un saskaņā ar tās noteikumiem.</w:t>
      </w:r>
      <w:r>
        <w:rPr>
          <w:rFonts w:ascii="Times New Roman" w:hAnsi="Times New Roman"/>
          <w:i/>
          <w:sz w:val="24"/>
        </w:rPr>
        <w:t xml:space="preserve"> </w:t>
      </w:r>
      <w:r>
        <w:rPr>
          <w:rFonts w:ascii="Times New Roman" w:hAnsi="Times New Roman"/>
          <w:sz w:val="24"/>
        </w:rPr>
        <w:t xml:space="preserve">Šādu pilnvarojumu dokumentē. </w:t>
      </w:r>
      <w:r>
        <w:rPr>
          <w:rFonts w:ascii="Times New Roman" w:hAnsi="Times New Roman"/>
          <w:i/>
          <w:iCs/>
          <w:sz w:val="24"/>
        </w:rPr>
        <w:t>Antidopinga organizācija</w:t>
      </w:r>
      <w:r>
        <w:rPr>
          <w:rFonts w:ascii="Times New Roman" w:hAnsi="Times New Roman"/>
          <w:sz w:val="24"/>
        </w:rPr>
        <w:t xml:space="preserve">, kas pilnvarojusi </w:t>
      </w:r>
      <w:r>
        <w:rPr>
          <w:rFonts w:ascii="Times New Roman" w:hAnsi="Times New Roman"/>
          <w:i/>
          <w:iCs/>
          <w:sz w:val="24"/>
        </w:rPr>
        <w:t>pārbaužu veikšanu</w:t>
      </w:r>
      <w:r>
        <w:rPr>
          <w:rFonts w:ascii="Times New Roman" w:hAnsi="Times New Roman"/>
          <w:sz w:val="24"/>
        </w:rPr>
        <w:t xml:space="preserve">, saglabā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statusu un atbilstīgi </w:t>
      </w:r>
      <w:r>
        <w:rPr>
          <w:rFonts w:ascii="Times New Roman" w:hAnsi="Times New Roman"/>
          <w:i/>
          <w:iCs/>
          <w:sz w:val="24"/>
        </w:rPr>
        <w:t xml:space="preserve">Kodeksam </w:t>
      </w:r>
      <w:r>
        <w:rPr>
          <w:rFonts w:ascii="Times New Roman" w:hAnsi="Times New Roman"/>
          <w:sz w:val="24"/>
        </w:rPr>
        <w:t xml:space="preserve">ir tieši atbildīga par to, lai nodrošinātu, ka </w:t>
      </w:r>
      <w:r>
        <w:rPr>
          <w:rFonts w:ascii="Times New Roman" w:hAnsi="Times New Roman"/>
          <w:i/>
          <w:iCs/>
          <w:sz w:val="24"/>
        </w:rPr>
        <w:t>deleģētā trešā persona</w:t>
      </w:r>
      <w:r>
        <w:rPr>
          <w:rFonts w:ascii="Times New Roman" w:hAnsi="Times New Roman"/>
          <w:sz w:val="24"/>
        </w:rPr>
        <w:t xml:space="preserve">, kura veic </w:t>
      </w:r>
      <w:r>
        <w:rPr>
          <w:rFonts w:ascii="Times New Roman" w:hAnsi="Times New Roman"/>
          <w:i/>
          <w:iCs/>
          <w:sz w:val="24"/>
        </w:rPr>
        <w:t>pārbaudes</w:t>
      </w:r>
      <w:r>
        <w:rPr>
          <w:rFonts w:ascii="Times New Roman" w:hAnsi="Times New Roman"/>
          <w:sz w:val="24"/>
        </w:rPr>
        <w:t xml:space="preserve">, to dara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lastRenderedPageBreak/>
        <w:t>starptautiskā standarta</w:t>
      </w:r>
      <w:r>
        <w:rPr>
          <w:rFonts w:ascii="Times New Roman" w:hAnsi="Times New Roman"/>
          <w:sz w:val="24"/>
        </w:rPr>
        <w:t xml:space="preserve"> prasībām.</w:t>
      </w:r>
    </w:p>
    <w:p w14:paraId="6E8D832E" w14:textId="054F4005" w:rsidR="00AF4FE7" w:rsidRDefault="00AF4FE7" w:rsidP="00982C7A">
      <w:pPr>
        <w:jc w:val="both"/>
        <w:rPr>
          <w:rFonts w:ascii="Times New Roman" w:eastAsia="Arial" w:hAnsi="Times New Roman" w:cs="Arial"/>
          <w:noProof/>
          <w:sz w:val="24"/>
          <w:szCs w:val="19"/>
        </w:rPr>
      </w:pPr>
    </w:p>
    <w:p w14:paraId="59E8288A" w14:textId="77777777" w:rsidR="00FC00BC" w:rsidRDefault="00FC00BC" w:rsidP="00FC00BC">
      <w:pPr>
        <w:jc w:val="both"/>
        <w:rPr>
          <w:rFonts w:ascii="Times New Roman" w:hAnsi="Times New Roman"/>
          <w:noProof/>
          <w:sz w:val="24"/>
        </w:rPr>
      </w:pPr>
      <w:r>
        <w:rPr>
          <w:rFonts w:ascii="Times New Roman" w:hAnsi="Times New Roman"/>
          <w:b/>
          <w:sz w:val="24"/>
          <w:u w:val="thick" w:color="000000"/>
        </w:rPr>
        <w:t>Pārbaužu veikšanas plāns</w:t>
      </w:r>
      <w:r>
        <w:rPr>
          <w:rFonts w:ascii="Times New Roman" w:hAnsi="Times New Roman"/>
          <w:b/>
          <w:sz w:val="24"/>
        </w:rPr>
        <w:t xml:space="preserve"> – </w:t>
      </w:r>
      <w:r>
        <w:rPr>
          <w:rFonts w:ascii="Times New Roman" w:hAnsi="Times New Roman"/>
          <w:sz w:val="24"/>
        </w:rPr>
        <w:t xml:space="preserve">dokuments, ko sagatavojusi </w:t>
      </w:r>
      <w:r>
        <w:rPr>
          <w:rFonts w:ascii="Times New Roman" w:hAnsi="Times New Roman"/>
          <w:i/>
          <w:iCs/>
          <w:sz w:val="24"/>
        </w:rPr>
        <w:t>antidopinga organizācija</w:t>
      </w:r>
      <w:r>
        <w:rPr>
          <w:rFonts w:ascii="Times New Roman" w:hAnsi="Times New Roman"/>
          <w:sz w:val="24"/>
        </w:rPr>
        <w:t xml:space="preserve">, kura plāno to </w:t>
      </w: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pārbaudes</w:t>
      </w:r>
      <w:r>
        <w:rPr>
          <w:rFonts w:ascii="Times New Roman" w:hAnsi="Times New Roman"/>
          <w:sz w:val="24"/>
        </w:rPr>
        <w:t xml:space="preserve">, ko tā ir </w:t>
      </w:r>
      <w:r>
        <w:rPr>
          <w:rFonts w:ascii="Times New Roman" w:hAnsi="Times New Roman"/>
          <w:sz w:val="24"/>
          <w:u w:val="single"/>
        </w:rPr>
        <w:t xml:space="preserve">pilnvarota </w:t>
      </w:r>
      <w:r>
        <w:rPr>
          <w:rFonts w:ascii="Times New Roman" w:hAnsi="Times New Roman"/>
          <w:i/>
          <w:iCs/>
          <w:sz w:val="24"/>
          <w:u w:val="single"/>
        </w:rPr>
        <w:t>pārbaudīt</w:t>
      </w:r>
      <w:r>
        <w:rPr>
          <w:rFonts w:ascii="Times New Roman" w:hAnsi="Times New Roman"/>
          <w:sz w:val="24"/>
        </w:rPr>
        <w:t xml:space="preserve">,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4. pantā noteiktajām prasībām.</w:t>
      </w:r>
    </w:p>
    <w:p w14:paraId="4C57A881" w14:textId="77777777" w:rsidR="00FC00BC" w:rsidRPr="00982C7A" w:rsidRDefault="00FC00BC" w:rsidP="00982C7A">
      <w:pPr>
        <w:jc w:val="both"/>
        <w:rPr>
          <w:rFonts w:ascii="Times New Roman" w:eastAsia="Arial" w:hAnsi="Times New Roman" w:cs="Arial"/>
          <w:noProof/>
          <w:sz w:val="24"/>
          <w:szCs w:val="19"/>
        </w:rPr>
      </w:pPr>
    </w:p>
    <w:p w14:paraId="45EE624A" w14:textId="1EFC748F" w:rsidR="00AF4FE7" w:rsidRPr="00FD1948" w:rsidRDefault="00686F44" w:rsidP="00FD1948">
      <w:pPr>
        <w:pStyle w:val="Virsraksts3"/>
        <w:ind w:left="0" w:hanging="12"/>
        <w:jc w:val="both"/>
        <w:rPr>
          <w:rFonts w:ascii="Times New Roman" w:hAnsi="Times New Roman" w:cs="Times New Roman"/>
          <w:noProof/>
          <w:sz w:val="24"/>
          <w:szCs w:val="24"/>
        </w:rPr>
      </w:pPr>
      <w:bookmarkStart w:id="30" w:name="_Toc64651288"/>
      <w:r w:rsidRPr="00FD1948">
        <w:rPr>
          <w:rFonts w:ascii="Times New Roman" w:hAnsi="Times New Roman" w:cs="Times New Roman"/>
          <w:sz w:val="24"/>
          <w:szCs w:val="24"/>
        </w:rPr>
        <w:t xml:space="preserve">3.4. </w:t>
      </w:r>
      <w:r w:rsidRPr="00FB2ADB">
        <w:rPr>
          <w:rFonts w:ascii="Times New Roman" w:hAnsi="Times New Roman" w:cs="Times New Roman"/>
          <w:i/>
          <w:iCs/>
          <w:sz w:val="24"/>
          <w:szCs w:val="24"/>
        </w:rPr>
        <w:t>Starptautiskajā rezultātu pārvaldības standartā</w:t>
      </w:r>
      <w:r w:rsidRPr="00FD1948">
        <w:rPr>
          <w:rFonts w:ascii="Times New Roman" w:hAnsi="Times New Roman" w:cs="Times New Roman"/>
          <w:sz w:val="24"/>
          <w:szCs w:val="24"/>
        </w:rPr>
        <w:t xml:space="preserve"> definētie termini</w:t>
      </w:r>
      <w:bookmarkStart w:id="31" w:name="_bookmark15"/>
      <w:bookmarkEnd w:id="31"/>
      <w:bookmarkEnd w:id="30"/>
    </w:p>
    <w:p w14:paraId="263086F8" w14:textId="77777777" w:rsidR="00686F44" w:rsidRDefault="00686F44" w:rsidP="00982C7A">
      <w:pPr>
        <w:pStyle w:val="Pamatteksts"/>
        <w:spacing w:before="0"/>
        <w:ind w:left="0"/>
        <w:jc w:val="both"/>
        <w:rPr>
          <w:rFonts w:ascii="Times New Roman" w:hAnsi="Times New Roman"/>
          <w:b/>
          <w:noProof/>
          <w:sz w:val="24"/>
          <w:u w:val="thick" w:color="000000"/>
        </w:rPr>
      </w:pPr>
    </w:p>
    <w:p w14:paraId="653D7DFB" w14:textId="2EB6AA8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b/>
          <w:sz w:val="24"/>
          <w:u w:val="thick" w:color="000000"/>
        </w:rPr>
        <w:t>[Bioloģiskā] pase</w:t>
      </w:r>
      <w:r>
        <w:rPr>
          <w:rFonts w:ascii="Times New Roman" w:hAnsi="Times New Roman"/>
          <w:b/>
          <w:sz w:val="24"/>
          <w:u w:val="none"/>
        </w:rPr>
        <w:t xml:space="preserve"> – </w:t>
      </w:r>
      <w:r>
        <w:rPr>
          <w:rFonts w:ascii="Times New Roman" w:hAnsi="Times New Roman"/>
          <w:sz w:val="24"/>
          <w:u w:val="none"/>
        </w:rPr>
        <w:t xml:space="preserve">visu atsevišķam </w:t>
      </w:r>
      <w:r>
        <w:rPr>
          <w:rFonts w:ascii="Times New Roman" w:hAnsi="Times New Roman"/>
          <w:i/>
          <w:iCs/>
          <w:sz w:val="24"/>
          <w:u w:val="none"/>
        </w:rPr>
        <w:t>sportistam</w:t>
      </w:r>
      <w:r>
        <w:rPr>
          <w:rFonts w:ascii="Times New Roman" w:hAnsi="Times New Roman"/>
          <w:sz w:val="24"/>
          <w:u w:val="none"/>
        </w:rPr>
        <w:t xml:space="preserve"> būtisko datu apkopojums, kurā var būt iekļauti </w:t>
      </w:r>
      <w:r>
        <w:rPr>
          <w:rFonts w:ascii="Times New Roman" w:hAnsi="Times New Roman"/>
          <w:i/>
          <w:iCs/>
          <w:sz w:val="24"/>
          <w:u w:val="none"/>
        </w:rPr>
        <w:t>marķieru</w:t>
      </w:r>
      <w:r>
        <w:rPr>
          <w:rFonts w:ascii="Times New Roman" w:hAnsi="Times New Roman"/>
          <w:sz w:val="24"/>
          <w:u w:val="none"/>
        </w:rPr>
        <w:t xml:space="preserve"> garenprofili, konkrētā </w:t>
      </w:r>
      <w:r>
        <w:rPr>
          <w:rFonts w:ascii="Times New Roman" w:hAnsi="Times New Roman"/>
          <w:i/>
          <w:iCs/>
          <w:sz w:val="24"/>
          <w:u w:val="none"/>
        </w:rPr>
        <w:t>sportista</w:t>
      </w:r>
      <w:r>
        <w:rPr>
          <w:rFonts w:ascii="Times New Roman" w:hAnsi="Times New Roman"/>
          <w:sz w:val="24"/>
          <w:u w:val="none"/>
        </w:rPr>
        <w:t xml:space="preserve"> unikālie heterogēnie faktori un cita būtiska informācija, kas palīdz novērtēt </w:t>
      </w:r>
      <w:r>
        <w:rPr>
          <w:rFonts w:ascii="Times New Roman" w:hAnsi="Times New Roman"/>
          <w:i/>
          <w:iCs/>
          <w:sz w:val="24"/>
          <w:u w:val="none"/>
        </w:rPr>
        <w:t>marķierus</w:t>
      </w:r>
      <w:r>
        <w:rPr>
          <w:rFonts w:ascii="Times New Roman" w:hAnsi="Times New Roman"/>
          <w:sz w:val="24"/>
          <w:u w:val="none"/>
        </w:rPr>
        <w:t>.</w:t>
      </w:r>
    </w:p>
    <w:p w14:paraId="30B85C4D" w14:textId="77777777" w:rsidR="00686F44" w:rsidRPr="00982C7A" w:rsidRDefault="00686F44" w:rsidP="00982C7A">
      <w:pPr>
        <w:pStyle w:val="Pamatteksts"/>
        <w:spacing w:before="0"/>
        <w:ind w:left="0"/>
        <w:jc w:val="both"/>
        <w:rPr>
          <w:rFonts w:ascii="Times New Roman" w:hAnsi="Times New Roman"/>
          <w:noProof/>
          <w:sz w:val="24"/>
          <w:u w:val="none"/>
        </w:rPr>
      </w:pPr>
    </w:p>
    <w:p w14:paraId="031702DE" w14:textId="2BB9C15A" w:rsidR="00AF4FE7" w:rsidRDefault="00AF4FE7" w:rsidP="00982C7A">
      <w:pPr>
        <w:jc w:val="both"/>
        <w:rPr>
          <w:rFonts w:ascii="Times New Roman" w:eastAsia="Arial" w:hAnsi="Times New Roman" w:cs="Arial"/>
          <w:noProof/>
          <w:sz w:val="24"/>
        </w:rPr>
      </w:pPr>
      <w:r>
        <w:rPr>
          <w:rFonts w:ascii="Times New Roman" w:hAnsi="Times New Roman"/>
          <w:b/>
          <w:sz w:val="24"/>
          <w:u w:val="thick" w:color="000000"/>
        </w:rPr>
        <w:t>Par pasi atbildīgā organizācija</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kas ir atbildīga par attiecīgā </w:t>
      </w:r>
      <w:r>
        <w:rPr>
          <w:rFonts w:ascii="Times New Roman" w:hAnsi="Times New Roman"/>
          <w:i/>
          <w:iCs/>
          <w:sz w:val="24"/>
        </w:rPr>
        <w:t xml:space="preserve">sportista </w:t>
      </w:r>
      <w:r>
        <w:rPr>
          <w:rFonts w:ascii="Times New Roman" w:hAnsi="Times New Roman"/>
          <w:sz w:val="24"/>
          <w:u w:val="single"/>
        </w:rPr>
        <w:t>[bioloģiskās] pases</w:t>
      </w:r>
      <w:r>
        <w:rPr>
          <w:rFonts w:ascii="Times New Roman" w:hAnsi="Times New Roman"/>
          <w:sz w:val="24"/>
        </w:rPr>
        <w:t xml:space="preserve"> rezultātu pārvaldību un informācijas apmaiņu ar citu(-ām) </w:t>
      </w:r>
      <w:r>
        <w:rPr>
          <w:rFonts w:ascii="Times New Roman" w:hAnsi="Times New Roman"/>
          <w:i/>
          <w:iCs/>
          <w:sz w:val="24"/>
        </w:rPr>
        <w:t>antidopinga organizāciju(-ām)</w:t>
      </w:r>
      <w:r>
        <w:rPr>
          <w:rFonts w:ascii="Times New Roman" w:hAnsi="Times New Roman"/>
          <w:sz w:val="24"/>
        </w:rPr>
        <w:t xml:space="preserve"> attiecībā uz būtisku informāciju šī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pasē</w:t>
      </w:r>
      <w:r>
        <w:rPr>
          <w:rFonts w:ascii="Times New Roman" w:hAnsi="Times New Roman"/>
          <w:sz w:val="24"/>
        </w:rPr>
        <w:t>.</w:t>
      </w:r>
    </w:p>
    <w:p w14:paraId="103B6933" w14:textId="77777777" w:rsidR="00686F44" w:rsidRPr="00982C7A" w:rsidRDefault="00686F44" w:rsidP="00982C7A">
      <w:pPr>
        <w:jc w:val="both"/>
        <w:rPr>
          <w:rFonts w:ascii="Times New Roman" w:eastAsia="Arial" w:hAnsi="Times New Roman" w:cs="Arial"/>
          <w:noProof/>
          <w:sz w:val="24"/>
        </w:rPr>
      </w:pPr>
    </w:p>
    <w:p w14:paraId="368F36BF" w14:textId="67105387" w:rsidR="00AF4FE7" w:rsidRPr="00982C7A" w:rsidRDefault="00AF4FE7" w:rsidP="00982C7A">
      <w:pPr>
        <w:jc w:val="both"/>
        <w:rPr>
          <w:rFonts w:ascii="Times New Roman" w:eastAsia="Arial" w:hAnsi="Times New Roman" w:cs="Arial"/>
          <w:noProof/>
          <w:sz w:val="24"/>
        </w:rPr>
      </w:pPr>
      <w:r>
        <w:rPr>
          <w:rFonts w:ascii="Times New Roman" w:hAnsi="Times New Roman"/>
          <w:b/>
          <w:i/>
          <w:iCs/>
          <w:sz w:val="24"/>
          <w:u w:val="thick" w:color="000000"/>
        </w:rPr>
        <w:t>Rezultātu pārvaldības</w:t>
      </w:r>
      <w:r>
        <w:rPr>
          <w:rFonts w:ascii="Times New Roman" w:hAnsi="Times New Roman"/>
          <w:b/>
          <w:sz w:val="24"/>
          <w:u w:val="thick" w:color="000000"/>
        </w:rPr>
        <w:t xml:space="preserve"> iestāde</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kura ir atbildīga par to, lai attiecīgajā gadījumā veiktu </w:t>
      </w:r>
      <w:r>
        <w:rPr>
          <w:rFonts w:ascii="Times New Roman" w:hAnsi="Times New Roman"/>
          <w:i/>
          <w:iCs/>
          <w:sz w:val="24"/>
        </w:rPr>
        <w:t>rezultātu pārvaldību</w:t>
      </w:r>
      <w:r>
        <w:rPr>
          <w:rFonts w:ascii="Times New Roman" w:hAnsi="Times New Roman"/>
          <w:sz w:val="24"/>
        </w:rPr>
        <w:t>.</w:t>
      </w:r>
    </w:p>
    <w:p w14:paraId="2F341102" w14:textId="77777777" w:rsidR="00AF4FE7" w:rsidRPr="00982C7A" w:rsidRDefault="00AF4FE7" w:rsidP="00982C7A">
      <w:pPr>
        <w:jc w:val="both"/>
        <w:rPr>
          <w:rFonts w:ascii="Times New Roman" w:eastAsia="Arial" w:hAnsi="Times New Roman" w:cs="Arial"/>
          <w:noProof/>
          <w:sz w:val="24"/>
          <w:szCs w:val="31"/>
        </w:rPr>
      </w:pPr>
    </w:p>
    <w:p w14:paraId="7B7D4879" w14:textId="3886B455" w:rsidR="00AF4FE7" w:rsidRPr="00982C7A" w:rsidRDefault="00686F44" w:rsidP="00686F44">
      <w:pPr>
        <w:pStyle w:val="Virsraksts3"/>
        <w:tabs>
          <w:tab w:val="left" w:pos="1282"/>
        </w:tabs>
        <w:ind w:left="0" w:firstLine="0"/>
        <w:jc w:val="both"/>
        <w:rPr>
          <w:rFonts w:ascii="Times New Roman" w:hAnsi="Times New Roman"/>
          <w:noProof/>
          <w:sz w:val="24"/>
        </w:rPr>
      </w:pPr>
      <w:bookmarkStart w:id="32" w:name="_Toc64651289"/>
      <w:r>
        <w:rPr>
          <w:rFonts w:ascii="Times New Roman" w:hAnsi="Times New Roman"/>
          <w:sz w:val="24"/>
        </w:rPr>
        <w:t>3.5. Interpretācija</w:t>
      </w:r>
      <w:bookmarkStart w:id="33" w:name="_bookmark16"/>
      <w:bookmarkEnd w:id="33"/>
      <w:bookmarkEnd w:id="32"/>
    </w:p>
    <w:p w14:paraId="1052467E" w14:textId="77777777" w:rsidR="00AF4FE7" w:rsidRPr="00982C7A" w:rsidRDefault="00AF4FE7" w:rsidP="00982C7A">
      <w:pPr>
        <w:jc w:val="both"/>
        <w:rPr>
          <w:rFonts w:ascii="Times New Roman" w:eastAsia="Arial" w:hAnsi="Times New Roman" w:cs="Arial"/>
          <w:b/>
          <w:bCs/>
          <w:noProof/>
          <w:sz w:val="24"/>
          <w:szCs w:val="31"/>
        </w:rPr>
      </w:pPr>
    </w:p>
    <w:p w14:paraId="3F66FF0E" w14:textId="0B457F10" w:rsidR="00AF4FE7" w:rsidRPr="00982C7A" w:rsidRDefault="00686F44" w:rsidP="00686F44">
      <w:pPr>
        <w:pStyle w:val="Pamatteksts"/>
        <w:tabs>
          <w:tab w:val="left" w:pos="2002"/>
        </w:tabs>
        <w:spacing w:before="0"/>
        <w:ind w:left="0"/>
        <w:jc w:val="both"/>
        <w:rPr>
          <w:rFonts w:ascii="Times New Roman" w:hAnsi="Times New Roman"/>
          <w:noProof/>
          <w:sz w:val="24"/>
          <w:u w:val="none"/>
        </w:rPr>
      </w:pPr>
      <w:r>
        <w:rPr>
          <w:rFonts w:ascii="Times New Roman" w:hAnsi="Times New Roman"/>
          <w:b/>
          <w:sz w:val="24"/>
          <w:u w:val="none"/>
        </w:rPr>
        <w:t xml:space="preserve">3.5.1. </w:t>
      </w:r>
      <w:r>
        <w:rPr>
          <w:rFonts w:ascii="Times New Roman" w:hAnsi="Times New Roman"/>
          <w:sz w:val="24"/>
          <w:u w:val="none"/>
        </w:rPr>
        <w:t xml:space="preserve">Laboratoriju </w:t>
      </w:r>
      <w:r>
        <w:rPr>
          <w:rFonts w:ascii="Times New Roman" w:hAnsi="Times New Roman"/>
          <w:i/>
          <w:sz w:val="24"/>
          <w:u w:val="none"/>
        </w:rPr>
        <w:t>starptautiskā standarta</w:t>
      </w:r>
      <w:r>
        <w:rPr>
          <w:rFonts w:ascii="Times New Roman" w:hAnsi="Times New Roman"/>
          <w:sz w:val="24"/>
          <w:u w:val="none"/>
        </w:rPr>
        <w:t xml:space="preserve"> oficiālo tekstu publicē angļu un franču valodā. Ja starp teksta versijām angļu un franču valodā ir pretrunas, noteicošā ir teksta versija angļu valodā.</w:t>
      </w:r>
    </w:p>
    <w:p w14:paraId="6D538729" w14:textId="77777777" w:rsidR="00AF4FE7" w:rsidRPr="00982C7A" w:rsidRDefault="00AF4FE7" w:rsidP="00982C7A">
      <w:pPr>
        <w:jc w:val="both"/>
        <w:rPr>
          <w:rFonts w:ascii="Times New Roman" w:hAnsi="Times New Roman"/>
          <w:noProof/>
          <w:sz w:val="24"/>
        </w:rPr>
      </w:pPr>
    </w:p>
    <w:p w14:paraId="3875303F" w14:textId="0CE8F6A3" w:rsidR="00AF4FE7" w:rsidRPr="00982C7A" w:rsidRDefault="00686F44" w:rsidP="00686F44">
      <w:pPr>
        <w:pStyle w:val="Pamatteksts"/>
        <w:tabs>
          <w:tab w:val="left" w:pos="2002"/>
        </w:tabs>
        <w:spacing w:before="0"/>
        <w:ind w:left="0"/>
        <w:jc w:val="both"/>
        <w:rPr>
          <w:rFonts w:ascii="Times New Roman" w:hAnsi="Times New Roman"/>
          <w:noProof/>
          <w:sz w:val="24"/>
          <w:u w:val="none"/>
        </w:rPr>
      </w:pPr>
      <w:r>
        <w:rPr>
          <w:rFonts w:ascii="Times New Roman" w:hAnsi="Times New Roman"/>
          <w:b/>
          <w:sz w:val="24"/>
          <w:u w:val="none"/>
        </w:rPr>
        <w:t xml:space="preserve">3.5.2. </w:t>
      </w:r>
      <w:r>
        <w:rPr>
          <w:rFonts w:ascii="Times New Roman" w:hAnsi="Times New Roman"/>
          <w:sz w:val="24"/>
          <w:u w:val="none"/>
        </w:rPr>
        <w:t xml:space="preserve">Līdzīgi kā </w:t>
      </w:r>
      <w:r>
        <w:rPr>
          <w:rFonts w:ascii="Times New Roman" w:hAnsi="Times New Roman"/>
          <w:i/>
          <w:iCs/>
          <w:sz w:val="24"/>
          <w:u w:val="none"/>
        </w:rPr>
        <w:t>Kodekss</w:t>
      </w:r>
      <w:r>
        <w:rPr>
          <w:rFonts w:ascii="Times New Roman" w:hAnsi="Times New Roman"/>
          <w:sz w:val="24"/>
          <w:u w:val="none"/>
        </w:rPr>
        <w:t xml:space="preserve"> </w:t>
      </w:r>
      <w:r>
        <w:rPr>
          <w:rFonts w:ascii="Times New Roman" w:hAnsi="Times New Roman"/>
          <w:sz w:val="24"/>
        </w:rPr>
        <w:t>Laboratoriju</w:t>
      </w:r>
      <w:r>
        <w:rPr>
          <w:rFonts w:ascii="Times New Roman" w:hAnsi="Times New Roman"/>
          <w:sz w:val="24"/>
          <w:u w:val="none"/>
        </w:rPr>
        <w:t xml:space="preserve"> </w:t>
      </w:r>
      <w:r>
        <w:rPr>
          <w:rFonts w:ascii="Times New Roman" w:hAnsi="Times New Roman"/>
          <w:i/>
          <w:iCs/>
          <w:sz w:val="24"/>
          <w:u w:val="none"/>
        </w:rPr>
        <w:t xml:space="preserve">starptautiskais standarts </w:t>
      </w:r>
      <w:r>
        <w:rPr>
          <w:rFonts w:ascii="Times New Roman" w:hAnsi="Times New Roman"/>
          <w:sz w:val="24"/>
          <w:u w:val="none"/>
        </w:rPr>
        <w:t>ir sagatavots, ņemot vērā proporcionalitātes un cilvēktiesību ievērošanas principus, kā arī citus piemērojamos tiesiskos principus. To interpretē un piemēro, ņemot vērā šos aspektus.</w:t>
      </w:r>
    </w:p>
    <w:p w14:paraId="02C8C093" w14:textId="77777777" w:rsidR="00AF4FE7" w:rsidRPr="00982C7A" w:rsidRDefault="00AF4FE7" w:rsidP="00982C7A">
      <w:pPr>
        <w:jc w:val="both"/>
        <w:rPr>
          <w:rFonts w:ascii="Times New Roman" w:hAnsi="Times New Roman"/>
          <w:noProof/>
          <w:sz w:val="24"/>
        </w:rPr>
      </w:pPr>
    </w:p>
    <w:p w14:paraId="6A907927" w14:textId="701F050D" w:rsidR="00AF4FE7" w:rsidRPr="00982C7A" w:rsidRDefault="00686F44" w:rsidP="00686F44">
      <w:pPr>
        <w:pStyle w:val="Pamatteksts"/>
        <w:tabs>
          <w:tab w:val="left" w:pos="2002"/>
        </w:tabs>
        <w:spacing w:before="0"/>
        <w:ind w:left="0"/>
        <w:jc w:val="both"/>
        <w:rPr>
          <w:rFonts w:ascii="Times New Roman" w:hAnsi="Times New Roman"/>
          <w:noProof/>
          <w:sz w:val="24"/>
          <w:u w:val="none"/>
        </w:rPr>
      </w:pPr>
      <w:r>
        <w:rPr>
          <w:rFonts w:ascii="Times New Roman" w:hAnsi="Times New Roman"/>
          <w:b/>
          <w:sz w:val="24"/>
          <w:u w:val="none"/>
        </w:rPr>
        <w:t xml:space="preserve">3.5.3. </w:t>
      </w:r>
      <w:r>
        <w:rPr>
          <w:rFonts w:ascii="Times New Roman" w:hAnsi="Times New Roman"/>
          <w:sz w:val="24"/>
          <w:u w:val="none"/>
        </w:rPr>
        <w:t xml:space="preserve">Piezīmes, kas sniegtas attiecībā uz vairākiem </w:t>
      </w:r>
      <w:r>
        <w:rPr>
          <w:rFonts w:ascii="Times New Roman" w:hAnsi="Times New Roman"/>
          <w:sz w:val="24"/>
        </w:rPr>
        <w:t>Laboratoriju</w:t>
      </w:r>
      <w:r>
        <w:rPr>
          <w:rFonts w:ascii="Times New Roman" w:hAnsi="Times New Roman"/>
          <w:i/>
          <w:iCs/>
          <w:sz w:val="24"/>
          <w:u w:val="none"/>
        </w:rPr>
        <w:t xml:space="preserve"> starptautiskā standarta </w:t>
      </w:r>
      <w:r>
        <w:rPr>
          <w:rFonts w:ascii="Times New Roman" w:hAnsi="Times New Roman"/>
          <w:sz w:val="24"/>
          <w:u w:val="none"/>
        </w:rPr>
        <w:t>noteikumiem, tiek izmantotas šā standarta interpretācijai.</w:t>
      </w:r>
    </w:p>
    <w:p w14:paraId="4384BE63" w14:textId="77777777" w:rsidR="00AF4FE7" w:rsidRPr="00982C7A" w:rsidRDefault="00AF4FE7" w:rsidP="00982C7A">
      <w:pPr>
        <w:jc w:val="both"/>
        <w:rPr>
          <w:rFonts w:ascii="Times New Roman" w:eastAsia="Arial" w:hAnsi="Times New Roman" w:cs="Arial"/>
          <w:noProof/>
          <w:sz w:val="24"/>
          <w:szCs w:val="23"/>
        </w:rPr>
      </w:pPr>
    </w:p>
    <w:p w14:paraId="5688B80D" w14:textId="377A7962" w:rsidR="00AF4FE7" w:rsidRPr="00982C7A" w:rsidRDefault="00686F44" w:rsidP="00686F44">
      <w:pPr>
        <w:pStyle w:val="Pamatteksts"/>
        <w:tabs>
          <w:tab w:val="left" w:pos="2002"/>
        </w:tabs>
        <w:spacing w:before="0"/>
        <w:ind w:left="0"/>
        <w:jc w:val="both"/>
        <w:rPr>
          <w:rFonts w:ascii="Times New Roman" w:hAnsi="Times New Roman"/>
          <w:noProof/>
          <w:sz w:val="24"/>
          <w:u w:val="none"/>
        </w:rPr>
      </w:pPr>
      <w:r>
        <w:rPr>
          <w:rFonts w:ascii="Times New Roman" w:hAnsi="Times New Roman"/>
          <w:b/>
          <w:sz w:val="24"/>
          <w:u w:val="none"/>
        </w:rPr>
        <w:t xml:space="preserve">3.5.4. </w:t>
      </w:r>
      <w:r>
        <w:rPr>
          <w:rFonts w:ascii="Times New Roman" w:hAnsi="Times New Roman"/>
          <w:sz w:val="24"/>
          <w:u w:val="none"/>
        </w:rPr>
        <w:t xml:space="preserve">Ja vien nav noteikts citādi, atsauces uz sadaļām un pantiem ir atsauces uz </w:t>
      </w:r>
      <w:r>
        <w:rPr>
          <w:rFonts w:ascii="Times New Roman" w:hAnsi="Times New Roman"/>
          <w:sz w:val="24"/>
        </w:rPr>
        <w:t>Laboratoriju</w:t>
      </w:r>
      <w:r>
        <w:rPr>
          <w:rFonts w:ascii="Times New Roman" w:hAnsi="Times New Roman"/>
          <w:sz w:val="24"/>
          <w:u w:val="none"/>
        </w:rPr>
        <w:t xml:space="preserve"> </w:t>
      </w:r>
      <w:r>
        <w:rPr>
          <w:rFonts w:ascii="Times New Roman" w:hAnsi="Times New Roman"/>
          <w:i/>
          <w:iCs/>
          <w:sz w:val="24"/>
          <w:u w:val="none"/>
        </w:rPr>
        <w:t>starptautiskā standarta</w:t>
      </w:r>
      <w:r>
        <w:rPr>
          <w:rFonts w:ascii="Times New Roman" w:hAnsi="Times New Roman"/>
          <w:sz w:val="24"/>
          <w:u w:val="none"/>
        </w:rPr>
        <w:t xml:space="preserve"> sadaļām un pantiem.</w:t>
      </w:r>
    </w:p>
    <w:p w14:paraId="5609ADA1" w14:textId="77777777" w:rsidR="00AF4FE7" w:rsidRPr="00982C7A" w:rsidRDefault="00AF4FE7" w:rsidP="00982C7A">
      <w:pPr>
        <w:jc w:val="both"/>
        <w:rPr>
          <w:rFonts w:ascii="Times New Roman" w:eastAsia="Arial" w:hAnsi="Times New Roman" w:cs="Arial"/>
          <w:noProof/>
          <w:sz w:val="24"/>
          <w:szCs w:val="24"/>
        </w:rPr>
      </w:pPr>
    </w:p>
    <w:p w14:paraId="4C56CA56" w14:textId="626F174F" w:rsidR="00AF4FE7" w:rsidRPr="00982C7A" w:rsidRDefault="00686F44" w:rsidP="00686F44">
      <w:pPr>
        <w:pStyle w:val="Pamatteksts"/>
        <w:tabs>
          <w:tab w:val="left" w:pos="2002"/>
        </w:tabs>
        <w:spacing w:before="0"/>
        <w:ind w:left="0"/>
        <w:jc w:val="both"/>
        <w:rPr>
          <w:rFonts w:ascii="Times New Roman" w:hAnsi="Times New Roman"/>
          <w:noProof/>
          <w:sz w:val="24"/>
          <w:u w:val="none"/>
        </w:rPr>
      </w:pPr>
      <w:r>
        <w:rPr>
          <w:rFonts w:ascii="Times New Roman" w:hAnsi="Times New Roman"/>
          <w:b/>
          <w:sz w:val="24"/>
          <w:u w:val="none"/>
        </w:rPr>
        <w:t xml:space="preserve">3.5.5. </w:t>
      </w:r>
      <w:r>
        <w:rPr>
          <w:rFonts w:ascii="Times New Roman" w:hAnsi="Times New Roman"/>
          <w:sz w:val="24"/>
          <w:u w:val="none"/>
        </w:rPr>
        <w:t xml:space="preserve">Ja </w:t>
      </w:r>
      <w:r>
        <w:rPr>
          <w:rFonts w:ascii="Times New Roman" w:hAnsi="Times New Roman"/>
          <w:sz w:val="24"/>
        </w:rPr>
        <w:t>Laboratoriju</w:t>
      </w:r>
      <w:r>
        <w:rPr>
          <w:rFonts w:ascii="Times New Roman" w:hAnsi="Times New Roman"/>
          <w:sz w:val="24"/>
          <w:u w:val="none"/>
        </w:rPr>
        <w:t xml:space="preserve"> </w:t>
      </w:r>
      <w:r>
        <w:rPr>
          <w:rFonts w:ascii="Times New Roman" w:hAnsi="Times New Roman"/>
          <w:i/>
          <w:iCs/>
          <w:sz w:val="24"/>
          <w:u w:val="none"/>
        </w:rPr>
        <w:t>starptautiskajā standartā</w:t>
      </w:r>
      <w:r>
        <w:rPr>
          <w:rFonts w:ascii="Times New Roman" w:hAnsi="Times New Roman"/>
          <w:sz w:val="24"/>
          <w:u w:val="none"/>
        </w:rPr>
        <w:t xml:space="preserve"> lietots termins “dienas”, tas nozīmē kalendārās dienas, ja vien nav norādīts citādi.</w:t>
      </w:r>
    </w:p>
    <w:p w14:paraId="389D1EB5" w14:textId="77777777" w:rsidR="00AF4FE7" w:rsidRPr="00982C7A" w:rsidRDefault="00AF4FE7" w:rsidP="00982C7A">
      <w:pPr>
        <w:jc w:val="both"/>
        <w:rPr>
          <w:rFonts w:ascii="Times New Roman" w:eastAsia="Arial" w:hAnsi="Times New Roman" w:cs="Arial"/>
          <w:noProof/>
          <w:sz w:val="24"/>
          <w:szCs w:val="31"/>
        </w:rPr>
      </w:pPr>
    </w:p>
    <w:p w14:paraId="7EAFDAF2" w14:textId="3876619C" w:rsidR="00AF4FE7" w:rsidRPr="00982C7A" w:rsidRDefault="00686F44" w:rsidP="00686F44">
      <w:pPr>
        <w:tabs>
          <w:tab w:val="left" w:pos="2002"/>
        </w:tabs>
        <w:jc w:val="both"/>
        <w:rPr>
          <w:rFonts w:ascii="Times New Roman" w:eastAsia="Arial" w:hAnsi="Times New Roman" w:cs="Arial"/>
          <w:noProof/>
          <w:sz w:val="24"/>
        </w:rPr>
      </w:pPr>
      <w:r>
        <w:rPr>
          <w:rFonts w:ascii="Times New Roman" w:hAnsi="Times New Roman"/>
          <w:b/>
          <w:sz w:val="24"/>
        </w:rPr>
        <w:t xml:space="preserve">3.5.6.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iCs/>
          <w:sz w:val="24"/>
        </w:rPr>
        <w:t>starptautiskā standarta</w:t>
      </w:r>
      <w:r>
        <w:rPr>
          <w:rFonts w:ascii="Times New Roman" w:hAnsi="Times New Roman"/>
          <w:sz w:val="24"/>
        </w:rPr>
        <w:t xml:space="preserve"> pielikumiem ir tāds pats obligātais statuss kā pārējam </w:t>
      </w:r>
      <w:r>
        <w:rPr>
          <w:rFonts w:ascii="Times New Roman" w:hAnsi="Times New Roman"/>
          <w:i/>
          <w:iCs/>
          <w:sz w:val="24"/>
        </w:rPr>
        <w:t>starptautiskā standarta</w:t>
      </w:r>
      <w:r>
        <w:rPr>
          <w:rFonts w:ascii="Times New Roman" w:hAnsi="Times New Roman"/>
          <w:sz w:val="24"/>
        </w:rPr>
        <w:t xml:space="preserve"> tekstam.</w:t>
      </w:r>
    </w:p>
    <w:p w14:paraId="63CC5197" w14:textId="3FA768F5" w:rsidR="00686F44" w:rsidRDefault="00686F44">
      <w:pPr>
        <w:rPr>
          <w:rFonts w:ascii="Times New Roman" w:eastAsia="Arial" w:hAnsi="Times New Roman" w:cs="Arial"/>
          <w:noProof/>
          <w:sz w:val="24"/>
        </w:rPr>
      </w:pPr>
      <w:r>
        <w:br w:type="page"/>
      </w:r>
    </w:p>
    <w:p w14:paraId="3B58ADFF" w14:textId="77777777" w:rsidR="00AF4FE7" w:rsidRPr="00982C7A" w:rsidRDefault="00AF4FE7" w:rsidP="00982C7A">
      <w:pPr>
        <w:jc w:val="both"/>
        <w:rPr>
          <w:rFonts w:ascii="Times New Roman" w:eastAsia="Arial" w:hAnsi="Times New Roman" w:cs="Arial"/>
          <w:noProof/>
          <w:sz w:val="24"/>
          <w:szCs w:val="13"/>
        </w:rPr>
      </w:pPr>
    </w:p>
    <w:p w14:paraId="5417ECFF" w14:textId="22C4BB3E" w:rsidR="00AF4FE7" w:rsidRPr="00982C7A" w:rsidRDefault="00AF4FE7" w:rsidP="00982C7A">
      <w:pPr>
        <w:pStyle w:val="Virsraksts1"/>
        <w:tabs>
          <w:tab w:val="left" w:pos="1301"/>
          <w:tab w:val="left" w:pos="2390"/>
          <w:tab w:val="left" w:pos="4710"/>
          <w:tab w:val="left" w:pos="7368"/>
          <w:tab w:val="left" w:pos="8304"/>
        </w:tabs>
        <w:spacing w:before="0"/>
        <w:ind w:left="0"/>
        <w:jc w:val="both"/>
        <w:rPr>
          <w:rFonts w:ascii="Times New Roman" w:hAnsi="Times New Roman"/>
          <w:b w:val="0"/>
          <w:bCs w:val="0"/>
          <w:noProof/>
          <w:sz w:val="24"/>
          <w:u w:val="none"/>
        </w:rPr>
      </w:pPr>
      <w:bookmarkStart w:id="34" w:name="_Toc64651290"/>
      <w:r>
        <w:rPr>
          <w:rFonts w:ascii="Times New Roman" w:hAnsi="Times New Roman"/>
          <w:sz w:val="24"/>
          <w:u w:val="none"/>
        </w:rPr>
        <w:t xml:space="preserve">OTRĀ DAĻA. </w:t>
      </w:r>
      <w:r>
        <w:rPr>
          <w:rFonts w:ascii="Times New Roman" w:hAnsi="Times New Roman"/>
          <w:sz w:val="24"/>
          <w:u w:val="thick" w:color="000000"/>
        </w:rPr>
        <w:t>LABORATORIJAS</w:t>
      </w:r>
      <w:r>
        <w:rPr>
          <w:rFonts w:ascii="Times New Roman" w:hAnsi="Times New Roman"/>
          <w:sz w:val="24"/>
          <w:u w:val="none"/>
        </w:rPr>
        <w:t xml:space="preserve"> AKREDITĀCIJA UN LABORATORIJAS APSTIPRINĀJUMS </w:t>
      </w:r>
      <w:r>
        <w:rPr>
          <w:rFonts w:ascii="Times New Roman" w:hAnsi="Times New Roman"/>
          <w:i/>
          <w:sz w:val="24"/>
          <w:u w:val="none"/>
        </w:rPr>
        <w:t xml:space="preserve">ABP </w:t>
      </w:r>
      <w:r>
        <w:rPr>
          <w:rFonts w:ascii="Times New Roman" w:hAnsi="Times New Roman"/>
          <w:sz w:val="24"/>
          <w:u w:val="none"/>
        </w:rPr>
        <w:t>RPRASĪBĀM UN DARBĪBAS STANDARTIEM</w:t>
      </w:r>
      <w:bookmarkStart w:id="35" w:name="_bookmark17"/>
      <w:bookmarkEnd w:id="35"/>
      <w:bookmarkEnd w:id="34"/>
    </w:p>
    <w:p w14:paraId="34EBD8EA" w14:textId="77777777" w:rsidR="00AF4FE7" w:rsidRPr="00982C7A" w:rsidRDefault="00AF4FE7" w:rsidP="00982C7A">
      <w:pPr>
        <w:jc w:val="both"/>
        <w:rPr>
          <w:rFonts w:ascii="Times New Roman" w:eastAsia="Arial" w:hAnsi="Times New Roman" w:cs="Arial"/>
          <w:b/>
          <w:bCs/>
          <w:noProof/>
          <w:sz w:val="24"/>
          <w:szCs w:val="31"/>
        </w:rPr>
      </w:pPr>
    </w:p>
    <w:p w14:paraId="56ED6086" w14:textId="08C87DE0" w:rsidR="00AF4FE7" w:rsidRPr="00982C7A" w:rsidRDefault="00AF4FE7" w:rsidP="00982C7A">
      <w:pPr>
        <w:pStyle w:val="Virsraksts2"/>
        <w:tabs>
          <w:tab w:val="left" w:pos="740"/>
        </w:tabs>
        <w:ind w:left="0"/>
        <w:jc w:val="both"/>
        <w:rPr>
          <w:rFonts w:ascii="Times New Roman" w:hAnsi="Times New Roman" w:cs="Arial"/>
          <w:b w:val="0"/>
          <w:bCs w:val="0"/>
          <w:noProof/>
          <w:sz w:val="24"/>
        </w:rPr>
      </w:pPr>
      <w:bookmarkStart w:id="36" w:name="_Toc64651291"/>
      <w:r>
        <w:rPr>
          <w:rFonts w:ascii="Times New Roman" w:hAnsi="Times New Roman"/>
          <w:sz w:val="24"/>
        </w:rPr>
        <w:t xml:space="preserve">4.0. </w:t>
      </w:r>
      <w:r>
        <w:rPr>
          <w:rFonts w:ascii="Times New Roman" w:hAnsi="Times New Roman"/>
          <w:i/>
          <w:iCs/>
          <w:sz w:val="24"/>
        </w:rPr>
        <w:t xml:space="preserve">WADA </w:t>
      </w:r>
      <w:r>
        <w:rPr>
          <w:rFonts w:ascii="Times New Roman" w:hAnsi="Times New Roman"/>
          <w:sz w:val="24"/>
          <w:u w:val="single"/>
        </w:rPr>
        <w:t>laboratorijas</w:t>
      </w:r>
      <w:r>
        <w:rPr>
          <w:rFonts w:ascii="Times New Roman" w:hAnsi="Times New Roman"/>
          <w:sz w:val="24"/>
        </w:rPr>
        <w:t xml:space="preserve"> akreditācijas un laboratorijas apstiprinājuma attiecībā uz </w:t>
      </w:r>
      <w:r>
        <w:rPr>
          <w:rFonts w:ascii="Times New Roman" w:hAnsi="Times New Roman"/>
          <w:i/>
          <w:iCs/>
          <w:sz w:val="24"/>
        </w:rPr>
        <w:t>ABP</w:t>
      </w:r>
      <w:r>
        <w:rPr>
          <w:rFonts w:ascii="Times New Roman" w:hAnsi="Times New Roman"/>
          <w:sz w:val="24"/>
        </w:rPr>
        <w:t xml:space="preserve"> process un prasības</w:t>
      </w:r>
      <w:bookmarkStart w:id="37" w:name="_bookmark18"/>
      <w:bookmarkEnd w:id="37"/>
      <w:bookmarkEnd w:id="36"/>
    </w:p>
    <w:p w14:paraId="0626319A" w14:textId="77777777" w:rsidR="00B8697B" w:rsidRDefault="00B8697B" w:rsidP="00982C7A">
      <w:pPr>
        <w:pStyle w:val="Pamatteksts"/>
        <w:spacing w:before="0"/>
        <w:ind w:left="0"/>
        <w:jc w:val="both"/>
        <w:rPr>
          <w:rFonts w:ascii="Times New Roman" w:hAnsi="Times New Roman"/>
          <w:noProof/>
          <w:sz w:val="24"/>
          <w:u w:val="none"/>
        </w:rPr>
      </w:pPr>
    </w:p>
    <w:p w14:paraId="6B9CD483" w14:textId="0E91B05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Šajā sadaļā izklāstītas īpašas prasības, kas laboratorijai jāizpilda, piesakoties </w:t>
      </w:r>
      <w:r>
        <w:rPr>
          <w:rFonts w:ascii="Times New Roman" w:hAnsi="Times New Roman"/>
          <w:i/>
          <w:iCs/>
          <w:sz w:val="24"/>
          <w:u w:val="none"/>
        </w:rPr>
        <w:t>WADA</w:t>
      </w:r>
      <w:r>
        <w:rPr>
          <w:rFonts w:ascii="Times New Roman" w:hAnsi="Times New Roman"/>
          <w:sz w:val="24"/>
          <w:u w:val="none"/>
        </w:rPr>
        <w:t xml:space="preserve"> akreditācijai vai </w:t>
      </w:r>
      <w:r>
        <w:rPr>
          <w:rFonts w:ascii="Times New Roman" w:hAnsi="Times New Roman"/>
          <w:i/>
          <w:iCs/>
          <w:sz w:val="24"/>
          <w:u w:val="none"/>
        </w:rPr>
        <w:t>WADA</w:t>
      </w:r>
      <w:r>
        <w:rPr>
          <w:rFonts w:ascii="Times New Roman" w:hAnsi="Times New Roman"/>
          <w:sz w:val="24"/>
          <w:u w:val="none"/>
        </w:rPr>
        <w:t xml:space="preserve"> apstiprinājumam attiecībā uz </w:t>
      </w:r>
      <w:r>
        <w:rPr>
          <w:rFonts w:ascii="Times New Roman" w:hAnsi="Times New Roman"/>
          <w:i/>
          <w:iCs/>
          <w:sz w:val="24"/>
          <w:u w:val="none"/>
        </w:rPr>
        <w:t>ABP</w:t>
      </w:r>
      <w:r>
        <w:rPr>
          <w:rFonts w:ascii="Times New Roman" w:hAnsi="Times New Roman"/>
          <w:sz w:val="24"/>
          <w:u w:val="none"/>
        </w:rPr>
        <w:t>, kā arī saņemot un saglabājot šo akreditāciju vai apstiprinājumu.</w:t>
      </w:r>
    </w:p>
    <w:p w14:paraId="7A918BA4" w14:textId="77777777" w:rsidR="00AF4FE7" w:rsidRPr="00982C7A" w:rsidRDefault="00AF4FE7" w:rsidP="00982C7A">
      <w:pPr>
        <w:jc w:val="both"/>
        <w:rPr>
          <w:rFonts w:ascii="Times New Roman" w:eastAsia="Arial" w:hAnsi="Times New Roman" w:cs="Arial"/>
          <w:noProof/>
          <w:sz w:val="24"/>
          <w:szCs w:val="32"/>
        </w:rPr>
      </w:pPr>
    </w:p>
    <w:p w14:paraId="3CA6FBB4" w14:textId="60AF5FED" w:rsidR="00AF4FE7" w:rsidRPr="00982C7A" w:rsidRDefault="00B8697B" w:rsidP="00B8697B">
      <w:pPr>
        <w:pStyle w:val="Virsraksts3"/>
        <w:tabs>
          <w:tab w:val="left" w:pos="1282"/>
        </w:tabs>
        <w:ind w:left="0" w:firstLine="0"/>
        <w:jc w:val="both"/>
        <w:rPr>
          <w:rFonts w:ascii="Times New Roman" w:hAnsi="Times New Roman"/>
          <w:b w:val="0"/>
          <w:bCs w:val="0"/>
          <w:noProof/>
          <w:sz w:val="24"/>
        </w:rPr>
      </w:pPr>
      <w:bookmarkStart w:id="38" w:name="_Toc64651292"/>
      <w:r>
        <w:rPr>
          <w:rFonts w:ascii="Times New Roman" w:hAnsi="Times New Roman"/>
          <w:sz w:val="24"/>
        </w:rPr>
        <w:t xml:space="preserve">4.1. Pieteikuma iesniedzēja laboratorija </w:t>
      </w:r>
      <w:r>
        <w:rPr>
          <w:rFonts w:ascii="Times New Roman" w:hAnsi="Times New Roman"/>
          <w:i/>
          <w:iCs/>
          <w:sz w:val="24"/>
        </w:rPr>
        <w:t>WADA</w:t>
      </w:r>
      <w:r>
        <w:rPr>
          <w:rFonts w:ascii="Times New Roman" w:hAnsi="Times New Roman"/>
          <w:sz w:val="24"/>
        </w:rPr>
        <w:t xml:space="preserve"> akreditācijai</w:t>
      </w:r>
      <w:bookmarkStart w:id="39" w:name="_bookmark19"/>
      <w:bookmarkEnd w:id="39"/>
      <w:bookmarkEnd w:id="38"/>
    </w:p>
    <w:p w14:paraId="5D519A31" w14:textId="77777777" w:rsidR="00B8697B" w:rsidRDefault="00B8697B" w:rsidP="00982C7A">
      <w:pPr>
        <w:pStyle w:val="Pamatteksts"/>
        <w:spacing w:before="0"/>
        <w:ind w:left="0"/>
        <w:jc w:val="both"/>
        <w:rPr>
          <w:rFonts w:ascii="Times New Roman" w:hAnsi="Times New Roman"/>
          <w:noProof/>
          <w:sz w:val="24"/>
          <w:u w:val="none"/>
        </w:rPr>
      </w:pPr>
    </w:p>
    <w:p w14:paraId="6D12FC3C" w14:textId="4D1297AD"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Principā jebkura laboratorija, kas atbilst turpmāk norādītajiem kritērijiem, varētu pieteikties, lai kļūtu par kandidējošo laboratoriju </w:t>
      </w:r>
      <w:r>
        <w:rPr>
          <w:rFonts w:ascii="Times New Roman" w:hAnsi="Times New Roman"/>
          <w:i/>
          <w:sz w:val="24"/>
          <w:u w:val="none"/>
        </w:rPr>
        <w:t xml:space="preserve">WADA </w:t>
      </w:r>
      <w:r>
        <w:rPr>
          <w:rFonts w:ascii="Times New Roman" w:hAnsi="Times New Roman"/>
          <w:sz w:val="24"/>
          <w:u w:val="none"/>
        </w:rPr>
        <w:t xml:space="preserve">akreditācijai. Tomēr </w:t>
      </w:r>
      <w:r>
        <w:rPr>
          <w:rFonts w:ascii="Times New Roman" w:hAnsi="Times New Roman"/>
          <w:i/>
          <w:sz w:val="24"/>
          <w:u w:val="none"/>
        </w:rPr>
        <w:t xml:space="preserve">WADA </w:t>
      </w:r>
      <w:r>
        <w:rPr>
          <w:rFonts w:ascii="Times New Roman" w:hAnsi="Times New Roman"/>
          <w:sz w:val="24"/>
          <w:u w:val="none"/>
        </w:rPr>
        <w:t xml:space="preserve">Izpildkomiteja pēc saviem ieskatiem var pieņemt vai noraidīt pieteikumu laboratorijas kandidatūrai, ņemot vērā konstatētās vajadzības (vai to neesamību) attiecībā uz antidopinga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reģionālā vai valsts mērogā vai citu iemeslu dēļ.</w:t>
      </w:r>
    </w:p>
    <w:p w14:paraId="0C636D74" w14:textId="77777777" w:rsidR="00AF4FE7" w:rsidRPr="00982C7A" w:rsidRDefault="00AF4FE7" w:rsidP="00982C7A">
      <w:pPr>
        <w:jc w:val="both"/>
        <w:rPr>
          <w:rFonts w:ascii="Times New Roman" w:eastAsia="Arial" w:hAnsi="Times New Roman" w:cs="Arial"/>
          <w:noProof/>
          <w:sz w:val="24"/>
          <w:szCs w:val="21"/>
        </w:rPr>
      </w:pPr>
    </w:p>
    <w:p w14:paraId="5D6AC518" w14:textId="1CA5A478" w:rsidR="00AF4FE7" w:rsidRPr="00982C7A" w:rsidRDefault="00B41F21" w:rsidP="00B41F21">
      <w:pPr>
        <w:pStyle w:val="Virsraksts3"/>
        <w:tabs>
          <w:tab w:val="left" w:pos="2002"/>
        </w:tabs>
        <w:ind w:left="0" w:firstLine="0"/>
        <w:jc w:val="both"/>
        <w:rPr>
          <w:rFonts w:ascii="Times New Roman" w:hAnsi="Times New Roman"/>
          <w:noProof/>
          <w:sz w:val="24"/>
        </w:rPr>
      </w:pPr>
      <w:bookmarkStart w:id="40" w:name="_Toc64651293"/>
      <w:r>
        <w:rPr>
          <w:rFonts w:ascii="Times New Roman" w:hAnsi="Times New Roman"/>
          <w:sz w:val="24"/>
        </w:rPr>
        <w:t>4.1.1. Intereses paušana</w:t>
      </w:r>
      <w:bookmarkStart w:id="41" w:name="_bookmark20"/>
      <w:bookmarkEnd w:id="41"/>
      <w:bookmarkEnd w:id="40"/>
    </w:p>
    <w:p w14:paraId="71AE55FA" w14:textId="77777777" w:rsidR="00B41F21" w:rsidRDefault="00B41F21" w:rsidP="00982C7A">
      <w:pPr>
        <w:pStyle w:val="Pamatteksts"/>
        <w:spacing w:before="0"/>
        <w:ind w:left="0"/>
        <w:jc w:val="both"/>
        <w:rPr>
          <w:rFonts w:ascii="Times New Roman" w:hAnsi="Times New Roman"/>
          <w:noProof/>
          <w:sz w:val="24"/>
          <w:u w:val="none"/>
        </w:rPr>
      </w:pPr>
    </w:p>
    <w:p w14:paraId="64180E45" w14:textId="7C0F4A9D"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rakstveidā oficiāli sazinās ar </w:t>
      </w:r>
      <w:r>
        <w:rPr>
          <w:rFonts w:ascii="Times New Roman" w:hAnsi="Times New Roman"/>
          <w:i/>
          <w:sz w:val="24"/>
          <w:u w:val="none"/>
        </w:rPr>
        <w:t>WADA</w:t>
      </w:r>
      <w:r>
        <w:rPr>
          <w:rFonts w:ascii="Times New Roman" w:hAnsi="Times New Roman"/>
          <w:sz w:val="24"/>
          <w:u w:val="none"/>
        </w:rPr>
        <w:t xml:space="preserve">, paužot ieinteresētību kļūt par </w:t>
      </w:r>
      <w:r>
        <w:rPr>
          <w:rFonts w:ascii="Times New Roman" w:hAnsi="Times New Roman"/>
          <w:i/>
          <w:sz w:val="24"/>
          <w:u w:val="none"/>
        </w:rPr>
        <w:t>WADA</w:t>
      </w:r>
      <w:r>
        <w:rPr>
          <w:rFonts w:ascii="Times New Roman" w:hAnsi="Times New Roman"/>
          <w:sz w:val="24"/>
          <w:u w:val="none"/>
        </w:rPr>
        <w:t xml:space="preserve"> akreditētu laboratoriju.</w:t>
      </w:r>
    </w:p>
    <w:p w14:paraId="09E86422" w14:textId="77777777" w:rsidR="00AF4FE7" w:rsidRPr="00982C7A" w:rsidRDefault="00AF4FE7" w:rsidP="00982C7A">
      <w:pPr>
        <w:jc w:val="both"/>
        <w:rPr>
          <w:rFonts w:ascii="Times New Roman" w:eastAsia="Arial" w:hAnsi="Times New Roman" w:cs="Arial"/>
          <w:noProof/>
          <w:sz w:val="24"/>
        </w:rPr>
      </w:pPr>
    </w:p>
    <w:p w14:paraId="33561184" w14:textId="35523647" w:rsidR="00AF4FE7" w:rsidRPr="00982C7A" w:rsidRDefault="00B41F21" w:rsidP="00B41F21">
      <w:pPr>
        <w:pStyle w:val="Virsraksts3"/>
        <w:tabs>
          <w:tab w:val="left" w:pos="2002"/>
        </w:tabs>
        <w:ind w:left="0" w:firstLine="0"/>
        <w:jc w:val="both"/>
        <w:rPr>
          <w:rFonts w:ascii="Times New Roman" w:hAnsi="Times New Roman"/>
          <w:noProof/>
          <w:sz w:val="24"/>
        </w:rPr>
      </w:pPr>
      <w:bookmarkStart w:id="42" w:name="_Toc64651294"/>
      <w:r>
        <w:rPr>
          <w:rFonts w:ascii="Times New Roman" w:hAnsi="Times New Roman"/>
          <w:sz w:val="24"/>
        </w:rPr>
        <w:t>4.1.2. Sākotnējās pieteikuma veidlapas iesniegšana</w:t>
      </w:r>
      <w:bookmarkStart w:id="43" w:name="_bookmark21"/>
      <w:bookmarkEnd w:id="43"/>
      <w:bookmarkEnd w:id="42"/>
    </w:p>
    <w:p w14:paraId="3F3CB2BE" w14:textId="77777777" w:rsidR="00B41F21" w:rsidRDefault="00B41F21" w:rsidP="00982C7A">
      <w:pPr>
        <w:pStyle w:val="Pamatteksts"/>
        <w:spacing w:before="0"/>
        <w:ind w:left="0"/>
        <w:jc w:val="both"/>
        <w:rPr>
          <w:rFonts w:ascii="Times New Roman" w:hAnsi="Times New Roman"/>
          <w:noProof/>
          <w:sz w:val="24"/>
          <w:u w:val="none"/>
        </w:rPr>
      </w:pPr>
    </w:p>
    <w:p w14:paraId="07EAD264" w14:textId="16A1F2A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iesniedz aizpildītu pieteikuma veidlapu, ko nodrošina </w:t>
      </w:r>
      <w:r>
        <w:rPr>
          <w:rFonts w:ascii="Times New Roman" w:hAnsi="Times New Roman"/>
          <w:i/>
          <w:sz w:val="24"/>
          <w:u w:val="none"/>
        </w:rPr>
        <w:t>WADA</w:t>
      </w:r>
      <w:r>
        <w:rPr>
          <w:rFonts w:ascii="Times New Roman" w:hAnsi="Times New Roman"/>
          <w:sz w:val="24"/>
          <w:u w:val="none"/>
        </w:rPr>
        <w:t xml:space="preserve"> un kuru pienācīgā kārtībā parakstījis laboratorijas vadītājs un, ja nepieciešams, uzņēmējas organizācijas (piemēram, universitātes, slimnīcas, valsts iestādes) vadītājs.</w:t>
      </w:r>
    </w:p>
    <w:p w14:paraId="5DE78D8B" w14:textId="77777777" w:rsidR="00B41F21" w:rsidRPr="00982C7A" w:rsidRDefault="00B41F21" w:rsidP="00982C7A">
      <w:pPr>
        <w:pStyle w:val="Pamatteksts"/>
        <w:spacing w:before="0"/>
        <w:ind w:left="0"/>
        <w:jc w:val="both"/>
        <w:rPr>
          <w:rFonts w:ascii="Times New Roman" w:hAnsi="Times New Roman"/>
          <w:noProof/>
          <w:sz w:val="24"/>
          <w:u w:val="none"/>
        </w:rPr>
      </w:pPr>
    </w:p>
    <w:p w14:paraId="56960D36" w14:textId="172DFE4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Pieteikuma iesniedzēja laboratorija varētu iesniegt pieteikumu vienīgi tādā gadījumā, ja tās uzņēmēja valsts ir izpildījusi šādus nosacījumus:</w:t>
      </w:r>
    </w:p>
    <w:p w14:paraId="5A803857" w14:textId="77777777" w:rsidR="00B41F21" w:rsidRPr="00982C7A" w:rsidRDefault="00B41F21" w:rsidP="00982C7A">
      <w:pPr>
        <w:pStyle w:val="Pamatteksts"/>
        <w:spacing w:before="0"/>
        <w:ind w:left="0"/>
        <w:jc w:val="both"/>
        <w:rPr>
          <w:rFonts w:ascii="Times New Roman" w:hAnsi="Times New Roman"/>
          <w:noProof/>
          <w:sz w:val="24"/>
          <w:u w:val="none"/>
        </w:rPr>
      </w:pPr>
    </w:p>
    <w:p w14:paraId="5585A403" w14:textId="77777777" w:rsidR="00AF4FE7" w:rsidRPr="00982C7A" w:rsidRDefault="00AF4FE7" w:rsidP="00B41F21">
      <w:pPr>
        <w:numPr>
          <w:ilvl w:val="3"/>
          <w:numId w:val="69"/>
        </w:numPr>
        <w:tabs>
          <w:tab w:val="left" w:pos="2362"/>
        </w:tabs>
        <w:ind w:left="709" w:hanging="283"/>
        <w:jc w:val="both"/>
        <w:rPr>
          <w:rFonts w:ascii="Times New Roman" w:eastAsia="Arial" w:hAnsi="Times New Roman" w:cs="Arial"/>
          <w:noProof/>
          <w:sz w:val="24"/>
        </w:rPr>
      </w:pPr>
      <w:r>
        <w:rPr>
          <w:rFonts w:ascii="Times New Roman" w:hAnsi="Times New Roman"/>
          <w:sz w:val="24"/>
        </w:rPr>
        <w:t xml:space="preserve">tai ir valsts antidopinga programma, kuru vada </w:t>
      </w:r>
      <w:r>
        <w:rPr>
          <w:rFonts w:ascii="Times New Roman" w:hAnsi="Times New Roman"/>
          <w:i/>
          <w:sz w:val="24"/>
        </w:rPr>
        <w:t xml:space="preserve">valsts antidopinga organizācija </w:t>
      </w:r>
      <w:r>
        <w:rPr>
          <w:rFonts w:ascii="Times New Roman" w:hAnsi="Times New Roman"/>
          <w:sz w:val="24"/>
        </w:rPr>
        <w:t xml:space="preserve">un/vai </w:t>
      </w:r>
      <w:r>
        <w:rPr>
          <w:rFonts w:ascii="Times New Roman" w:hAnsi="Times New Roman"/>
          <w:i/>
          <w:sz w:val="24"/>
        </w:rPr>
        <w:t>reģionālā antidopinga organizācija</w:t>
      </w:r>
      <w:r>
        <w:rPr>
          <w:rFonts w:ascii="Times New Roman" w:hAnsi="Times New Roman"/>
          <w:sz w:val="24"/>
        </w:rPr>
        <w:t xml:space="preserve">, kura ievēro </w:t>
      </w:r>
      <w:r>
        <w:rPr>
          <w:rFonts w:ascii="Times New Roman" w:hAnsi="Times New Roman"/>
          <w:i/>
          <w:sz w:val="24"/>
        </w:rPr>
        <w:t xml:space="preserve">Kodeksa </w:t>
      </w:r>
      <w:r>
        <w:rPr>
          <w:rFonts w:ascii="Times New Roman" w:hAnsi="Times New Roman"/>
          <w:sz w:val="24"/>
        </w:rPr>
        <w:t xml:space="preserve">un Pasaules antidopinga programmas </w:t>
      </w:r>
      <w:r>
        <w:rPr>
          <w:rFonts w:ascii="Times New Roman" w:hAnsi="Times New Roman"/>
          <w:i/>
          <w:sz w:val="24"/>
        </w:rPr>
        <w:t>starptautisko standartu</w:t>
      </w:r>
      <w:r>
        <w:rPr>
          <w:rFonts w:ascii="Times New Roman" w:hAnsi="Times New Roman"/>
          <w:sz w:val="24"/>
        </w:rPr>
        <w:t xml:space="preserve"> prasības;</w:t>
      </w:r>
    </w:p>
    <w:p w14:paraId="02F1E74D" w14:textId="77777777" w:rsidR="00AF4FE7" w:rsidRPr="00982C7A" w:rsidRDefault="00AF4FE7" w:rsidP="00B41F21">
      <w:pPr>
        <w:pStyle w:val="Pamatteksts"/>
        <w:numPr>
          <w:ilvl w:val="3"/>
          <w:numId w:val="69"/>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tā ir ratificējusi UNESCO Konvenciju pret dopingu sportā un</w:t>
      </w:r>
    </w:p>
    <w:p w14:paraId="1F0B7771" w14:textId="77777777" w:rsidR="00B41F21" w:rsidRDefault="00AF4FE7" w:rsidP="00B41F21">
      <w:pPr>
        <w:pStyle w:val="Pamatteksts"/>
        <w:numPr>
          <w:ilvl w:val="3"/>
          <w:numId w:val="69"/>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tā ir veikusi ikgadējās finanšu iemaksas </w:t>
      </w:r>
      <w:r>
        <w:rPr>
          <w:rFonts w:ascii="Times New Roman" w:hAnsi="Times New Roman"/>
          <w:i/>
          <w:sz w:val="24"/>
          <w:u w:val="none"/>
        </w:rPr>
        <w:t>WADA</w:t>
      </w:r>
      <w:r>
        <w:rPr>
          <w:rFonts w:ascii="Times New Roman" w:hAnsi="Times New Roman"/>
          <w:sz w:val="24"/>
          <w:u w:val="none"/>
        </w:rPr>
        <w:t>.</w:t>
      </w:r>
    </w:p>
    <w:p w14:paraId="7DF4115F" w14:textId="77777777" w:rsidR="00B41F21" w:rsidRDefault="00B41F21" w:rsidP="00B41F21">
      <w:pPr>
        <w:pStyle w:val="Pamatteksts"/>
        <w:tabs>
          <w:tab w:val="left" w:pos="2362"/>
        </w:tabs>
        <w:spacing w:before="0"/>
        <w:ind w:left="0"/>
        <w:jc w:val="both"/>
        <w:rPr>
          <w:rFonts w:ascii="Times New Roman" w:hAnsi="Times New Roman"/>
          <w:noProof/>
          <w:sz w:val="24"/>
          <w:u w:val="none"/>
        </w:rPr>
      </w:pPr>
    </w:p>
    <w:p w14:paraId="15433125" w14:textId="15F1F296" w:rsidR="00AF4FE7" w:rsidRPr="00982C7A" w:rsidRDefault="00AF4FE7" w:rsidP="00B41F21">
      <w:pPr>
        <w:pStyle w:val="Pamatteksts"/>
        <w:tabs>
          <w:tab w:val="left" w:pos="2362"/>
        </w:tabs>
        <w:spacing w:before="0"/>
        <w:ind w:left="0"/>
        <w:jc w:val="both"/>
        <w:rPr>
          <w:rFonts w:ascii="Times New Roman" w:hAnsi="Times New Roman"/>
          <w:noProof/>
          <w:sz w:val="24"/>
          <w:u w:val="none"/>
        </w:rPr>
      </w:pPr>
      <w:r>
        <w:rPr>
          <w:rFonts w:ascii="Times New Roman" w:hAnsi="Times New Roman"/>
          <w:sz w:val="24"/>
          <w:u w:val="none"/>
        </w:rPr>
        <w:t>Šie nosacījumi ir jādokumentē kā šī pieteikuma daļa.</w:t>
      </w:r>
    </w:p>
    <w:p w14:paraId="4BE7CE53" w14:textId="77777777" w:rsidR="00B41F21" w:rsidRDefault="00B41F21" w:rsidP="00B41F21">
      <w:pPr>
        <w:pStyle w:val="Virsraksts3"/>
        <w:tabs>
          <w:tab w:val="left" w:pos="2002"/>
        </w:tabs>
        <w:ind w:left="0" w:firstLine="0"/>
        <w:jc w:val="both"/>
        <w:rPr>
          <w:rFonts w:ascii="Times New Roman" w:hAnsi="Times New Roman"/>
          <w:noProof/>
          <w:sz w:val="24"/>
        </w:rPr>
      </w:pPr>
    </w:p>
    <w:p w14:paraId="4DC10673" w14:textId="217E32FE" w:rsidR="00AF4FE7" w:rsidRPr="00982C7A" w:rsidRDefault="00B41F21" w:rsidP="00B41F21">
      <w:pPr>
        <w:pStyle w:val="Virsraksts3"/>
        <w:tabs>
          <w:tab w:val="left" w:pos="2002"/>
        </w:tabs>
        <w:ind w:left="0" w:firstLine="0"/>
        <w:jc w:val="both"/>
        <w:rPr>
          <w:rFonts w:ascii="Times New Roman" w:hAnsi="Times New Roman"/>
          <w:noProof/>
          <w:sz w:val="24"/>
        </w:rPr>
      </w:pPr>
      <w:bookmarkStart w:id="44" w:name="_Toc64651295"/>
      <w:r>
        <w:rPr>
          <w:rFonts w:ascii="Times New Roman" w:hAnsi="Times New Roman"/>
          <w:sz w:val="24"/>
        </w:rPr>
        <w:t>4.1.3. Atbalsta vēstuļu iesniegšana</w:t>
      </w:r>
      <w:bookmarkStart w:id="45" w:name="_bookmark22"/>
      <w:bookmarkEnd w:id="45"/>
      <w:bookmarkEnd w:id="44"/>
    </w:p>
    <w:p w14:paraId="2C7059B9" w14:textId="77777777" w:rsidR="00B41F21" w:rsidRDefault="00B41F21" w:rsidP="00982C7A">
      <w:pPr>
        <w:pStyle w:val="Pamatteksts"/>
        <w:spacing w:before="0"/>
        <w:ind w:left="0"/>
        <w:jc w:val="both"/>
        <w:rPr>
          <w:rFonts w:ascii="Times New Roman" w:hAnsi="Times New Roman"/>
          <w:noProof/>
          <w:sz w:val="24"/>
          <w:u w:val="none"/>
        </w:rPr>
      </w:pPr>
    </w:p>
    <w:p w14:paraId="0121487E" w14:textId="6D2ED5F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pieteikuma saņemšanas un iepriekš minēto nosacījumu izpildes pārbaudes </w:t>
      </w:r>
      <w:r>
        <w:rPr>
          <w:rFonts w:ascii="Times New Roman" w:hAnsi="Times New Roman"/>
          <w:i/>
          <w:sz w:val="24"/>
          <w:u w:val="none"/>
        </w:rPr>
        <w:t xml:space="preserve">WADA </w:t>
      </w:r>
      <w:r>
        <w:rPr>
          <w:rFonts w:ascii="Times New Roman" w:hAnsi="Times New Roman"/>
          <w:sz w:val="24"/>
          <w:u w:val="none"/>
        </w:rPr>
        <w:t>lūdz pieteikuma iesniedzējai laboratorijai iesniegt šādas atbalsta vēstules:</w:t>
      </w:r>
    </w:p>
    <w:p w14:paraId="38D42533" w14:textId="77777777" w:rsidR="00B41F21" w:rsidRPr="00982C7A" w:rsidRDefault="00B41F21" w:rsidP="00982C7A">
      <w:pPr>
        <w:pStyle w:val="Pamatteksts"/>
        <w:spacing w:before="0"/>
        <w:ind w:left="0"/>
        <w:jc w:val="both"/>
        <w:rPr>
          <w:rFonts w:ascii="Times New Roman" w:hAnsi="Times New Roman"/>
          <w:noProof/>
          <w:sz w:val="24"/>
          <w:u w:val="none"/>
        </w:rPr>
      </w:pPr>
    </w:p>
    <w:p w14:paraId="32026FC2" w14:textId="34AE12A2" w:rsidR="00AF4FE7" w:rsidRPr="00B41F21" w:rsidRDefault="00AF4FE7" w:rsidP="00B41F21">
      <w:pPr>
        <w:pStyle w:val="Pamatteksts"/>
        <w:numPr>
          <w:ilvl w:val="3"/>
          <w:numId w:val="69"/>
        </w:numPr>
        <w:tabs>
          <w:tab w:val="left" w:pos="2362"/>
        </w:tabs>
        <w:spacing w:before="0"/>
        <w:ind w:left="709" w:hanging="283"/>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pieņemamu uzņēmēju organizāciju (piemēram, universitāšu, slimnīcu, privāto organizāciju un/vai valsts institūciju) oficiālu(-as) atbalsta vēstuli(-es), kurās garantēts pietiekams ikgadējais finansiālais atbalsts vismaz trīs (3) gadiem, pienācīgu analītisko ierīču, mērinstrumentu un cilvēkresursu nodrošināšana, kā arī atbalsts mācību programmām, pētniecības un izstrādes darbībām;</w:t>
      </w:r>
    </w:p>
    <w:p w14:paraId="2286465C" w14:textId="77777777" w:rsidR="00AF4FE7" w:rsidRPr="00982C7A" w:rsidRDefault="00AF4FE7" w:rsidP="00B41F21">
      <w:pPr>
        <w:numPr>
          <w:ilvl w:val="3"/>
          <w:numId w:val="69"/>
        </w:numPr>
        <w:tabs>
          <w:tab w:val="left" w:pos="2362"/>
        </w:tabs>
        <w:ind w:left="709" w:hanging="283"/>
        <w:jc w:val="both"/>
        <w:rPr>
          <w:rFonts w:ascii="Times New Roman" w:eastAsia="Arial" w:hAnsi="Times New Roman" w:cs="Arial"/>
          <w:noProof/>
          <w:sz w:val="24"/>
        </w:rPr>
      </w:pPr>
      <w:r>
        <w:rPr>
          <w:rFonts w:ascii="Times New Roman" w:hAnsi="Times New Roman"/>
          <w:sz w:val="24"/>
        </w:rPr>
        <w:lastRenderedPageBreak/>
        <w:t xml:space="preserve">oficiālu(-as) atbalsta vēstuli(-es) no </w:t>
      </w:r>
      <w:r>
        <w:rPr>
          <w:rFonts w:ascii="Times New Roman" w:hAnsi="Times New Roman"/>
          <w:i/>
          <w:iCs/>
          <w:sz w:val="24"/>
        </w:rPr>
        <w:t>parakstītājiem</w:t>
      </w:r>
      <w:r>
        <w:rPr>
          <w:rFonts w:ascii="Times New Roman" w:hAnsi="Times New Roman"/>
          <w:sz w:val="24"/>
        </w:rPr>
        <w:t xml:space="preserve">, piemēram, </w:t>
      </w:r>
      <w:r>
        <w:rPr>
          <w:rFonts w:ascii="Times New Roman" w:hAnsi="Times New Roman"/>
          <w:i/>
          <w:iCs/>
          <w:sz w:val="24"/>
        </w:rPr>
        <w:t xml:space="preserve">valsts antidopinga organizācijas </w:t>
      </w:r>
      <w:r>
        <w:rPr>
          <w:rFonts w:ascii="Times New Roman" w:hAnsi="Times New Roman"/>
          <w:sz w:val="24"/>
        </w:rPr>
        <w:t xml:space="preserve">vai </w:t>
      </w:r>
      <w:r>
        <w:rPr>
          <w:rFonts w:ascii="Times New Roman" w:hAnsi="Times New Roman"/>
          <w:i/>
          <w:iCs/>
          <w:sz w:val="24"/>
        </w:rPr>
        <w:t>reģionālas antidopinga organizācijas</w:t>
      </w:r>
      <w:r>
        <w:rPr>
          <w:rFonts w:ascii="Times New Roman" w:hAnsi="Times New Roman"/>
          <w:sz w:val="24"/>
        </w:rPr>
        <w:t xml:space="preserve">, kas atbildīga par valsts antidopinga programmu, vai starptautiskas federācijas, kas atbildīga par Starptautisko antidopinga programmu. Šādā(-ās) atbalsta vēstulē(-ēs) norāda apņemšanos nodrošināt </w:t>
      </w:r>
      <w:r>
        <w:rPr>
          <w:rFonts w:ascii="Times New Roman" w:hAnsi="Times New Roman"/>
          <w:sz w:val="24"/>
          <w:u w:val="single"/>
        </w:rPr>
        <w:t>laboratoriju</w:t>
      </w:r>
      <w:r>
        <w:rPr>
          <w:rFonts w:ascii="Times New Roman" w:hAnsi="Times New Roman"/>
          <w:sz w:val="24"/>
        </w:rPr>
        <w:t xml:space="preserve"> ar vismaz 3000 </w:t>
      </w:r>
      <w:r>
        <w:rPr>
          <w:rFonts w:ascii="Times New Roman" w:hAnsi="Times New Roman"/>
          <w:i/>
          <w:sz w:val="24"/>
        </w:rPr>
        <w:t>paraugiem</w:t>
      </w:r>
      <w:r>
        <w:rPr>
          <w:rFonts w:ascii="Times New Roman" w:hAnsi="Times New Roman"/>
          <w:sz w:val="24"/>
        </w:rPr>
        <w:t xml:space="preserve"> gadā līdz otrā kalendārā gada beigām pēc </w:t>
      </w:r>
      <w:r>
        <w:rPr>
          <w:rFonts w:ascii="Times New Roman" w:hAnsi="Times New Roman"/>
          <w:i/>
          <w:iCs/>
          <w:sz w:val="24"/>
        </w:rPr>
        <w:t>WADA</w:t>
      </w:r>
      <w:r>
        <w:rPr>
          <w:rFonts w:ascii="Times New Roman" w:hAnsi="Times New Roman"/>
          <w:sz w:val="24"/>
        </w:rPr>
        <w:t xml:space="preserve"> akreditācijas saņemšanas;</w:t>
      </w:r>
    </w:p>
    <w:p w14:paraId="448BA5D0" w14:textId="77777777" w:rsidR="00B41F21" w:rsidRDefault="00B41F21" w:rsidP="00B41F21">
      <w:pPr>
        <w:ind w:left="709" w:hanging="283"/>
        <w:jc w:val="both"/>
        <w:rPr>
          <w:rFonts w:ascii="Times New Roman" w:hAnsi="Times New Roman"/>
          <w:i/>
          <w:noProof/>
          <w:sz w:val="24"/>
        </w:rPr>
      </w:pPr>
    </w:p>
    <w:p w14:paraId="14460BF2" w14:textId="3C6505EA" w:rsidR="00AF4FE7" w:rsidRDefault="00AF4FE7" w:rsidP="00B41F21">
      <w:pPr>
        <w:ind w:left="709"/>
        <w:jc w:val="both"/>
        <w:rPr>
          <w:rFonts w:ascii="Times New Roman" w:hAnsi="Times New Roman"/>
          <w:i/>
          <w:noProof/>
          <w:sz w:val="24"/>
        </w:rPr>
      </w:pPr>
      <w:r>
        <w:rPr>
          <w:rFonts w:ascii="Times New Roman" w:hAnsi="Times New Roman"/>
          <w:i/>
          <w:sz w:val="24"/>
        </w:rPr>
        <w:t xml:space="preserve">[Piezīme. Nosakot paraugu minimālo skaitu, katru urīna paraugu, asins paraugu un ABP asins paraugu, ko analizē </w:t>
      </w:r>
      <w:r>
        <w:rPr>
          <w:rFonts w:ascii="Times New Roman" w:hAnsi="Times New Roman"/>
          <w:i/>
          <w:sz w:val="24"/>
          <w:u w:val="single" w:color="000000"/>
        </w:rPr>
        <w:t>laboratorija</w:t>
      </w:r>
      <w:r>
        <w:rPr>
          <w:rFonts w:ascii="Times New Roman" w:hAnsi="Times New Roman"/>
          <w:i/>
          <w:sz w:val="24"/>
        </w:rPr>
        <w:t>, uzskata par atsevišķu paraugu.]</w:t>
      </w:r>
    </w:p>
    <w:p w14:paraId="0AA0A453" w14:textId="77777777" w:rsidR="00B41F21" w:rsidRPr="00982C7A" w:rsidRDefault="00B41F21" w:rsidP="00B41F21">
      <w:pPr>
        <w:ind w:left="709" w:hanging="283"/>
        <w:jc w:val="both"/>
        <w:rPr>
          <w:rFonts w:ascii="Times New Roman" w:eastAsia="Arial" w:hAnsi="Times New Roman" w:cs="Arial"/>
          <w:noProof/>
          <w:sz w:val="24"/>
          <w:szCs w:val="20"/>
        </w:rPr>
      </w:pPr>
    </w:p>
    <w:p w14:paraId="5E44F231" w14:textId="77777777" w:rsidR="00AF4FE7" w:rsidRPr="00982C7A" w:rsidRDefault="00AF4FE7" w:rsidP="00B41F21">
      <w:pPr>
        <w:pStyle w:val="Pamatteksts"/>
        <w:numPr>
          <w:ilvl w:val="3"/>
          <w:numId w:val="69"/>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atbalstu sniedzošā(-o) </w:t>
      </w:r>
      <w:r>
        <w:rPr>
          <w:rFonts w:ascii="Times New Roman" w:hAnsi="Times New Roman"/>
          <w:i/>
          <w:sz w:val="24"/>
          <w:u w:val="none"/>
        </w:rPr>
        <w:t>parakstītāja</w:t>
      </w:r>
      <w:r>
        <w:rPr>
          <w:rFonts w:ascii="Times New Roman" w:hAnsi="Times New Roman"/>
          <w:i/>
          <w:iCs/>
          <w:sz w:val="24"/>
          <w:u w:val="none"/>
        </w:rPr>
        <w:t>(-u)</w:t>
      </w:r>
      <w:r>
        <w:rPr>
          <w:rFonts w:ascii="Times New Roman" w:hAnsi="Times New Roman"/>
          <w:sz w:val="24"/>
          <w:u w:val="none"/>
        </w:rPr>
        <w:t xml:space="preserve"> paziņojumu, ka tā(-o) attiecības ar pieteikuma iesniedzēja laboratoriju atbilst 4. panta 4. punkta 2. apakšpunkta 4. daļas prasībām.</w:t>
      </w:r>
    </w:p>
    <w:p w14:paraId="160C333F" w14:textId="77777777" w:rsidR="00AF4FE7" w:rsidRPr="00982C7A" w:rsidRDefault="00AF4FE7" w:rsidP="00982C7A">
      <w:pPr>
        <w:jc w:val="both"/>
        <w:rPr>
          <w:rFonts w:ascii="Times New Roman" w:eastAsia="Arial" w:hAnsi="Times New Roman" w:cs="Arial"/>
          <w:noProof/>
          <w:sz w:val="24"/>
          <w:szCs w:val="21"/>
        </w:rPr>
      </w:pPr>
    </w:p>
    <w:p w14:paraId="6D16AB83" w14:textId="7DBC501F" w:rsidR="00AF4FE7" w:rsidRPr="00982C7A" w:rsidRDefault="00B41F21" w:rsidP="00B41F21">
      <w:pPr>
        <w:pStyle w:val="Virsraksts3"/>
        <w:tabs>
          <w:tab w:val="left" w:pos="2002"/>
        </w:tabs>
        <w:ind w:left="0" w:firstLine="0"/>
        <w:jc w:val="both"/>
        <w:rPr>
          <w:rFonts w:ascii="Times New Roman" w:hAnsi="Times New Roman"/>
          <w:noProof/>
          <w:sz w:val="24"/>
        </w:rPr>
      </w:pPr>
      <w:bookmarkStart w:id="46" w:name="_Toc64651296"/>
      <w:r>
        <w:rPr>
          <w:rFonts w:ascii="Times New Roman" w:hAnsi="Times New Roman"/>
          <w:sz w:val="24"/>
        </w:rPr>
        <w:t>4.1.4. Saimnieciskās darbības plāna iesniegšana</w:t>
      </w:r>
      <w:bookmarkStart w:id="47" w:name="_bookmark23"/>
      <w:bookmarkEnd w:id="47"/>
      <w:bookmarkEnd w:id="46"/>
    </w:p>
    <w:p w14:paraId="2B98DEE9" w14:textId="77777777" w:rsidR="00B41F21" w:rsidRDefault="00B41F21" w:rsidP="00982C7A">
      <w:pPr>
        <w:pStyle w:val="Pamatteksts"/>
        <w:spacing w:before="0"/>
        <w:ind w:left="0"/>
        <w:jc w:val="both"/>
        <w:rPr>
          <w:rFonts w:ascii="Times New Roman" w:hAnsi="Times New Roman"/>
          <w:i/>
          <w:noProof/>
          <w:sz w:val="24"/>
          <w:u w:val="none"/>
        </w:rPr>
      </w:pPr>
    </w:p>
    <w:p w14:paraId="19BEA033" w14:textId="01797562"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lūdz pieteikuma iesniedzējai laboratorijai iesniegt saimnieciskās darbības plānu, kurā izklāstīti tirgus apsvērumi (par klientiem, </w:t>
      </w:r>
      <w:r>
        <w:rPr>
          <w:rFonts w:ascii="Times New Roman" w:hAnsi="Times New Roman"/>
          <w:i/>
          <w:sz w:val="24"/>
          <w:u w:val="none"/>
        </w:rPr>
        <w:t>paraugu</w:t>
      </w:r>
      <w:r>
        <w:rPr>
          <w:rFonts w:ascii="Times New Roman" w:hAnsi="Times New Roman"/>
          <w:sz w:val="24"/>
          <w:u w:val="none"/>
        </w:rPr>
        <w:t xml:space="preserve"> skaitu, uzturēšanas izmaksām u. tml.), vajadzības attiecībā uz telpām, mēraparatūru, personāla komplektēšanu un apmācību, un garantē pienācīgu finanšu līdzekļu un cilvēkresursu nodrošināšanu laboratorijai ilgtermiņā.</w:t>
      </w:r>
    </w:p>
    <w:p w14:paraId="411495AD" w14:textId="77777777" w:rsidR="00AF4FE7" w:rsidRPr="00982C7A" w:rsidRDefault="00AF4FE7" w:rsidP="00982C7A">
      <w:pPr>
        <w:jc w:val="both"/>
        <w:rPr>
          <w:rFonts w:ascii="Times New Roman" w:hAnsi="Times New Roman"/>
          <w:noProof/>
          <w:sz w:val="24"/>
        </w:rPr>
      </w:pPr>
    </w:p>
    <w:p w14:paraId="4DBEDCD2" w14:textId="51B14A09" w:rsidR="00AF4FE7" w:rsidRPr="00982C7A" w:rsidRDefault="00B41F21" w:rsidP="00B41F21">
      <w:pPr>
        <w:pStyle w:val="Virsraksts3"/>
        <w:tabs>
          <w:tab w:val="left" w:pos="1282"/>
        </w:tabs>
        <w:ind w:left="0" w:firstLine="0"/>
        <w:jc w:val="both"/>
        <w:rPr>
          <w:rFonts w:ascii="Times New Roman" w:hAnsi="Times New Roman"/>
          <w:b w:val="0"/>
          <w:bCs w:val="0"/>
          <w:noProof/>
          <w:sz w:val="24"/>
        </w:rPr>
      </w:pPr>
      <w:bookmarkStart w:id="48" w:name="_Toc64651297"/>
      <w:r>
        <w:rPr>
          <w:rFonts w:ascii="Times New Roman" w:hAnsi="Times New Roman"/>
          <w:sz w:val="24"/>
        </w:rPr>
        <w:t xml:space="preserve">4.2. Kandidējošā laboratorija </w:t>
      </w:r>
      <w:r>
        <w:rPr>
          <w:rFonts w:ascii="Times New Roman" w:hAnsi="Times New Roman"/>
          <w:i/>
          <w:iCs/>
          <w:sz w:val="24"/>
        </w:rPr>
        <w:t xml:space="preserve">WADA </w:t>
      </w:r>
      <w:r>
        <w:rPr>
          <w:rFonts w:ascii="Times New Roman" w:hAnsi="Times New Roman"/>
          <w:sz w:val="24"/>
        </w:rPr>
        <w:t>akreditācijai</w:t>
      </w:r>
      <w:bookmarkStart w:id="49" w:name="_bookmark24"/>
      <w:bookmarkEnd w:id="49"/>
      <w:bookmarkEnd w:id="48"/>
    </w:p>
    <w:p w14:paraId="447E27CF" w14:textId="77777777" w:rsidR="00B41F21" w:rsidRDefault="00B41F21" w:rsidP="00982C7A">
      <w:pPr>
        <w:pStyle w:val="Pamatteksts"/>
        <w:spacing w:before="0"/>
        <w:ind w:left="0"/>
        <w:jc w:val="both"/>
        <w:rPr>
          <w:rFonts w:ascii="Times New Roman" w:hAnsi="Times New Roman"/>
          <w:noProof/>
          <w:sz w:val="24"/>
          <w:u w:val="none"/>
        </w:rPr>
      </w:pPr>
    </w:p>
    <w:p w14:paraId="2E2A4F5D" w14:textId="07B84D6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Pieteikuma materiālus, kas aprakstīti 4. panta 1. punkta 1.–4. apakšpunktā, izvērtē </w:t>
      </w:r>
      <w:r>
        <w:rPr>
          <w:rFonts w:ascii="Times New Roman" w:hAnsi="Times New Roman"/>
          <w:i/>
          <w:sz w:val="24"/>
          <w:u w:val="none"/>
        </w:rPr>
        <w:t xml:space="preserve">WADA </w:t>
      </w:r>
      <w:r>
        <w:rPr>
          <w:rFonts w:ascii="Times New Roman" w:hAnsi="Times New Roman"/>
          <w:sz w:val="24"/>
          <w:u w:val="none"/>
        </w:rPr>
        <w:t xml:space="preserve">Izpildkomiteja, lai noteiktu, vai pieteikuma iesniedzējai laboratorijai tiks piešķirts </w:t>
      </w:r>
      <w:r>
        <w:rPr>
          <w:rFonts w:ascii="Times New Roman" w:hAnsi="Times New Roman"/>
          <w:i/>
          <w:sz w:val="24"/>
          <w:u w:val="none"/>
        </w:rPr>
        <w:t xml:space="preserve">WADA </w:t>
      </w:r>
      <w:r>
        <w:rPr>
          <w:rFonts w:ascii="Times New Roman" w:hAnsi="Times New Roman"/>
          <w:sz w:val="24"/>
          <w:u w:val="none"/>
        </w:rPr>
        <w:t xml:space="preserve">kandidējošās laboratorijas statuss, tādējādi turpinot </w:t>
      </w:r>
      <w:r>
        <w:rPr>
          <w:rFonts w:ascii="Times New Roman" w:hAnsi="Times New Roman"/>
          <w:i/>
          <w:sz w:val="24"/>
          <w:u w:val="none"/>
        </w:rPr>
        <w:t xml:space="preserve">WADA </w:t>
      </w:r>
      <w:r>
        <w:rPr>
          <w:rFonts w:ascii="Times New Roman" w:hAnsi="Times New Roman"/>
          <w:sz w:val="24"/>
          <w:u w:val="none"/>
        </w:rPr>
        <w:t xml:space="preserve">akreditācijas procesu. </w:t>
      </w:r>
      <w:r>
        <w:rPr>
          <w:rFonts w:ascii="Times New Roman" w:hAnsi="Times New Roman"/>
          <w:i/>
          <w:sz w:val="24"/>
          <w:u w:val="none"/>
        </w:rPr>
        <w:t xml:space="preserve">WADA </w:t>
      </w:r>
      <w:r>
        <w:rPr>
          <w:rFonts w:ascii="Times New Roman" w:hAnsi="Times New Roman"/>
          <w:sz w:val="24"/>
          <w:u w:val="none"/>
        </w:rPr>
        <w:t>Izpildkomiteja pēc saviem ieskatiem varētu lūgt iesniegt papildu apliecinošos dokumentus.</w:t>
      </w:r>
    </w:p>
    <w:p w14:paraId="28336BEB" w14:textId="77777777" w:rsidR="00AF4FE7" w:rsidRPr="00982C7A" w:rsidRDefault="00AF4FE7" w:rsidP="00982C7A">
      <w:pPr>
        <w:jc w:val="both"/>
        <w:rPr>
          <w:rFonts w:ascii="Times New Roman" w:eastAsia="Arial" w:hAnsi="Times New Roman" w:cs="Arial"/>
          <w:noProof/>
          <w:sz w:val="24"/>
          <w:szCs w:val="21"/>
        </w:rPr>
      </w:pPr>
    </w:p>
    <w:p w14:paraId="57BFD4A3" w14:textId="12B34336" w:rsidR="00AF4FE7" w:rsidRPr="00982C7A" w:rsidRDefault="00B41F21" w:rsidP="00B41F21">
      <w:pPr>
        <w:pStyle w:val="Virsraksts3"/>
        <w:tabs>
          <w:tab w:val="left" w:pos="2002"/>
        </w:tabs>
        <w:ind w:left="0" w:firstLine="0"/>
        <w:jc w:val="both"/>
        <w:rPr>
          <w:rFonts w:ascii="Times New Roman" w:hAnsi="Times New Roman"/>
          <w:noProof/>
          <w:sz w:val="24"/>
        </w:rPr>
      </w:pPr>
      <w:bookmarkStart w:id="50" w:name="_Toc64651298"/>
      <w:r>
        <w:rPr>
          <w:rFonts w:ascii="Times New Roman" w:hAnsi="Times New Roman"/>
          <w:sz w:val="24"/>
        </w:rPr>
        <w:t>4.2.1. Kandidējošās laboratorijas apraksts</w:t>
      </w:r>
      <w:bookmarkStart w:id="51" w:name="_bookmark25"/>
      <w:bookmarkEnd w:id="51"/>
      <w:bookmarkEnd w:id="50"/>
    </w:p>
    <w:p w14:paraId="7EBA7E4A" w14:textId="77777777" w:rsidR="00B41F21" w:rsidRDefault="00B41F21" w:rsidP="00982C7A">
      <w:pPr>
        <w:pStyle w:val="Pamatteksts"/>
        <w:spacing w:before="0"/>
        <w:ind w:left="0"/>
        <w:jc w:val="both"/>
        <w:rPr>
          <w:rFonts w:ascii="Times New Roman" w:hAnsi="Times New Roman"/>
          <w:noProof/>
          <w:sz w:val="24"/>
          <w:u w:val="none"/>
        </w:rPr>
      </w:pPr>
    </w:p>
    <w:p w14:paraId="754D48E1" w14:textId="538BDE4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Kad </w:t>
      </w:r>
      <w:r>
        <w:rPr>
          <w:rFonts w:ascii="Times New Roman" w:hAnsi="Times New Roman"/>
          <w:i/>
          <w:sz w:val="24"/>
          <w:u w:val="none"/>
        </w:rPr>
        <w:t xml:space="preserve">WADA </w:t>
      </w:r>
      <w:r>
        <w:rPr>
          <w:rFonts w:ascii="Times New Roman" w:hAnsi="Times New Roman"/>
          <w:sz w:val="24"/>
          <w:u w:val="none"/>
        </w:rPr>
        <w:t xml:space="preserve">Izpildkomiteja kandidējošo laboratoriju ir apstiprinājusi, tā aizpilda sīku </w:t>
      </w:r>
      <w:r>
        <w:rPr>
          <w:rFonts w:ascii="Times New Roman" w:hAnsi="Times New Roman"/>
          <w:i/>
          <w:sz w:val="24"/>
          <w:u w:val="none"/>
        </w:rPr>
        <w:t>WADA</w:t>
      </w:r>
      <w:r>
        <w:rPr>
          <w:rFonts w:ascii="Times New Roman" w:hAnsi="Times New Roman"/>
          <w:sz w:val="24"/>
          <w:u w:val="none"/>
        </w:rPr>
        <w:t xml:space="preserve"> izsniegtu anketu un astoņu (8) nedēļu laikā pēc anketas saņemšanas iesniedz to </w:t>
      </w:r>
      <w:r>
        <w:rPr>
          <w:rFonts w:ascii="Times New Roman" w:hAnsi="Times New Roman"/>
          <w:i/>
          <w:sz w:val="24"/>
          <w:u w:val="none"/>
        </w:rPr>
        <w:t>WADA</w:t>
      </w:r>
      <w:r>
        <w:rPr>
          <w:rFonts w:ascii="Times New Roman" w:hAnsi="Times New Roman"/>
          <w:sz w:val="24"/>
          <w:u w:val="none"/>
        </w:rPr>
        <w:t>. Anketā ietver cita starpā šādu informāciju:</w:t>
      </w:r>
    </w:p>
    <w:p w14:paraId="37DB64AC" w14:textId="77777777" w:rsidR="00B41F21" w:rsidRPr="00982C7A" w:rsidRDefault="00B41F21" w:rsidP="00982C7A">
      <w:pPr>
        <w:pStyle w:val="Pamatteksts"/>
        <w:spacing w:before="0"/>
        <w:ind w:left="0"/>
        <w:jc w:val="both"/>
        <w:rPr>
          <w:rFonts w:ascii="Times New Roman" w:hAnsi="Times New Roman"/>
          <w:noProof/>
          <w:sz w:val="24"/>
          <w:u w:val="none"/>
        </w:rPr>
      </w:pPr>
    </w:p>
    <w:p w14:paraId="30F1CD82" w14:textId="77777777" w:rsidR="00AF4FE7" w:rsidRPr="00982C7A" w:rsidRDefault="00AF4FE7" w:rsidP="00B41F21">
      <w:pPr>
        <w:pStyle w:val="Pamatteksts"/>
        <w:numPr>
          <w:ilvl w:val="3"/>
          <w:numId w:val="69"/>
        </w:numPr>
        <w:spacing w:before="0"/>
        <w:ind w:left="709" w:hanging="283"/>
        <w:jc w:val="both"/>
        <w:rPr>
          <w:rFonts w:ascii="Times New Roman" w:hAnsi="Times New Roman"/>
          <w:noProof/>
          <w:sz w:val="24"/>
          <w:u w:val="none"/>
        </w:rPr>
      </w:pPr>
      <w:r>
        <w:rPr>
          <w:rFonts w:ascii="Times New Roman" w:hAnsi="Times New Roman"/>
          <w:sz w:val="24"/>
          <w:u w:val="none"/>
        </w:rPr>
        <w:t>darbinieku sarakstu un informāciju par viņu kvalifikāciju, tostarp aprakstu par visu būtisko pieredzi antidopinga jomā un laboratorijas darbinieku svarīgāko zinātnisko publikāciju sarakstu;</w:t>
      </w:r>
    </w:p>
    <w:p w14:paraId="4765D21D" w14:textId="542FB01D" w:rsidR="00AF4FE7" w:rsidRDefault="00AF4FE7" w:rsidP="00B41F21">
      <w:pPr>
        <w:pStyle w:val="Pamatteksts"/>
        <w:numPr>
          <w:ilvl w:val="3"/>
          <w:numId w:val="69"/>
        </w:numPr>
        <w:spacing w:before="0"/>
        <w:ind w:left="709" w:hanging="283"/>
        <w:jc w:val="both"/>
        <w:rPr>
          <w:rFonts w:ascii="Times New Roman" w:hAnsi="Times New Roman"/>
          <w:noProof/>
          <w:sz w:val="24"/>
          <w:u w:val="none"/>
        </w:rPr>
      </w:pPr>
      <w:r>
        <w:rPr>
          <w:rFonts w:ascii="Times New Roman" w:hAnsi="Times New Roman"/>
          <w:sz w:val="24"/>
          <w:u w:val="none"/>
        </w:rPr>
        <w:t xml:space="preserve">laboratorijas fizisko telpu aprakstu, tostarp </w:t>
      </w:r>
      <w:r>
        <w:rPr>
          <w:rFonts w:ascii="Times New Roman" w:hAnsi="Times New Roman"/>
          <w:i/>
          <w:sz w:val="24"/>
          <w:u w:val="none"/>
        </w:rPr>
        <w:t>paraugu</w:t>
      </w:r>
      <w:r>
        <w:rPr>
          <w:rFonts w:ascii="Times New Roman" w:hAnsi="Times New Roman"/>
          <w:sz w:val="24"/>
          <w:u w:val="none"/>
        </w:rPr>
        <w:t xml:space="preserve"> un datu ierakstu drošības apsvērumu aprakstu. Laboratorijas telpās ir jābūt plašai platībai analīžu un administratīvo funkciju veikšanai, lai tajās būtu atsevišķas, ierobežotas un specializētas zonas, kur veikt analītiskās un administratīvās darbības:</w:t>
      </w:r>
    </w:p>
    <w:p w14:paraId="44842EAA" w14:textId="77777777" w:rsidR="00B41F21" w:rsidRPr="00982C7A" w:rsidRDefault="00B41F21" w:rsidP="00B41F21">
      <w:pPr>
        <w:pStyle w:val="Pamatteksts"/>
        <w:spacing w:before="0"/>
        <w:ind w:left="0"/>
        <w:jc w:val="both"/>
        <w:rPr>
          <w:rFonts w:ascii="Times New Roman" w:hAnsi="Times New Roman"/>
          <w:noProof/>
          <w:sz w:val="24"/>
          <w:u w:val="none"/>
        </w:rPr>
      </w:pPr>
    </w:p>
    <w:p w14:paraId="28E7CF81" w14:textId="6573267C" w:rsidR="00AF4FE7" w:rsidRPr="00B41F21" w:rsidRDefault="00AF4FE7" w:rsidP="00B41F21">
      <w:pPr>
        <w:pStyle w:val="Pamatteksts"/>
        <w:numPr>
          <w:ilvl w:val="4"/>
          <w:numId w:val="69"/>
        </w:numPr>
        <w:spacing w:before="0"/>
        <w:ind w:left="1134" w:hanging="425"/>
        <w:jc w:val="both"/>
        <w:rPr>
          <w:rFonts w:ascii="Times New Roman" w:hAnsi="Times New Roman"/>
          <w:noProof/>
          <w:sz w:val="24"/>
          <w:u w:val="none"/>
        </w:rPr>
      </w:pPr>
      <w:r>
        <w:rPr>
          <w:rFonts w:ascii="Times New Roman" w:hAnsi="Times New Roman"/>
          <w:sz w:val="24"/>
          <w:u w:val="none"/>
        </w:rPr>
        <w:t xml:space="preserve">fiziskā drošība – īpaši pasākumi, lai uzturētu drošu un ierobežotu piekļuvi laboratorijas telpām un kontrolētu iekšējo laboratorijas vidi (piemēram, specializēta un ierobežota piekļuve </w:t>
      </w:r>
      <w:r>
        <w:rPr>
          <w:rFonts w:ascii="Times New Roman" w:hAnsi="Times New Roman"/>
          <w:i/>
          <w:iCs/>
          <w:sz w:val="24"/>
          <w:u w:val="none"/>
        </w:rPr>
        <w:t>paraugu</w:t>
      </w:r>
      <w:r>
        <w:rPr>
          <w:rFonts w:ascii="Times New Roman" w:hAnsi="Times New Roman"/>
          <w:sz w:val="24"/>
          <w:u w:val="none"/>
        </w:rPr>
        <w:t xml:space="preserve"> glabāšanas zonām, videonovērošanas kameru izmantošana);</w:t>
      </w:r>
    </w:p>
    <w:p w14:paraId="601053B0" w14:textId="77777777" w:rsidR="00AF4FE7" w:rsidRPr="00982C7A" w:rsidRDefault="00AF4FE7" w:rsidP="00B41F21">
      <w:pPr>
        <w:pStyle w:val="Pamatteksts"/>
        <w:numPr>
          <w:ilvl w:val="4"/>
          <w:numId w:val="69"/>
        </w:numPr>
        <w:spacing w:before="0"/>
        <w:ind w:left="1134" w:hanging="425"/>
        <w:jc w:val="both"/>
        <w:rPr>
          <w:rFonts w:ascii="Times New Roman" w:hAnsi="Times New Roman"/>
          <w:noProof/>
          <w:sz w:val="24"/>
          <w:u w:val="none"/>
        </w:rPr>
      </w:pPr>
      <w:r>
        <w:rPr>
          <w:rFonts w:ascii="Times New Roman" w:hAnsi="Times New Roman"/>
          <w:sz w:val="24"/>
          <w:u w:val="none"/>
        </w:rPr>
        <w:t>IT drošības pasākumi – ugunsmūru izveidošana un citu kiberdrošības pasākumu īstenošana saskaņā ar labāko praksi un visiem piemērojamajiem valdības noteikumiem (sk. 5. panta 2. punkta 3. apakšpunkta 5. daļu);</w:t>
      </w:r>
    </w:p>
    <w:p w14:paraId="6D67803E" w14:textId="77777777" w:rsidR="00AF4FE7" w:rsidRPr="00982C7A" w:rsidRDefault="00AF4FE7" w:rsidP="00B41F21">
      <w:pPr>
        <w:pStyle w:val="Pamatteksts"/>
        <w:numPr>
          <w:ilvl w:val="4"/>
          <w:numId w:val="69"/>
        </w:numPr>
        <w:spacing w:before="0"/>
        <w:ind w:left="1134" w:hanging="425"/>
        <w:jc w:val="both"/>
        <w:rPr>
          <w:rFonts w:ascii="Times New Roman" w:hAnsi="Times New Roman"/>
          <w:noProof/>
          <w:sz w:val="24"/>
          <w:u w:val="none"/>
        </w:rPr>
      </w:pPr>
      <w:r>
        <w:rPr>
          <w:rFonts w:ascii="Times New Roman" w:hAnsi="Times New Roman"/>
          <w:sz w:val="24"/>
          <w:u w:val="none"/>
        </w:rPr>
        <w:t xml:space="preserve">informācijas tehnoloģijas (IT) infrastruktūra – datu un informācijas pārvaldības sistēmas (piemēram, </w:t>
      </w:r>
      <w:r>
        <w:rPr>
          <w:rFonts w:ascii="Times New Roman" w:hAnsi="Times New Roman"/>
          <w:i/>
          <w:sz w:val="24"/>
          <w:u w:val="none"/>
        </w:rPr>
        <w:t>LIMS</w:t>
      </w:r>
      <w:r>
        <w:rPr>
          <w:rFonts w:ascii="Times New Roman" w:hAnsi="Times New Roman"/>
          <w:sz w:val="24"/>
          <w:u w:val="none"/>
        </w:rPr>
        <w:t>), centrālā servera / iekštīkla ieviešana, kas nodrošina drošu datu apstrādi (sk. 5. panta 2. punkta 3. apakšpunkta 5. daļu);</w:t>
      </w:r>
    </w:p>
    <w:p w14:paraId="26DD05B0" w14:textId="77777777" w:rsidR="00B41F21" w:rsidRDefault="00B41F21" w:rsidP="00B41F21">
      <w:pPr>
        <w:pStyle w:val="Pamatteksts"/>
        <w:tabs>
          <w:tab w:val="left" w:pos="2362"/>
        </w:tabs>
        <w:spacing w:before="0"/>
        <w:ind w:left="0"/>
        <w:jc w:val="both"/>
        <w:rPr>
          <w:rFonts w:ascii="Times New Roman" w:hAnsi="Times New Roman"/>
          <w:noProof/>
          <w:sz w:val="24"/>
          <w:u w:val="none"/>
        </w:rPr>
      </w:pPr>
    </w:p>
    <w:p w14:paraId="36AFCDA6" w14:textId="0D984D60" w:rsidR="00AF4FE7" w:rsidRPr="00982C7A" w:rsidRDefault="00AF4FE7" w:rsidP="00B41F21">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esošo un piedāvāto instrumentālo resursu un aprīkojuma saraksts, norādot iegādes gadu un tehniskā nodrošinājuma nosacījumus (piemēram, līgums par / piekļuve instrumentu ražotāja apkopes pakalpojumiem);</w:t>
      </w:r>
    </w:p>
    <w:p w14:paraId="11712E5A" w14:textId="77777777" w:rsidR="00AF4FE7" w:rsidRPr="00982C7A" w:rsidRDefault="00AF4FE7" w:rsidP="00B41F21">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apstiprināto </w:t>
      </w:r>
      <w:r>
        <w:rPr>
          <w:rFonts w:ascii="Times New Roman" w:hAnsi="Times New Roman"/>
          <w:sz w:val="24"/>
        </w:rPr>
        <w:t xml:space="preserve">sākotnējo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un </w:t>
      </w:r>
      <w:r>
        <w:rPr>
          <w:rFonts w:ascii="Times New Roman" w:hAnsi="Times New Roman"/>
          <w:sz w:val="24"/>
        </w:rPr>
        <w:t>apstiprināšanas procedūru</w:t>
      </w:r>
      <w:r>
        <w:rPr>
          <w:rFonts w:ascii="Times New Roman" w:hAnsi="Times New Roman"/>
          <w:sz w:val="24"/>
          <w:u w:val="none"/>
        </w:rPr>
        <w:t xml:space="preserve"> saraksts, kurā norādītas arī mērķa </w:t>
      </w:r>
      <w:r>
        <w:rPr>
          <w:rFonts w:ascii="Times New Roman" w:hAnsi="Times New Roman"/>
          <w:sz w:val="24"/>
        </w:rPr>
        <w:t>analizējamās vielas</w:t>
      </w:r>
      <w:r>
        <w:rPr>
          <w:rFonts w:ascii="Times New Roman" w:hAnsi="Times New Roman"/>
          <w:sz w:val="24"/>
          <w:u w:val="none"/>
        </w:rPr>
        <w:t xml:space="preserve"> un </w:t>
      </w:r>
      <w:r>
        <w:rPr>
          <w:rFonts w:ascii="Times New Roman" w:hAnsi="Times New Roman"/>
          <w:sz w:val="24"/>
        </w:rPr>
        <w:t>noteikšanas robežas</w:t>
      </w:r>
      <w:r>
        <w:rPr>
          <w:rFonts w:ascii="Times New Roman" w:hAnsi="Times New Roman"/>
          <w:sz w:val="24"/>
          <w:u w:val="none"/>
        </w:rPr>
        <w:t xml:space="preserve"> (</w:t>
      </w:r>
      <w:r>
        <w:rPr>
          <w:rFonts w:ascii="Times New Roman" w:hAnsi="Times New Roman"/>
          <w:i/>
          <w:iCs/>
          <w:sz w:val="24"/>
        </w:rPr>
        <w:t>LOD</w:t>
      </w:r>
      <w:r>
        <w:rPr>
          <w:rFonts w:ascii="Times New Roman" w:hAnsi="Times New Roman"/>
          <w:sz w:val="24"/>
          <w:u w:val="none"/>
        </w:rPr>
        <w:t xml:space="preserve">), </w:t>
      </w:r>
      <w:r>
        <w:rPr>
          <w:rFonts w:ascii="Times New Roman" w:hAnsi="Times New Roman"/>
          <w:sz w:val="24"/>
        </w:rPr>
        <w:t>identificēšanas robežas (</w:t>
      </w:r>
      <w:r>
        <w:rPr>
          <w:rFonts w:ascii="Times New Roman" w:hAnsi="Times New Roman"/>
          <w:i/>
          <w:iCs/>
          <w:sz w:val="24"/>
        </w:rPr>
        <w:t>LOI</w:t>
      </w:r>
      <w:r>
        <w:rPr>
          <w:rFonts w:ascii="Times New Roman" w:hAnsi="Times New Roman"/>
          <w:sz w:val="24"/>
        </w:rPr>
        <w:t>)</w:t>
      </w:r>
      <w:r>
        <w:rPr>
          <w:rFonts w:ascii="Times New Roman" w:hAnsi="Times New Roman"/>
          <w:sz w:val="24"/>
          <w:u w:val="none"/>
        </w:rPr>
        <w:t xml:space="preserve"> un – attiecīgos gadījumos – </w:t>
      </w:r>
      <w:r>
        <w:rPr>
          <w:rFonts w:ascii="Times New Roman" w:hAnsi="Times New Roman"/>
          <w:sz w:val="24"/>
        </w:rPr>
        <w:t>kvantifikācijas robežas (</w:t>
      </w:r>
      <w:r>
        <w:rPr>
          <w:rFonts w:ascii="Times New Roman" w:hAnsi="Times New Roman"/>
          <w:i/>
          <w:iCs/>
          <w:sz w:val="24"/>
        </w:rPr>
        <w:t>LOQ</w:t>
      </w:r>
      <w:r>
        <w:rPr>
          <w:rFonts w:ascii="Times New Roman" w:hAnsi="Times New Roman"/>
          <w:sz w:val="24"/>
        </w:rPr>
        <w:t>)</w:t>
      </w:r>
      <w:r>
        <w:rPr>
          <w:rFonts w:ascii="Times New Roman" w:hAnsi="Times New Roman"/>
          <w:sz w:val="24"/>
          <w:u w:val="none"/>
        </w:rPr>
        <w:t xml:space="preserve"> un </w:t>
      </w:r>
      <w:r>
        <w:rPr>
          <w:rFonts w:ascii="Times New Roman" w:hAnsi="Times New Roman"/>
          <w:sz w:val="24"/>
        </w:rPr>
        <w:t>mērījumu nenoteiktības (</w:t>
      </w:r>
      <w:r>
        <w:rPr>
          <w:rFonts w:ascii="Times New Roman" w:hAnsi="Times New Roman"/>
          <w:i/>
          <w:iCs/>
          <w:sz w:val="24"/>
        </w:rPr>
        <w:t>MU</w:t>
      </w:r>
      <w:r>
        <w:rPr>
          <w:rFonts w:ascii="Times New Roman" w:hAnsi="Times New Roman"/>
          <w:sz w:val="24"/>
          <w:u w:val="none"/>
        </w:rPr>
        <w:t>);</w:t>
      </w:r>
    </w:p>
    <w:p w14:paraId="3E0BEC64" w14:textId="77777777" w:rsidR="00AF4FE7" w:rsidRPr="00982C7A" w:rsidRDefault="00AF4FE7" w:rsidP="00B41F21">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metožu izstrādes un validācijas statuss, ietverot vismaz visas </w:t>
      </w:r>
      <w:r>
        <w:rPr>
          <w:rFonts w:ascii="Times New Roman" w:hAnsi="Times New Roman"/>
          <w:sz w:val="24"/>
          <w:u w:color="000000"/>
        </w:rPr>
        <w:t>analītiskās metodes</w:t>
      </w:r>
      <w:r>
        <w:rPr>
          <w:rFonts w:ascii="Times New Roman" w:hAnsi="Times New Roman"/>
          <w:sz w:val="24"/>
          <w:u w:val="none"/>
        </w:rPr>
        <w:t xml:space="preserve"> un metožu validācijas ziņojumus (ja tie ir pabeigti);</w:t>
      </w:r>
    </w:p>
    <w:p w14:paraId="6A788CEB" w14:textId="77777777" w:rsidR="00AF4FE7" w:rsidRPr="00982C7A" w:rsidRDefault="00AF4FE7" w:rsidP="00B41F21">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pieejamo </w:t>
      </w:r>
      <w:r>
        <w:rPr>
          <w:rFonts w:ascii="Times New Roman" w:hAnsi="Times New Roman"/>
          <w:sz w:val="24"/>
          <w:u w:color="000000"/>
        </w:rPr>
        <w:t>atsauces materiālu</w:t>
      </w:r>
      <w:r>
        <w:rPr>
          <w:rFonts w:ascii="Times New Roman" w:hAnsi="Times New Roman"/>
          <w:sz w:val="24"/>
          <w:u w:val="none"/>
        </w:rPr>
        <w:t xml:space="preserve"> un </w:t>
      </w:r>
      <w:r>
        <w:rPr>
          <w:rFonts w:ascii="Times New Roman" w:hAnsi="Times New Roman"/>
          <w:sz w:val="24"/>
          <w:u w:color="000000"/>
        </w:rPr>
        <w:t>atsauces kolekciju</w:t>
      </w:r>
      <w:r>
        <w:rPr>
          <w:rFonts w:ascii="Times New Roman" w:hAnsi="Times New Roman"/>
          <w:sz w:val="24"/>
          <w:u w:val="none"/>
        </w:rPr>
        <w:t xml:space="preserve"> saraksts vai plāni iegādāties </w:t>
      </w:r>
      <w:r>
        <w:rPr>
          <w:rFonts w:ascii="Times New Roman" w:hAnsi="Times New Roman"/>
          <w:sz w:val="24"/>
          <w:u w:color="000000"/>
        </w:rPr>
        <w:t>atsauces materiālus</w:t>
      </w:r>
      <w:r>
        <w:rPr>
          <w:rFonts w:ascii="Times New Roman" w:hAnsi="Times New Roman"/>
          <w:sz w:val="24"/>
          <w:u w:val="none"/>
        </w:rPr>
        <w:t xml:space="preserve"> vai iegūt </w:t>
      </w:r>
      <w:r>
        <w:rPr>
          <w:rFonts w:ascii="Times New Roman" w:hAnsi="Times New Roman"/>
          <w:sz w:val="24"/>
          <w:u w:color="000000"/>
        </w:rPr>
        <w:t>atsauces kolekcijas</w:t>
      </w:r>
      <w:r>
        <w:rPr>
          <w:rFonts w:ascii="Times New Roman" w:hAnsi="Times New Roman"/>
          <w:sz w:val="24"/>
          <w:u w:val="none"/>
        </w:rPr>
        <w:t>;</w:t>
      </w:r>
    </w:p>
    <w:p w14:paraId="2DC31659" w14:textId="77777777" w:rsidR="00AF4FE7" w:rsidRPr="00982C7A" w:rsidRDefault="00AF4FE7" w:rsidP="00B41F21">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plāni laboratorijas neatkarības un objektivitātes prasību ievērošanas nodrošināšanai pirms </w:t>
      </w:r>
      <w:r>
        <w:rPr>
          <w:rFonts w:ascii="Times New Roman" w:hAnsi="Times New Roman"/>
          <w:i/>
          <w:iCs/>
          <w:sz w:val="24"/>
          <w:u w:val="none"/>
        </w:rPr>
        <w:t>WADA</w:t>
      </w:r>
      <w:r>
        <w:rPr>
          <w:rFonts w:ascii="Times New Roman" w:hAnsi="Times New Roman"/>
          <w:sz w:val="24"/>
          <w:u w:val="none"/>
        </w:rPr>
        <w:t xml:space="preserve"> akreditācijas saņemšanas (sk. 4. panta 4. punkta 2. apakšpunkta 4. daļu);</w:t>
      </w:r>
    </w:p>
    <w:p w14:paraId="303D1B4A" w14:textId="77777777" w:rsidR="00AF4FE7" w:rsidRPr="00982C7A" w:rsidRDefault="00AF4FE7" w:rsidP="00B41F21">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laboratorijas sponsoru saraksts;</w:t>
      </w:r>
    </w:p>
    <w:p w14:paraId="334CC03F" w14:textId="77777777" w:rsidR="00AF4FE7" w:rsidRPr="00982C7A" w:rsidRDefault="00AF4FE7" w:rsidP="00B41F21">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līgums vai saprašanās memorands ar </w:t>
      </w:r>
      <w:r>
        <w:rPr>
          <w:rFonts w:ascii="Times New Roman" w:hAnsi="Times New Roman"/>
          <w:sz w:val="24"/>
          <w:u w:color="000000"/>
        </w:rPr>
        <w:t>laboratoriju</w:t>
      </w:r>
      <w:r>
        <w:rPr>
          <w:rFonts w:ascii="Times New Roman" w:hAnsi="Times New Roman"/>
          <w:sz w:val="24"/>
          <w:u w:val="none"/>
        </w:rPr>
        <w:t>, kas nodrošinās darbaudzināšanu un mācības vismaz tajā periodā, kas aptvers akreditācijas pārbaudes posmu;</w:t>
      </w:r>
    </w:p>
    <w:p w14:paraId="3265B0A5" w14:textId="77777777" w:rsidR="00B41F21" w:rsidRDefault="00B41F21" w:rsidP="00982C7A">
      <w:pPr>
        <w:jc w:val="both"/>
        <w:rPr>
          <w:rFonts w:ascii="Times New Roman" w:hAnsi="Times New Roman"/>
          <w:i/>
          <w:noProof/>
          <w:sz w:val="24"/>
        </w:rPr>
      </w:pPr>
    </w:p>
    <w:p w14:paraId="22780CFA" w14:textId="082FF20E" w:rsidR="00AF4FE7" w:rsidRPr="00982C7A" w:rsidRDefault="00AF4FE7" w:rsidP="00926B90">
      <w:pPr>
        <w:ind w:left="426"/>
        <w:jc w:val="both"/>
        <w:rPr>
          <w:rFonts w:ascii="Times New Roman" w:eastAsia="Arial" w:hAnsi="Times New Roman" w:cs="Arial"/>
          <w:noProof/>
          <w:sz w:val="24"/>
          <w:szCs w:val="20"/>
        </w:rPr>
      </w:pPr>
      <w:r>
        <w:rPr>
          <w:rFonts w:ascii="Times New Roman" w:hAnsi="Times New Roman"/>
          <w:i/>
          <w:sz w:val="24"/>
        </w:rPr>
        <w:t xml:space="preserve">[Piezīme. Kandidējošās laboratorijas tiek aicinātas noslēgt darbaudzināšanas un mācību līgumu(-us) ar </w:t>
      </w:r>
      <w:r>
        <w:rPr>
          <w:rFonts w:ascii="Times New Roman" w:hAnsi="Times New Roman"/>
          <w:i/>
          <w:sz w:val="24"/>
          <w:u w:val="single"/>
        </w:rPr>
        <w:t>laboratoriju(-ām)</w:t>
      </w:r>
      <w:r>
        <w:rPr>
          <w:rFonts w:ascii="Times New Roman" w:hAnsi="Times New Roman"/>
          <w:i/>
          <w:sz w:val="24"/>
        </w:rPr>
        <w:t xml:space="preserve"> vismaz līdz akreditācijas pārbaudes posma beigām, lai nodrošinātu sekmīgu sagatavošanos WADA akreditācijas saņemšanai.</w:t>
      </w:r>
    </w:p>
    <w:p w14:paraId="7A03A5FF" w14:textId="77777777" w:rsidR="00B41F21" w:rsidRDefault="00B41F21" w:rsidP="00926B90">
      <w:pPr>
        <w:ind w:left="426"/>
        <w:jc w:val="both"/>
        <w:rPr>
          <w:rFonts w:ascii="Times New Roman" w:hAnsi="Times New Roman"/>
          <w:i/>
          <w:noProof/>
          <w:sz w:val="24"/>
        </w:rPr>
      </w:pPr>
    </w:p>
    <w:p w14:paraId="72968F5C" w14:textId="4356365A" w:rsidR="00AF4FE7" w:rsidRDefault="00AF4FE7" w:rsidP="00926B90">
      <w:pPr>
        <w:ind w:left="426"/>
        <w:jc w:val="both"/>
        <w:rPr>
          <w:rFonts w:ascii="Times New Roman" w:hAnsi="Times New Roman"/>
          <w:i/>
          <w:noProof/>
          <w:sz w:val="24"/>
        </w:rPr>
      </w:pPr>
      <w:r>
        <w:rPr>
          <w:rFonts w:ascii="Times New Roman" w:hAnsi="Times New Roman"/>
          <w:i/>
          <w:sz w:val="24"/>
        </w:rPr>
        <w:t xml:space="preserve">Atļauju kandidējošai laboratorijai saņemt sensitīvu antidopinga informāciju (piemēram, metodoloģisku vai tehnoloģisku informāciju, </w:t>
      </w:r>
      <w:r>
        <w:rPr>
          <w:rFonts w:ascii="Times New Roman" w:hAnsi="Times New Roman"/>
          <w:i/>
          <w:sz w:val="24"/>
          <w:u w:val="single"/>
        </w:rPr>
        <w:t>tehniskās piezīmes</w:t>
      </w:r>
      <w:r>
        <w:rPr>
          <w:rFonts w:ascii="Times New Roman" w:hAnsi="Times New Roman"/>
          <w:i/>
          <w:sz w:val="24"/>
        </w:rPr>
        <w:t xml:space="preserve">) un/vai saņemt piekļuvi īpašām WADA izstrādātām antidopinga pārbaudēm vai materiāliem (piemēram, komplektiem, </w:t>
      </w:r>
      <w:r>
        <w:rPr>
          <w:rFonts w:ascii="Times New Roman" w:hAnsi="Times New Roman"/>
          <w:i/>
          <w:sz w:val="24"/>
          <w:u w:val="single"/>
        </w:rPr>
        <w:t>atsauces materiāliem</w:t>
      </w:r>
      <w:r>
        <w:rPr>
          <w:rFonts w:ascii="Times New Roman" w:hAnsi="Times New Roman"/>
          <w:i/>
          <w:sz w:val="24"/>
        </w:rPr>
        <w:t xml:space="preserve">) WADA var apstiprināt katrā atsevišķā gadījumā atbilstoši dokumentētajam ceļvedim, uzņēmējdarbības plānam un akreditācijas procesā panāktajam progresam, kā arī ievērojot konfidencialitātes līguma noslēgšanu starp kandidējošo laboratoriju un WADA, un/vai </w:t>
      </w:r>
      <w:r>
        <w:rPr>
          <w:rFonts w:ascii="Times New Roman" w:hAnsi="Times New Roman"/>
          <w:i/>
          <w:sz w:val="24"/>
          <w:u w:val="single"/>
        </w:rPr>
        <w:t>laboratoriju(-ām)</w:t>
      </w:r>
      <w:r>
        <w:rPr>
          <w:rFonts w:ascii="Times New Roman" w:hAnsi="Times New Roman"/>
          <w:i/>
          <w:sz w:val="24"/>
        </w:rPr>
        <w:t>, kas sniegs informāciju un/vai piekļuvi iepriekšminētajām pārbaudēm un materiāliem.]</w:t>
      </w:r>
    </w:p>
    <w:p w14:paraId="5D700637" w14:textId="77777777" w:rsidR="00926B90" w:rsidRPr="00982C7A" w:rsidRDefault="00926B90" w:rsidP="00982C7A">
      <w:pPr>
        <w:jc w:val="both"/>
        <w:rPr>
          <w:rFonts w:ascii="Times New Roman" w:eastAsia="Arial" w:hAnsi="Times New Roman" w:cs="Arial"/>
          <w:noProof/>
          <w:sz w:val="24"/>
          <w:szCs w:val="20"/>
        </w:rPr>
      </w:pPr>
    </w:p>
    <w:p w14:paraId="1506B3A3" w14:textId="77777777" w:rsidR="00AF4FE7" w:rsidRPr="00982C7A" w:rsidRDefault="00AF4FE7" w:rsidP="00926B90">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ISO/IEC 17025 akreditācijas statuss;</w:t>
      </w:r>
    </w:p>
    <w:p w14:paraId="4CA00952" w14:textId="4719007C" w:rsidR="00AF4FE7" w:rsidRPr="00B41F21" w:rsidRDefault="00AF4FE7" w:rsidP="00926B90">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uzņēmējas valsts muitas noteikumu apraksts attiecībā uz urīna un asins paraugu, </w:t>
      </w:r>
      <w:r>
        <w:rPr>
          <w:rFonts w:ascii="Times New Roman" w:hAnsi="Times New Roman"/>
          <w:sz w:val="24"/>
          <w:u w:color="000000"/>
        </w:rPr>
        <w:t>atsauces materiālu</w:t>
      </w:r>
      <w:r>
        <w:rPr>
          <w:rFonts w:ascii="Times New Roman" w:hAnsi="Times New Roman"/>
          <w:sz w:val="24"/>
          <w:u w:val="none"/>
        </w:rPr>
        <w:t xml:space="preserve"> un lietojamo iekārtu un materiālu saņemšanu no ārvalstīm, kā arī spēju vajadzības gadījumā nosūtīt paraugus ārpus valsts;</w:t>
      </w:r>
    </w:p>
    <w:p w14:paraId="32926F99" w14:textId="77777777" w:rsidR="00AF4FE7" w:rsidRPr="00982C7A" w:rsidRDefault="00AF4FE7" w:rsidP="00926B90">
      <w:pPr>
        <w:pStyle w:val="Pamatteksts"/>
        <w:numPr>
          <w:ilvl w:val="0"/>
          <w:numId w:val="6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apraksts par to, kā Ētikas kodeksa (A pielikums) principi ir iestrādāti laboratorijas pārvaldības sistēmā; tiek nodrošināts slēdziens par atbilstību Ētikas kodeksam (A pielikums), ko parakstījis laboratorijas vadītājs.</w:t>
      </w:r>
    </w:p>
    <w:p w14:paraId="785126EA" w14:textId="77777777" w:rsidR="00926B90" w:rsidRDefault="00926B90" w:rsidP="00982C7A">
      <w:pPr>
        <w:pStyle w:val="Pamatteksts"/>
        <w:spacing w:before="0"/>
        <w:ind w:left="0"/>
        <w:jc w:val="both"/>
        <w:rPr>
          <w:rFonts w:ascii="Times New Roman" w:hAnsi="Times New Roman"/>
          <w:i/>
          <w:noProof/>
          <w:sz w:val="24"/>
          <w:u w:val="none"/>
        </w:rPr>
      </w:pPr>
    </w:p>
    <w:p w14:paraId="36D00E22" w14:textId="385D8F59"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Akreditācijas procesa laikā </w:t>
      </w:r>
      <w:r>
        <w:rPr>
          <w:rFonts w:ascii="Times New Roman" w:hAnsi="Times New Roman"/>
          <w:i/>
          <w:iCs/>
          <w:sz w:val="24"/>
          <w:u w:val="none"/>
        </w:rPr>
        <w:t>WADA</w:t>
      </w:r>
      <w:r>
        <w:rPr>
          <w:rFonts w:ascii="Times New Roman" w:hAnsi="Times New Roman"/>
          <w:sz w:val="24"/>
          <w:u w:val="none"/>
        </w:rPr>
        <w:t xml:space="preserve"> varētu pieprasīt šīs dokumentācijas atjaunošanu.</w:t>
      </w:r>
    </w:p>
    <w:p w14:paraId="66BB081D" w14:textId="77777777" w:rsidR="00AF4FE7" w:rsidRPr="00982C7A" w:rsidRDefault="00AF4FE7" w:rsidP="00982C7A">
      <w:pPr>
        <w:jc w:val="both"/>
        <w:rPr>
          <w:rFonts w:ascii="Times New Roman" w:eastAsia="Arial" w:hAnsi="Times New Roman" w:cs="Arial"/>
          <w:noProof/>
          <w:sz w:val="24"/>
          <w:szCs w:val="21"/>
        </w:rPr>
      </w:pPr>
    </w:p>
    <w:p w14:paraId="3033319A" w14:textId="6D78AA88" w:rsidR="00AF4FE7" w:rsidRPr="00982C7A" w:rsidRDefault="00926B90" w:rsidP="00926B90">
      <w:pPr>
        <w:pStyle w:val="Virsraksts3"/>
        <w:tabs>
          <w:tab w:val="left" w:pos="2002"/>
        </w:tabs>
        <w:ind w:left="0" w:firstLine="0"/>
        <w:jc w:val="both"/>
        <w:rPr>
          <w:rFonts w:ascii="Times New Roman" w:hAnsi="Times New Roman"/>
          <w:noProof/>
          <w:sz w:val="24"/>
        </w:rPr>
      </w:pPr>
      <w:bookmarkStart w:id="52" w:name="_Toc64651299"/>
      <w:r>
        <w:rPr>
          <w:rFonts w:ascii="Times New Roman" w:hAnsi="Times New Roman"/>
          <w:sz w:val="24"/>
        </w:rPr>
        <w:t>4.2.2. Sākotnējās akreditācijas maksas samaksa</w:t>
      </w:r>
      <w:bookmarkStart w:id="53" w:name="_bookmark26"/>
      <w:bookmarkEnd w:id="53"/>
      <w:bookmarkEnd w:id="52"/>
    </w:p>
    <w:p w14:paraId="44C063FE" w14:textId="77777777" w:rsidR="00926B90" w:rsidRDefault="00926B90" w:rsidP="00982C7A">
      <w:pPr>
        <w:pStyle w:val="Pamatteksts"/>
        <w:spacing w:before="0"/>
        <w:ind w:left="0"/>
        <w:jc w:val="both"/>
        <w:rPr>
          <w:rFonts w:ascii="Times New Roman" w:hAnsi="Times New Roman"/>
          <w:noProof/>
          <w:sz w:val="24"/>
          <w:u w:val="none"/>
        </w:rPr>
      </w:pPr>
    </w:p>
    <w:p w14:paraId="3702BE75" w14:textId="00F4A73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pārbaudes laika sākuma kandidējošā laboratorija samaksā </w:t>
      </w:r>
      <w:r>
        <w:rPr>
          <w:rFonts w:ascii="Times New Roman" w:hAnsi="Times New Roman"/>
          <w:i/>
          <w:sz w:val="24"/>
          <w:u w:val="none"/>
        </w:rPr>
        <w:t>WADA</w:t>
      </w:r>
      <w:r>
        <w:rPr>
          <w:rFonts w:ascii="Times New Roman" w:hAnsi="Times New Roman"/>
          <w:sz w:val="24"/>
          <w:u w:val="none"/>
        </w:rPr>
        <w:t xml:space="preserve"> vienreizēju neatlīdzināmu maksu, lai segtu izmaksas, kas saistītas ar sākotnējās akreditācijas procesu. Šīs maksas apmēru nosaka </w:t>
      </w:r>
      <w:r>
        <w:rPr>
          <w:rFonts w:ascii="Times New Roman" w:hAnsi="Times New Roman"/>
          <w:i/>
          <w:sz w:val="24"/>
          <w:u w:val="none"/>
        </w:rPr>
        <w:t>WADA</w:t>
      </w:r>
      <w:r>
        <w:rPr>
          <w:rFonts w:ascii="Times New Roman" w:hAnsi="Times New Roman"/>
          <w:sz w:val="24"/>
          <w:u w:val="none"/>
        </w:rPr>
        <w:t>.</w:t>
      </w:r>
    </w:p>
    <w:p w14:paraId="7F515C5A" w14:textId="77777777" w:rsidR="00AF4FE7" w:rsidRPr="00982C7A" w:rsidRDefault="00AF4FE7" w:rsidP="00982C7A">
      <w:pPr>
        <w:jc w:val="both"/>
        <w:rPr>
          <w:rFonts w:ascii="Times New Roman" w:eastAsia="Arial" w:hAnsi="Times New Roman" w:cs="Arial"/>
          <w:noProof/>
          <w:sz w:val="24"/>
        </w:rPr>
      </w:pPr>
    </w:p>
    <w:p w14:paraId="6F50DE55" w14:textId="2BA3A8A8" w:rsidR="00AF4FE7" w:rsidRPr="00982C7A" w:rsidRDefault="00926B90" w:rsidP="00926B90">
      <w:pPr>
        <w:pStyle w:val="Virsraksts3"/>
        <w:tabs>
          <w:tab w:val="left" w:pos="2002"/>
        </w:tabs>
        <w:ind w:left="0" w:firstLine="0"/>
        <w:jc w:val="both"/>
        <w:rPr>
          <w:rFonts w:ascii="Times New Roman" w:hAnsi="Times New Roman"/>
          <w:noProof/>
          <w:sz w:val="24"/>
        </w:rPr>
      </w:pPr>
      <w:bookmarkStart w:id="54" w:name="_Toc64651300"/>
      <w:r>
        <w:rPr>
          <w:rFonts w:ascii="Times New Roman" w:hAnsi="Times New Roman"/>
          <w:sz w:val="24"/>
        </w:rPr>
        <w:t>4.2.3. Atbilstība Ētikas kodeksam (A pielikums)</w:t>
      </w:r>
      <w:bookmarkStart w:id="55" w:name="_bookmark27"/>
      <w:bookmarkEnd w:id="55"/>
      <w:bookmarkEnd w:id="54"/>
    </w:p>
    <w:p w14:paraId="2298F380" w14:textId="77777777" w:rsidR="00926B90" w:rsidRDefault="00926B90" w:rsidP="00982C7A">
      <w:pPr>
        <w:pStyle w:val="Pamatteksts"/>
        <w:spacing w:before="0"/>
        <w:ind w:left="0"/>
        <w:jc w:val="both"/>
        <w:rPr>
          <w:rFonts w:ascii="Times New Roman" w:hAnsi="Times New Roman"/>
          <w:noProof/>
          <w:sz w:val="24"/>
          <w:u w:val="none"/>
        </w:rPr>
      </w:pPr>
    </w:p>
    <w:p w14:paraId="0C6E439D" w14:textId="60C2329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Kandidējošajai laboratorijai ir jāīsteno un jāievēro Ētikas kodeksa noteikumi. Kandidējošās laboratorijas neveic nekādas antidopinga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darbības </w:t>
      </w:r>
      <w:r>
        <w:rPr>
          <w:rFonts w:ascii="Times New Roman" w:hAnsi="Times New Roman"/>
          <w:i/>
          <w:iCs/>
          <w:sz w:val="24"/>
          <w:u w:val="none"/>
        </w:rPr>
        <w:t>parakstītājiem</w:t>
      </w:r>
      <w:r>
        <w:rPr>
          <w:rFonts w:ascii="Times New Roman" w:hAnsi="Times New Roman"/>
          <w:sz w:val="24"/>
          <w:u w:val="none"/>
        </w:rPr>
        <w:t xml:space="preserve"> vai </w:t>
      </w:r>
      <w:r>
        <w:rPr>
          <w:rFonts w:ascii="Times New Roman" w:hAnsi="Times New Roman"/>
          <w:i/>
          <w:iCs/>
          <w:sz w:val="24"/>
          <w:u w:val="none"/>
        </w:rPr>
        <w:lastRenderedPageBreak/>
        <w:t xml:space="preserve">WADA </w:t>
      </w:r>
      <w:r>
        <w:rPr>
          <w:rFonts w:ascii="Times New Roman" w:hAnsi="Times New Roman"/>
          <w:sz w:val="24"/>
          <w:u w:val="none"/>
        </w:rPr>
        <w:t xml:space="preserve">un nepieņem </w:t>
      </w:r>
      <w:r>
        <w:rPr>
          <w:rFonts w:ascii="Times New Roman" w:hAnsi="Times New Roman"/>
          <w:i/>
          <w:iCs/>
          <w:sz w:val="24"/>
          <w:u w:val="none"/>
        </w:rPr>
        <w:t xml:space="preserve">paraugus </w:t>
      </w:r>
      <w:r>
        <w:rPr>
          <w:rFonts w:ascii="Times New Roman" w:hAnsi="Times New Roman"/>
          <w:sz w:val="24"/>
          <w:u w:val="none"/>
        </w:rPr>
        <w:t>tieši no atsevišķiem</w:t>
      </w:r>
      <w:r>
        <w:rPr>
          <w:rFonts w:ascii="Times New Roman" w:hAnsi="Times New Roman"/>
          <w:i/>
          <w:iCs/>
          <w:sz w:val="24"/>
          <w:u w:val="none"/>
        </w:rPr>
        <w:t xml:space="preserve"> sportistiem </w:t>
      </w:r>
      <w:r>
        <w:rPr>
          <w:rFonts w:ascii="Times New Roman" w:hAnsi="Times New Roman"/>
          <w:sz w:val="24"/>
          <w:u w:val="none"/>
        </w:rPr>
        <w:t>vai indivīdiem vai organizācijām, kas rīkojas to vārdā.</w:t>
      </w:r>
    </w:p>
    <w:p w14:paraId="151ABFF1" w14:textId="77777777" w:rsidR="00926B90" w:rsidRPr="00982C7A" w:rsidRDefault="00926B90" w:rsidP="00982C7A">
      <w:pPr>
        <w:pStyle w:val="Pamatteksts"/>
        <w:spacing w:before="0"/>
        <w:ind w:left="0"/>
        <w:jc w:val="both"/>
        <w:rPr>
          <w:rFonts w:ascii="Times New Roman" w:hAnsi="Times New Roman"/>
          <w:noProof/>
          <w:sz w:val="24"/>
          <w:u w:val="none"/>
        </w:rPr>
      </w:pPr>
    </w:p>
    <w:p w14:paraId="7D24A4B0"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Kandidējošās laboratorijas vadītājs ar Ētikas kodeksu iepazīstina visus darbiniekus un nodrošina visu Ētikas kodeksa aspektu izpratni un ievērošanu.</w:t>
      </w:r>
    </w:p>
    <w:p w14:paraId="01CEFF29" w14:textId="77777777" w:rsidR="00AF4FE7" w:rsidRPr="00982C7A" w:rsidRDefault="00AF4FE7" w:rsidP="00982C7A">
      <w:pPr>
        <w:jc w:val="both"/>
        <w:rPr>
          <w:rFonts w:ascii="Times New Roman" w:eastAsia="Arial" w:hAnsi="Times New Roman" w:cs="Arial"/>
          <w:noProof/>
          <w:sz w:val="24"/>
          <w:szCs w:val="21"/>
        </w:rPr>
      </w:pPr>
    </w:p>
    <w:p w14:paraId="7D1F67E3" w14:textId="4E165FC6" w:rsidR="00AF4FE7" w:rsidRPr="00982C7A" w:rsidRDefault="00926B90" w:rsidP="00926B90">
      <w:pPr>
        <w:pStyle w:val="Virsraksts3"/>
        <w:tabs>
          <w:tab w:val="left" w:pos="2002"/>
        </w:tabs>
        <w:ind w:left="0" w:firstLine="0"/>
        <w:jc w:val="both"/>
        <w:rPr>
          <w:rFonts w:ascii="Times New Roman" w:hAnsi="Times New Roman"/>
          <w:noProof/>
          <w:sz w:val="24"/>
        </w:rPr>
      </w:pPr>
      <w:bookmarkStart w:id="56" w:name="_Toc64651301"/>
      <w:r>
        <w:rPr>
          <w:rFonts w:ascii="Times New Roman" w:hAnsi="Times New Roman"/>
          <w:sz w:val="24"/>
        </w:rPr>
        <w:t>4.2.4. Laboratorijas neatkarība un objektivitāte</w:t>
      </w:r>
      <w:bookmarkStart w:id="57" w:name="_bookmark28"/>
      <w:bookmarkEnd w:id="57"/>
      <w:bookmarkEnd w:id="56"/>
    </w:p>
    <w:p w14:paraId="1EB022A3" w14:textId="77777777" w:rsidR="00926B90" w:rsidRDefault="00926B90" w:rsidP="00982C7A">
      <w:pPr>
        <w:pStyle w:val="Pamatteksts"/>
        <w:spacing w:before="0"/>
        <w:ind w:left="0"/>
        <w:jc w:val="both"/>
        <w:rPr>
          <w:rFonts w:ascii="Times New Roman" w:hAnsi="Times New Roman"/>
          <w:noProof/>
          <w:sz w:val="24"/>
          <w:u w:val="none"/>
        </w:rPr>
      </w:pPr>
    </w:p>
    <w:p w14:paraId="38E15ED0" w14:textId="79FDF515"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pārbaudes laika sākuma kandidējošā laboratorija iesniedz dokumentāciju </w:t>
      </w:r>
      <w:r>
        <w:rPr>
          <w:rFonts w:ascii="Times New Roman" w:hAnsi="Times New Roman"/>
          <w:i/>
          <w:iCs/>
          <w:sz w:val="24"/>
          <w:u w:val="none"/>
        </w:rPr>
        <w:t>WADA</w:t>
      </w:r>
      <w:r>
        <w:rPr>
          <w:rFonts w:ascii="Times New Roman" w:hAnsi="Times New Roman"/>
          <w:sz w:val="24"/>
          <w:u w:val="none"/>
        </w:rPr>
        <w:t xml:space="preserve">, apliecinot, ka pirms </w:t>
      </w:r>
      <w:r>
        <w:rPr>
          <w:rFonts w:ascii="Times New Roman" w:hAnsi="Times New Roman"/>
          <w:i/>
          <w:iCs/>
          <w:sz w:val="24"/>
          <w:u w:val="none"/>
        </w:rPr>
        <w:t>WADA</w:t>
      </w:r>
      <w:r>
        <w:rPr>
          <w:rFonts w:ascii="Times New Roman" w:hAnsi="Times New Roman"/>
          <w:sz w:val="24"/>
          <w:u w:val="none"/>
        </w:rPr>
        <w:t xml:space="preserve"> akreditācijas saņemšanas tā atbildīs 4. panta 4. punkta 2. apakšpunkta 4. daļā norādītajām </w:t>
      </w:r>
      <w:r>
        <w:rPr>
          <w:rFonts w:ascii="Times New Roman" w:hAnsi="Times New Roman"/>
          <w:sz w:val="24"/>
        </w:rPr>
        <w:t>laboratorijas</w:t>
      </w:r>
      <w:r>
        <w:rPr>
          <w:rFonts w:ascii="Times New Roman" w:hAnsi="Times New Roman"/>
          <w:sz w:val="24"/>
          <w:u w:val="none"/>
        </w:rPr>
        <w:t xml:space="preserve"> neatkarības un objektivitātes prasībām.</w:t>
      </w:r>
    </w:p>
    <w:p w14:paraId="38FF18F8" w14:textId="77777777" w:rsidR="00AF4FE7" w:rsidRPr="00982C7A" w:rsidRDefault="00AF4FE7" w:rsidP="00982C7A">
      <w:pPr>
        <w:jc w:val="both"/>
        <w:rPr>
          <w:rFonts w:ascii="Times New Roman" w:eastAsia="Arial" w:hAnsi="Times New Roman" w:cs="Arial"/>
          <w:noProof/>
          <w:sz w:val="24"/>
          <w:szCs w:val="21"/>
        </w:rPr>
      </w:pPr>
    </w:p>
    <w:p w14:paraId="2D6DBFE8" w14:textId="54D2548A" w:rsidR="00AF4FE7" w:rsidRPr="00982C7A" w:rsidRDefault="00926B90" w:rsidP="00926B90">
      <w:pPr>
        <w:pStyle w:val="Virsraksts3"/>
        <w:tabs>
          <w:tab w:val="left" w:pos="2002"/>
        </w:tabs>
        <w:ind w:left="0" w:firstLine="0"/>
        <w:jc w:val="both"/>
        <w:rPr>
          <w:rFonts w:ascii="Times New Roman" w:hAnsi="Times New Roman"/>
          <w:noProof/>
          <w:sz w:val="24"/>
        </w:rPr>
      </w:pPr>
      <w:bookmarkStart w:id="58" w:name="_Toc64651302"/>
      <w:r>
        <w:rPr>
          <w:rFonts w:ascii="Times New Roman" w:hAnsi="Times New Roman"/>
          <w:sz w:val="24"/>
        </w:rPr>
        <w:t>4.2.5. Pirmspārbaudes tests un novērtēšana uz vietas</w:t>
      </w:r>
      <w:bookmarkStart w:id="59" w:name="_bookmark29"/>
      <w:bookmarkEnd w:id="59"/>
      <w:bookmarkEnd w:id="58"/>
    </w:p>
    <w:p w14:paraId="2842CF26" w14:textId="77777777" w:rsidR="00926B90" w:rsidRDefault="00926B90" w:rsidP="00982C7A">
      <w:pPr>
        <w:pStyle w:val="Pamatteksts"/>
        <w:spacing w:before="0"/>
        <w:ind w:left="0"/>
        <w:jc w:val="both"/>
        <w:rPr>
          <w:rFonts w:ascii="Times New Roman" w:hAnsi="Times New Roman"/>
          <w:noProof/>
          <w:sz w:val="24"/>
          <w:u w:val="none"/>
        </w:rPr>
      </w:pPr>
    </w:p>
    <w:p w14:paraId="6667EAA4" w14:textId="2611BC5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pārbaudes laika sākuma </w:t>
      </w:r>
      <w:r>
        <w:rPr>
          <w:rFonts w:ascii="Times New Roman" w:hAnsi="Times New Roman"/>
          <w:i/>
          <w:sz w:val="24"/>
          <w:u w:val="none"/>
        </w:rPr>
        <w:t>WADA</w:t>
      </w:r>
      <w:r>
        <w:rPr>
          <w:rFonts w:ascii="Times New Roman" w:hAnsi="Times New Roman"/>
          <w:sz w:val="24"/>
          <w:u w:val="none"/>
        </w:rPr>
        <w:t xml:space="preserve"> veic kandidējošās laboratorijas pirmspārbaudes testu (PPT) un novērtēšanu uz vietas, un šo darbību izmaksas sedz kandidējošā laboratorija. Šīs novērtēšanas mērķis ir iegūt informāciju par dažādiem laboratorijas kompetences aspektiem un noskaidrot visus jautājumus par akreditācijas procesu, kuri attiecas uz </w:t>
      </w:r>
      <w:r>
        <w:rPr>
          <w:rFonts w:ascii="Times New Roman" w:hAnsi="Times New Roman"/>
          <w:i/>
          <w:sz w:val="24"/>
          <w:u w:val="none"/>
        </w:rPr>
        <w:t xml:space="preserve">WADA </w:t>
      </w:r>
      <w:r>
        <w:rPr>
          <w:rFonts w:ascii="Times New Roman" w:hAnsi="Times New Roman"/>
          <w:sz w:val="24"/>
          <w:u w:val="none"/>
        </w:rPr>
        <w:t>akreditāciju.</w:t>
      </w:r>
    </w:p>
    <w:p w14:paraId="117275A0" w14:textId="77777777" w:rsidR="00926B90" w:rsidRPr="00982C7A" w:rsidRDefault="00926B90" w:rsidP="00982C7A">
      <w:pPr>
        <w:pStyle w:val="Pamatteksts"/>
        <w:spacing w:before="0"/>
        <w:ind w:left="0"/>
        <w:jc w:val="both"/>
        <w:rPr>
          <w:rFonts w:ascii="Times New Roman" w:hAnsi="Times New Roman"/>
          <w:noProof/>
          <w:sz w:val="24"/>
          <w:u w:val="none"/>
        </w:rPr>
      </w:pPr>
    </w:p>
    <w:p w14:paraId="3CEE3A04" w14:textId="2A2B420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PPT laikā kandidējošajai laboratorijai ir jāveic vismaz desmit (10) aklo </w:t>
      </w:r>
      <w:r>
        <w:rPr>
          <w:rFonts w:ascii="Times New Roman" w:hAnsi="Times New Roman"/>
          <w:i/>
          <w:sz w:val="24"/>
          <w:u w:color="000000"/>
        </w:rPr>
        <w:t>EQAS</w:t>
      </w:r>
      <w:r>
        <w:rPr>
          <w:rFonts w:ascii="Times New Roman" w:hAnsi="Times New Roman"/>
          <w:sz w:val="24"/>
          <w:u w:val="none"/>
        </w:rPr>
        <w:t xml:space="preserve"> paraugu analīze. Aklo </w:t>
      </w:r>
      <w:r>
        <w:rPr>
          <w:rFonts w:ascii="Times New Roman" w:hAnsi="Times New Roman"/>
          <w:i/>
          <w:iCs/>
          <w:sz w:val="24"/>
        </w:rPr>
        <w:t>EQAS</w:t>
      </w:r>
      <w:r>
        <w:rPr>
          <w:rFonts w:ascii="Times New Roman" w:hAnsi="Times New Roman"/>
          <w:sz w:val="24"/>
          <w:u w:val="none"/>
        </w:rPr>
        <w:t xml:space="preserve"> paraugu vispārējais sastāvs un saturs, kā arī laboratorijas </w:t>
      </w:r>
      <w:r>
        <w:rPr>
          <w:rFonts w:ascii="Times New Roman" w:hAnsi="Times New Roman"/>
          <w:i/>
          <w:iCs/>
          <w:sz w:val="24"/>
        </w:rPr>
        <w:t>EQAS</w:t>
      </w:r>
      <w:r>
        <w:rPr>
          <w:rFonts w:ascii="Times New Roman" w:hAnsi="Times New Roman"/>
          <w:sz w:val="24"/>
          <w:u w:val="none"/>
        </w:rPr>
        <w:t xml:space="preserve"> rezultātu novērtēšana ir aprakstīta attiecīgi 6.0. un 7.0. sadaļā.</w:t>
      </w:r>
    </w:p>
    <w:p w14:paraId="58916587" w14:textId="77777777" w:rsidR="00926B90" w:rsidRPr="00982C7A" w:rsidRDefault="00926B90" w:rsidP="00982C7A">
      <w:pPr>
        <w:pStyle w:val="Pamatteksts"/>
        <w:spacing w:before="0"/>
        <w:ind w:left="0"/>
        <w:jc w:val="both"/>
        <w:rPr>
          <w:rFonts w:ascii="Times New Roman" w:hAnsi="Times New Roman"/>
          <w:noProof/>
          <w:sz w:val="24"/>
          <w:u w:val="none"/>
        </w:rPr>
      </w:pPr>
    </w:p>
    <w:p w14:paraId="1A347C61"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Kandidējošā laboratorija paziņo </w:t>
      </w:r>
      <w:r>
        <w:rPr>
          <w:rFonts w:ascii="Times New Roman" w:hAnsi="Times New Roman"/>
          <w:i/>
          <w:iCs/>
          <w:sz w:val="24"/>
          <w:u w:val="none"/>
        </w:rPr>
        <w:t>ADAMS PPT</w:t>
      </w:r>
      <w:r>
        <w:rPr>
          <w:rFonts w:ascii="Times New Roman" w:hAnsi="Times New Roman"/>
          <w:sz w:val="24"/>
          <w:u w:val="none"/>
        </w:rPr>
        <w:t xml:space="preserve"> aklo </w:t>
      </w:r>
      <w:r>
        <w:rPr>
          <w:rFonts w:ascii="Times New Roman" w:hAnsi="Times New Roman"/>
          <w:i/>
          <w:iCs/>
          <w:sz w:val="24"/>
        </w:rPr>
        <w:t>EQAS</w:t>
      </w:r>
      <w:r>
        <w:rPr>
          <w:rFonts w:ascii="Times New Roman" w:hAnsi="Times New Roman"/>
          <w:sz w:val="24"/>
          <w:u w:val="none"/>
        </w:rPr>
        <w:t xml:space="preserve"> paraugu rezultātus (saskaņā ar 6. panta 3. punkta 1. apakšpunktu) divdesmit (20) dienu laikā, ja vien </w:t>
      </w:r>
      <w:r>
        <w:rPr>
          <w:rFonts w:ascii="Times New Roman" w:hAnsi="Times New Roman"/>
          <w:i/>
          <w:iCs/>
          <w:sz w:val="24"/>
          <w:u w:val="none"/>
        </w:rPr>
        <w:t>WADA</w:t>
      </w:r>
      <w:r>
        <w:rPr>
          <w:rFonts w:ascii="Times New Roman" w:hAnsi="Times New Roman"/>
          <w:sz w:val="24"/>
          <w:u w:val="none"/>
        </w:rPr>
        <w:t xml:space="preserve"> nav paziņojusi citādi.</w:t>
      </w:r>
    </w:p>
    <w:p w14:paraId="56B35AC5" w14:textId="77777777" w:rsidR="00AF4FE7" w:rsidRPr="00982C7A" w:rsidRDefault="00AF4FE7" w:rsidP="00982C7A">
      <w:pPr>
        <w:jc w:val="both"/>
        <w:rPr>
          <w:rFonts w:ascii="Times New Roman" w:eastAsia="Arial" w:hAnsi="Times New Roman" w:cs="Arial"/>
          <w:noProof/>
          <w:sz w:val="24"/>
          <w:szCs w:val="12"/>
        </w:rPr>
      </w:pPr>
    </w:p>
    <w:p w14:paraId="39AE25F0" w14:textId="77777777" w:rsidR="00AF4FE7" w:rsidRPr="00982C7A" w:rsidRDefault="00AF4FE7" w:rsidP="00926B90">
      <w:pPr>
        <w:pStyle w:val="Pamatteksts"/>
        <w:numPr>
          <w:ilvl w:val="3"/>
          <w:numId w:val="69"/>
        </w:numPr>
        <w:spacing w:before="0"/>
        <w:ind w:left="709" w:hanging="283"/>
        <w:jc w:val="both"/>
        <w:rPr>
          <w:rFonts w:ascii="Times New Roman" w:hAnsi="Times New Roman"/>
          <w:noProof/>
          <w:sz w:val="24"/>
          <w:u w:val="none"/>
        </w:rPr>
      </w:pPr>
      <w:r>
        <w:rPr>
          <w:rFonts w:ascii="Times New Roman" w:hAnsi="Times New Roman"/>
          <w:sz w:val="24"/>
          <w:u w:val="none"/>
        </w:rPr>
        <w:t xml:space="preserve">Kandidējošā laboratorija pēc pieprasījuma iesniedz </w:t>
      </w:r>
      <w:r>
        <w:rPr>
          <w:rFonts w:ascii="Times New Roman" w:hAnsi="Times New Roman"/>
          <w:i/>
          <w:sz w:val="24"/>
          <w:u w:val="none"/>
        </w:rPr>
        <w:t xml:space="preserve">WADA </w:t>
      </w:r>
      <w:r>
        <w:rPr>
          <w:rFonts w:ascii="Times New Roman" w:hAnsi="Times New Roman"/>
          <w:sz w:val="24"/>
          <w:u w:color="000000"/>
        </w:rPr>
        <w:t>laboratoriskās dokumentācijas paketi</w:t>
      </w:r>
      <w:r>
        <w:rPr>
          <w:rFonts w:ascii="Times New Roman" w:hAnsi="Times New Roman"/>
          <w:sz w:val="24"/>
          <w:u w:val="none"/>
        </w:rPr>
        <w:t xml:space="preserve"> attiecībā uz atlasītiem </w:t>
      </w:r>
      <w:r>
        <w:rPr>
          <w:rFonts w:ascii="Times New Roman" w:hAnsi="Times New Roman"/>
          <w:i/>
          <w:sz w:val="24"/>
          <w:u w:color="000000"/>
        </w:rPr>
        <w:t>EQAS</w:t>
      </w:r>
      <w:r>
        <w:rPr>
          <w:rFonts w:ascii="Times New Roman" w:hAnsi="Times New Roman"/>
          <w:sz w:val="24"/>
          <w:u w:val="none" w:color="000000"/>
        </w:rPr>
        <w:t xml:space="preserve"> </w:t>
      </w:r>
      <w:r>
        <w:rPr>
          <w:rFonts w:ascii="Times New Roman" w:hAnsi="Times New Roman"/>
          <w:sz w:val="24"/>
          <w:u w:val="none"/>
        </w:rPr>
        <w:t xml:space="preserve">paraugiem, kuriem ir </w:t>
      </w:r>
      <w:r>
        <w:rPr>
          <w:rFonts w:ascii="Times New Roman" w:hAnsi="Times New Roman"/>
          <w:i/>
          <w:sz w:val="24"/>
          <w:u w:val="none"/>
        </w:rPr>
        <w:t>nelabvēlīgs analīžu rezultāts</w:t>
      </w:r>
      <w:r>
        <w:rPr>
          <w:rFonts w:ascii="Times New Roman" w:hAnsi="Times New Roman"/>
          <w:sz w:val="24"/>
          <w:u w:val="none"/>
        </w:rPr>
        <w:t xml:space="preserve">. Pēc </w:t>
      </w:r>
      <w:r>
        <w:rPr>
          <w:rFonts w:ascii="Times New Roman" w:hAnsi="Times New Roman"/>
          <w:i/>
          <w:sz w:val="24"/>
          <w:u w:val="none"/>
        </w:rPr>
        <w:t>WADA</w:t>
      </w:r>
      <w:r>
        <w:rPr>
          <w:rFonts w:ascii="Times New Roman" w:hAnsi="Times New Roman"/>
          <w:sz w:val="24"/>
          <w:u w:val="none"/>
        </w:rPr>
        <w:t xml:space="preserve"> pieprasījuma varētu būt jāiesniedz papildu dati. Šo dokumentāciju iesniedz desmit (10) darba dienu laikā no </w:t>
      </w:r>
      <w:r>
        <w:rPr>
          <w:rFonts w:ascii="Times New Roman" w:hAnsi="Times New Roman"/>
          <w:i/>
          <w:sz w:val="24"/>
          <w:u w:val="none"/>
        </w:rPr>
        <w:t>WADA</w:t>
      </w:r>
      <w:r>
        <w:rPr>
          <w:rFonts w:ascii="Times New Roman" w:hAnsi="Times New Roman"/>
          <w:sz w:val="24"/>
          <w:u w:val="none"/>
        </w:rPr>
        <w:t xml:space="preserve"> pieprasījuma vai citā </w:t>
      </w:r>
      <w:r>
        <w:rPr>
          <w:rFonts w:ascii="Times New Roman" w:hAnsi="Times New Roman"/>
          <w:i/>
          <w:sz w:val="24"/>
          <w:u w:val="none"/>
        </w:rPr>
        <w:t>WADA</w:t>
      </w:r>
      <w:r>
        <w:rPr>
          <w:rFonts w:ascii="Times New Roman" w:hAnsi="Times New Roman"/>
          <w:sz w:val="24"/>
          <w:u w:val="none"/>
        </w:rPr>
        <w:t xml:space="preserve"> norādītajā kārtībā.</w:t>
      </w:r>
    </w:p>
    <w:p w14:paraId="68F23104" w14:textId="77777777" w:rsidR="00AF4FE7" w:rsidRPr="00982C7A" w:rsidRDefault="00AF4FE7" w:rsidP="00926B90">
      <w:pPr>
        <w:pStyle w:val="Pamatteksts"/>
        <w:numPr>
          <w:ilvl w:val="3"/>
          <w:numId w:val="69"/>
        </w:numPr>
        <w:spacing w:before="0"/>
        <w:ind w:left="709" w:hanging="283"/>
        <w:jc w:val="both"/>
        <w:rPr>
          <w:rFonts w:ascii="Times New Roman" w:hAnsi="Times New Roman"/>
          <w:noProof/>
          <w:sz w:val="24"/>
          <w:u w:val="none"/>
        </w:rPr>
      </w:pPr>
      <w:r>
        <w:rPr>
          <w:rFonts w:ascii="Times New Roman" w:hAnsi="Times New Roman"/>
          <w:sz w:val="24"/>
          <w:u w:val="none"/>
        </w:rPr>
        <w:t xml:space="preserve">Par atlasītajiem </w:t>
      </w:r>
      <w:r>
        <w:rPr>
          <w:rFonts w:ascii="Times New Roman" w:hAnsi="Times New Roman"/>
          <w:i/>
          <w:iCs/>
          <w:sz w:val="24"/>
        </w:rPr>
        <w:t>EQAS</w:t>
      </w:r>
      <w:r>
        <w:rPr>
          <w:rFonts w:ascii="Times New Roman" w:hAnsi="Times New Roman"/>
          <w:sz w:val="24"/>
          <w:u w:val="none"/>
        </w:rPr>
        <w:t xml:space="preserve"> paraugiem, kuru </w:t>
      </w:r>
      <w:r>
        <w:rPr>
          <w:rFonts w:ascii="Times New Roman" w:hAnsi="Times New Roman"/>
          <w:sz w:val="24"/>
          <w:u w:color="000000"/>
        </w:rPr>
        <w:t>rezultāts ir bijis negatīvs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varētu pieprasīt visus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datus vai to daļu.</w:t>
      </w:r>
    </w:p>
    <w:p w14:paraId="1F201B88" w14:textId="77777777" w:rsidR="00926B90" w:rsidRDefault="00926B90" w:rsidP="00982C7A">
      <w:pPr>
        <w:pStyle w:val="Pamatteksts"/>
        <w:spacing w:before="0"/>
        <w:ind w:left="0"/>
        <w:jc w:val="both"/>
        <w:rPr>
          <w:rFonts w:ascii="Times New Roman" w:hAnsi="Times New Roman"/>
          <w:noProof/>
          <w:sz w:val="24"/>
          <w:u w:val="none"/>
        </w:rPr>
      </w:pPr>
    </w:p>
    <w:p w14:paraId="2E4F5593" w14:textId="0E3C644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PPT </w:t>
      </w:r>
      <w:r>
        <w:rPr>
          <w:rFonts w:ascii="Times New Roman" w:hAnsi="Times New Roman"/>
          <w:i/>
          <w:sz w:val="24"/>
          <w:u w:color="000000"/>
        </w:rPr>
        <w:t>EQAS</w:t>
      </w:r>
      <w:r>
        <w:rPr>
          <w:rFonts w:ascii="Times New Roman" w:hAnsi="Times New Roman"/>
          <w:sz w:val="24"/>
          <w:u w:val="none" w:color="000000"/>
        </w:rPr>
        <w:t xml:space="preserve"> </w:t>
      </w:r>
      <w:r>
        <w:rPr>
          <w:rFonts w:ascii="Times New Roman" w:hAnsi="Times New Roman"/>
          <w:sz w:val="24"/>
          <w:u w:val="none"/>
        </w:rPr>
        <w:t xml:space="preserve">rezultātu saņemšanas </w:t>
      </w:r>
      <w:r>
        <w:rPr>
          <w:rFonts w:ascii="Times New Roman" w:hAnsi="Times New Roman"/>
          <w:i/>
          <w:sz w:val="24"/>
          <w:u w:val="none"/>
        </w:rPr>
        <w:t xml:space="preserve">WADA </w:t>
      </w:r>
      <w:r>
        <w:rPr>
          <w:rFonts w:ascii="Times New Roman" w:hAnsi="Times New Roman"/>
          <w:sz w:val="24"/>
          <w:u w:val="none"/>
        </w:rPr>
        <w:t xml:space="preserve">informē kandidējošo laboratoriju par tās darbības rezultātu novērtējumu un sniedz norādījumus uzlabojumu veikšanai. Kandidējošā laboratorija veic koriģējošas darbības, ja tādas ir jāveic, un par tām paziņo </w:t>
      </w:r>
      <w:r>
        <w:rPr>
          <w:rFonts w:ascii="Times New Roman" w:hAnsi="Times New Roman"/>
          <w:i/>
          <w:sz w:val="24"/>
          <w:u w:val="none"/>
        </w:rPr>
        <w:t>WADA</w:t>
      </w:r>
      <w:r>
        <w:rPr>
          <w:rFonts w:ascii="Times New Roman" w:hAnsi="Times New Roman"/>
          <w:sz w:val="24"/>
          <w:u w:val="none"/>
        </w:rPr>
        <w:t xml:space="preserve"> trīsdesmit (30) dienu laikā vai citā </w:t>
      </w:r>
      <w:r>
        <w:rPr>
          <w:rFonts w:ascii="Times New Roman" w:hAnsi="Times New Roman"/>
          <w:i/>
          <w:sz w:val="24"/>
          <w:u w:val="none"/>
        </w:rPr>
        <w:t>WADA</w:t>
      </w:r>
      <w:r>
        <w:rPr>
          <w:rFonts w:ascii="Times New Roman" w:hAnsi="Times New Roman"/>
          <w:sz w:val="24"/>
          <w:u w:val="none"/>
        </w:rPr>
        <w:t xml:space="preserve"> norādītajā kārtībā.</w:t>
      </w:r>
    </w:p>
    <w:p w14:paraId="3DE027CD" w14:textId="77777777" w:rsidR="00926B90" w:rsidRPr="00982C7A" w:rsidRDefault="00926B90" w:rsidP="00982C7A">
      <w:pPr>
        <w:pStyle w:val="Pamatteksts"/>
        <w:spacing w:before="0"/>
        <w:ind w:left="0"/>
        <w:jc w:val="both"/>
        <w:rPr>
          <w:rFonts w:ascii="Times New Roman" w:hAnsi="Times New Roman"/>
          <w:noProof/>
          <w:sz w:val="24"/>
          <w:u w:val="none"/>
        </w:rPr>
      </w:pPr>
    </w:p>
    <w:p w14:paraId="3492AA31" w14:textId="5B63B0C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Turklāt </w:t>
      </w:r>
      <w:r>
        <w:rPr>
          <w:rFonts w:ascii="Times New Roman" w:hAnsi="Times New Roman"/>
          <w:i/>
          <w:sz w:val="24"/>
          <w:u w:val="none"/>
        </w:rPr>
        <w:t>WADA</w:t>
      </w:r>
      <w:r>
        <w:rPr>
          <w:rFonts w:ascii="Times New Roman" w:hAnsi="Times New Roman"/>
          <w:sz w:val="24"/>
          <w:u w:val="none"/>
        </w:rPr>
        <w:t xml:space="preserve"> sniedz novērtējuma ziņojumu par rezultātiem, kas iegūti, veicot novērtēšanu uz vietas, tostarp norāda visas konstatētās neatbilstības, lai kandidējošā laboratorija varētu ieviest nepieciešamos uzlabojumus. Kandidējošā laboratorija veic koriģējošas darbības, ja to pieprasa </w:t>
      </w:r>
      <w:r>
        <w:rPr>
          <w:rFonts w:ascii="Times New Roman" w:hAnsi="Times New Roman"/>
          <w:i/>
          <w:iCs/>
          <w:sz w:val="24"/>
          <w:u w:val="none"/>
        </w:rPr>
        <w:t>WADA</w:t>
      </w:r>
      <w:r>
        <w:rPr>
          <w:rFonts w:ascii="Times New Roman" w:hAnsi="Times New Roman"/>
          <w:sz w:val="24"/>
          <w:u w:val="none"/>
        </w:rPr>
        <w:t xml:space="preserve">, un par tām paziņo </w:t>
      </w:r>
      <w:r>
        <w:rPr>
          <w:rFonts w:ascii="Times New Roman" w:hAnsi="Times New Roman"/>
          <w:i/>
          <w:iCs/>
          <w:sz w:val="24"/>
          <w:u w:val="none"/>
        </w:rPr>
        <w:t>WADA</w:t>
      </w:r>
      <w:r>
        <w:rPr>
          <w:rFonts w:ascii="Times New Roman" w:hAnsi="Times New Roman"/>
          <w:sz w:val="24"/>
          <w:u w:val="none"/>
        </w:rPr>
        <w:t xml:space="preserve"> trīsdesmit (30) dienu laikā vai citā </w:t>
      </w:r>
      <w:r>
        <w:rPr>
          <w:rFonts w:ascii="Times New Roman" w:hAnsi="Times New Roman"/>
          <w:i/>
          <w:iCs/>
          <w:sz w:val="24"/>
          <w:u w:val="none"/>
        </w:rPr>
        <w:t>WADA</w:t>
      </w:r>
      <w:r>
        <w:rPr>
          <w:rFonts w:ascii="Times New Roman" w:hAnsi="Times New Roman"/>
          <w:sz w:val="24"/>
          <w:u w:val="none"/>
        </w:rPr>
        <w:t xml:space="preserve"> norādītajā kārtībā.</w:t>
      </w:r>
    </w:p>
    <w:p w14:paraId="1A826D56" w14:textId="77777777" w:rsidR="00926B90" w:rsidRPr="00982C7A" w:rsidRDefault="00926B90" w:rsidP="00982C7A">
      <w:pPr>
        <w:pStyle w:val="Pamatteksts"/>
        <w:spacing w:before="0"/>
        <w:ind w:left="0"/>
        <w:jc w:val="both"/>
        <w:rPr>
          <w:rFonts w:ascii="Times New Roman" w:hAnsi="Times New Roman"/>
          <w:noProof/>
          <w:sz w:val="24"/>
          <w:u w:val="none"/>
        </w:rPr>
      </w:pPr>
    </w:p>
    <w:p w14:paraId="7997DFB5" w14:textId="18A92CF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Saistībā ar neatbilstībām, kas konstatētas </w:t>
      </w:r>
      <w:r>
        <w:rPr>
          <w:rFonts w:ascii="Times New Roman" w:hAnsi="Times New Roman"/>
          <w:i/>
          <w:sz w:val="24"/>
          <w:u w:val="none"/>
        </w:rPr>
        <w:t>WADA</w:t>
      </w:r>
      <w:r>
        <w:rPr>
          <w:rFonts w:ascii="Times New Roman" w:hAnsi="Times New Roman"/>
          <w:sz w:val="24"/>
          <w:u w:val="none"/>
        </w:rPr>
        <w:t xml:space="preserve"> novērtējuma ziņojumā, ir jāveic pienācīgi pasākumi, un ieteikumi par uzlabojumu veikšanu būtu jāīsteno pirms kandidējošo laboratoriju var atzīt par </w:t>
      </w:r>
      <w:r>
        <w:rPr>
          <w:rFonts w:ascii="Times New Roman" w:hAnsi="Times New Roman"/>
          <w:i/>
          <w:sz w:val="24"/>
          <w:u w:val="none"/>
        </w:rPr>
        <w:t>WADA</w:t>
      </w:r>
      <w:r>
        <w:rPr>
          <w:rFonts w:ascii="Times New Roman" w:hAnsi="Times New Roman"/>
          <w:sz w:val="24"/>
          <w:u w:val="none"/>
        </w:rPr>
        <w:t xml:space="preserve"> pārbaudāmo laboratoriju. Kandidējošās laboratorijas darbības rezultātus, kas iegūti, veicot PPT un novērtēšanu uz vietas, ņem vērā kandidējošās laboratorijas pieteikuma vispārējā izvērtēšanā, un tie varētu ietekmēt kandidējošās laboratorijas savlaicīgu </w:t>
      </w:r>
      <w:r>
        <w:rPr>
          <w:rFonts w:ascii="Times New Roman" w:hAnsi="Times New Roman"/>
          <w:sz w:val="24"/>
          <w:u w:val="none"/>
        </w:rPr>
        <w:lastRenderedPageBreak/>
        <w:t>iekļūšanu akreditācijas pārbaudes posmā.</w:t>
      </w:r>
    </w:p>
    <w:p w14:paraId="2D2E1C4D" w14:textId="77777777" w:rsidR="00926B90" w:rsidRPr="00982C7A" w:rsidRDefault="00926B90" w:rsidP="00982C7A">
      <w:pPr>
        <w:pStyle w:val="Pamatteksts"/>
        <w:spacing w:before="0"/>
        <w:ind w:left="0"/>
        <w:jc w:val="both"/>
        <w:rPr>
          <w:rFonts w:ascii="Times New Roman" w:hAnsi="Times New Roman"/>
          <w:noProof/>
          <w:sz w:val="24"/>
          <w:u w:val="none"/>
        </w:rPr>
      </w:pPr>
    </w:p>
    <w:p w14:paraId="526E0EA6" w14:textId="5D008E6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Maksimālais laiks, kad laboratorijai var saglabāties kandidējošās laboratorijas statuss, ir trīs (3) gadi, ja vien </w:t>
      </w:r>
      <w:r>
        <w:rPr>
          <w:rFonts w:ascii="Times New Roman" w:hAnsi="Times New Roman"/>
          <w:i/>
          <w:sz w:val="24"/>
          <w:u w:val="none"/>
        </w:rPr>
        <w:t xml:space="preserve">WADA </w:t>
      </w:r>
      <w:r>
        <w:rPr>
          <w:rFonts w:ascii="Times New Roman" w:hAnsi="Times New Roman"/>
          <w:sz w:val="24"/>
          <w:u w:val="none"/>
        </w:rPr>
        <w:t>nenosaka, ka pastāv izņēmuma apstākļi, kuru dēļ šo periodu var pagarināt.</w:t>
      </w:r>
    </w:p>
    <w:p w14:paraId="796352B0" w14:textId="77777777" w:rsidR="00926B90" w:rsidRPr="00982C7A" w:rsidRDefault="00926B90" w:rsidP="00982C7A">
      <w:pPr>
        <w:pStyle w:val="Pamatteksts"/>
        <w:spacing w:before="0"/>
        <w:ind w:left="0"/>
        <w:jc w:val="both"/>
        <w:rPr>
          <w:rFonts w:ascii="Times New Roman" w:hAnsi="Times New Roman"/>
          <w:noProof/>
          <w:sz w:val="24"/>
          <w:u w:val="none"/>
        </w:rPr>
      </w:pPr>
    </w:p>
    <w:p w14:paraId="6334E5B9"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Pēc tam, kad sekmīgi izpildītas </w:t>
      </w:r>
      <w:r>
        <w:rPr>
          <w:rFonts w:ascii="Times New Roman" w:hAnsi="Times New Roman"/>
          <w:i/>
          <w:iCs/>
          <w:sz w:val="24"/>
        </w:rPr>
        <w:t>LabEG</w:t>
      </w:r>
      <w:r>
        <w:rPr>
          <w:rFonts w:ascii="Times New Roman" w:hAnsi="Times New Roman"/>
          <w:sz w:val="24"/>
          <w:u w:val="none"/>
        </w:rPr>
        <w:t xml:space="preserve"> noteiktās kandidējošās laboratorijas prasības (saskaņā ar 4. panta 2. punktu), kandidējošā laboratorija uzsāk </w:t>
      </w:r>
      <w:r>
        <w:rPr>
          <w:rFonts w:ascii="Times New Roman" w:hAnsi="Times New Roman"/>
          <w:i/>
          <w:sz w:val="24"/>
          <w:u w:val="none"/>
        </w:rPr>
        <w:t xml:space="preserve">WADA </w:t>
      </w:r>
      <w:r>
        <w:rPr>
          <w:rFonts w:ascii="Times New Roman" w:hAnsi="Times New Roman"/>
          <w:sz w:val="24"/>
          <w:u w:val="none"/>
        </w:rPr>
        <w:t>akreditācijas pārbaudes posmu kā “</w:t>
      </w:r>
      <w:r>
        <w:rPr>
          <w:rFonts w:ascii="Times New Roman" w:hAnsi="Times New Roman"/>
          <w:i/>
          <w:sz w:val="24"/>
          <w:u w:val="none"/>
        </w:rPr>
        <w:t xml:space="preserve">WADA </w:t>
      </w:r>
      <w:r>
        <w:rPr>
          <w:rFonts w:ascii="Times New Roman" w:hAnsi="Times New Roman"/>
          <w:sz w:val="24"/>
          <w:u w:val="none"/>
        </w:rPr>
        <w:t>pārbaudāmā laboratorija”.</w:t>
      </w:r>
    </w:p>
    <w:p w14:paraId="4BC96B6F" w14:textId="77777777" w:rsidR="00AF4FE7" w:rsidRPr="00982C7A" w:rsidRDefault="00AF4FE7" w:rsidP="00982C7A">
      <w:pPr>
        <w:jc w:val="both"/>
        <w:rPr>
          <w:rFonts w:ascii="Times New Roman" w:eastAsia="Arial" w:hAnsi="Times New Roman" w:cs="Arial"/>
          <w:noProof/>
          <w:sz w:val="24"/>
          <w:szCs w:val="12"/>
        </w:rPr>
      </w:pPr>
    </w:p>
    <w:p w14:paraId="092B6ECC" w14:textId="7F1EDAEB" w:rsidR="00AF4FE7" w:rsidRPr="00982C7A" w:rsidRDefault="00926B90" w:rsidP="00926B90">
      <w:pPr>
        <w:pStyle w:val="Virsraksts3"/>
        <w:tabs>
          <w:tab w:val="left" w:pos="1282"/>
        </w:tabs>
        <w:ind w:left="0" w:firstLine="0"/>
        <w:jc w:val="both"/>
        <w:rPr>
          <w:rFonts w:ascii="Times New Roman" w:hAnsi="Times New Roman"/>
          <w:b w:val="0"/>
          <w:bCs w:val="0"/>
          <w:noProof/>
          <w:sz w:val="24"/>
        </w:rPr>
      </w:pPr>
      <w:bookmarkStart w:id="60" w:name="_Toc64651303"/>
      <w:r>
        <w:rPr>
          <w:rFonts w:ascii="Times New Roman" w:hAnsi="Times New Roman"/>
          <w:sz w:val="24"/>
        </w:rPr>
        <w:t xml:space="preserve">4.3. Pārbaudāmā laboratorija </w:t>
      </w:r>
      <w:r>
        <w:rPr>
          <w:rFonts w:ascii="Times New Roman" w:hAnsi="Times New Roman"/>
          <w:i/>
          <w:iCs/>
          <w:sz w:val="24"/>
        </w:rPr>
        <w:t xml:space="preserve">WADA </w:t>
      </w:r>
      <w:r>
        <w:rPr>
          <w:rFonts w:ascii="Times New Roman" w:hAnsi="Times New Roman"/>
          <w:sz w:val="24"/>
        </w:rPr>
        <w:t>akreditācijai</w:t>
      </w:r>
      <w:bookmarkStart w:id="61" w:name="_bookmark30"/>
      <w:bookmarkEnd w:id="61"/>
      <w:bookmarkEnd w:id="60"/>
    </w:p>
    <w:p w14:paraId="62464A0B" w14:textId="77777777" w:rsidR="00AF4FE7" w:rsidRPr="00982C7A" w:rsidRDefault="00AF4FE7" w:rsidP="00982C7A">
      <w:pPr>
        <w:jc w:val="both"/>
        <w:rPr>
          <w:rFonts w:ascii="Times New Roman" w:eastAsia="Arial" w:hAnsi="Times New Roman" w:cs="Arial"/>
          <w:b/>
          <w:bCs/>
          <w:noProof/>
          <w:sz w:val="24"/>
          <w:szCs w:val="24"/>
        </w:rPr>
      </w:pPr>
    </w:p>
    <w:p w14:paraId="3D938234" w14:textId="1794BCF1" w:rsidR="00AF4FE7" w:rsidRPr="00982C7A" w:rsidRDefault="00926B90" w:rsidP="00926B90">
      <w:pPr>
        <w:pStyle w:val="Virsraksts3"/>
        <w:tabs>
          <w:tab w:val="left" w:pos="2002"/>
        </w:tabs>
        <w:ind w:left="0" w:firstLine="0"/>
        <w:jc w:val="both"/>
        <w:rPr>
          <w:rFonts w:ascii="Times New Roman" w:hAnsi="Times New Roman"/>
          <w:b w:val="0"/>
          <w:bCs w:val="0"/>
          <w:noProof/>
          <w:sz w:val="24"/>
        </w:rPr>
      </w:pPr>
      <w:bookmarkStart w:id="62" w:name="_Toc64651304"/>
      <w:r>
        <w:rPr>
          <w:rFonts w:ascii="Times New Roman" w:hAnsi="Times New Roman"/>
          <w:sz w:val="24"/>
        </w:rPr>
        <w:t xml:space="preserve">4.3.1. Dalība </w:t>
      </w:r>
      <w:r>
        <w:rPr>
          <w:rFonts w:ascii="Times New Roman" w:hAnsi="Times New Roman"/>
          <w:i/>
          <w:sz w:val="24"/>
        </w:rPr>
        <w:t xml:space="preserve">WADA </w:t>
      </w:r>
      <w:r>
        <w:rPr>
          <w:rFonts w:ascii="Times New Roman" w:hAnsi="Times New Roman"/>
          <w:i/>
          <w:iCs/>
          <w:sz w:val="24"/>
          <w:u w:val="single"/>
        </w:rPr>
        <w:t>EQAS</w:t>
      </w:r>
      <w:r>
        <w:rPr>
          <w:rFonts w:ascii="Times New Roman" w:hAnsi="Times New Roman"/>
          <w:sz w:val="24"/>
        </w:rPr>
        <w:t xml:space="preserve"> programmā</w:t>
      </w:r>
      <w:bookmarkStart w:id="63" w:name="_bookmark31"/>
      <w:bookmarkEnd w:id="63"/>
      <w:bookmarkEnd w:id="62"/>
    </w:p>
    <w:p w14:paraId="28DF882D" w14:textId="77777777" w:rsidR="00926B90" w:rsidRDefault="00926B90" w:rsidP="00982C7A">
      <w:pPr>
        <w:pStyle w:val="Pamatteksts"/>
        <w:spacing w:before="0"/>
        <w:ind w:left="0"/>
        <w:jc w:val="both"/>
        <w:rPr>
          <w:rFonts w:ascii="Times New Roman" w:hAnsi="Times New Roman"/>
          <w:noProof/>
          <w:sz w:val="24"/>
          <w:u w:val="none"/>
        </w:rPr>
      </w:pPr>
    </w:p>
    <w:p w14:paraId="5EF6E88B" w14:textId="2277DF4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Pārbaudes laikā laboratorija sekmīgi izanalizē vismaz piecpadsmit (15) aklos </w:t>
      </w:r>
      <w:r>
        <w:rPr>
          <w:rFonts w:ascii="Times New Roman" w:hAnsi="Times New Roman"/>
          <w:i/>
          <w:iCs/>
          <w:sz w:val="24"/>
        </w:rPr>
        <w:t>EQAS</w:t>
      </w:r>
      <w:r>
        <w:rPr>
          <w:rFonts w:ascii="Times New Roman" w:hAnsi="Times New Roman"/>
          <w:sz w:val="24"/>
          <w:u w:val="none"/>
        </w:rPr>
        <w:t xml:space="preserve"> paraugus, kas divpadsmit (12) mēnešu laikā sadalīti vairākos </w:t>
      </w:r>
      <w:r>
        <w:rPr>
          <w:rFonts w:ascii="Times New Roman" w:hAnsi="Times New Roman"/>
          <w:i/>
          <w:iCs/>
          <w:sz w:val="24"/>
        </w:rPr>
        <w:t>EQAS</w:t>
      </w:r>
      <w:r>
        <w:rPr>
          <w:rFonts w:ascii="Times New Roman" w:hAnsi="Times New Roman"/>
          <w:sz w:val="24"/>
          <w:u w:val="none"/>
        </w:rPr>
        <w:t xml:space="preserve"> ciklos (</w:t>
      </w:r>
      <w:r>
        <w:rPr>
          <w:rFonts w:ascii="Times New Roman" w:hAnsi="Times New Roman"/>
          <w:i/>
          <w:iCs/>
          <w:sz w:val="24"/>
        </w:rPr>
        <w:t>EQAS</w:t>
      </w:r>
      <w:r>
        <w:rPr>
          <w:rFonts w:ascii="Times New Roman" w:hAnsi="Times New Roman"/>
          <w:sz w:val="24"/>
          <w:u w:val="none"/>
        </w:rPr>
        <w:t xml:space="preserve"> aprakstu sk. 6.0. sadaļā). Šajā laikā </w:t>
      </w:r>
      <w:r>
        <w:rPr>
          <w:rFonts w:ascii="Times New Roman" w:hAnsi="Times New Roman"/>
          <w:i/>
          <w:sz w:val="24"/>
          <w:u w:val="none"/>
        </w:rPr>
        <w:t xml:space="preserve">WADA </w:t>
      </w:r>
      <w:r>
        <w:rPr>
          <w:rFonts w:ascii="Times New Roman" w:hAnsi="Times New Roman"/>
          <w:sz w:val="24"/>
          <w:u w:val="none"/>
        </w:rPr>
        <w:t xml:space="preserve">sniedz atgriezenisko saiti, lai palīdzētu pārbaudāmajai laboratorijai uzlabot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procesa kvalitāti.</w:t>
      </w:r>
    </w:p>
    <w:p w14:paraId="6BBE1BE2" w14:textId="77777777" w:rsidR="00926B90" w:rsidRPr="00982C7A" w:rsidRDefault="00926B90" w:rsidP="00982C7A">
      <w:pPr>
        <w:pStyle w:val="Pamatteksts"/>
        <w:spacing w:before="0"/>
        <w:ind w:left="0"/>
        <w:jc w:val="both"/>
        <w:rPr>
          <w:rFonts w:ascii="Times New Roman" w:hAnsi="Times New Roman"/>
          <w:noProof/>
          <w:sz w:val="24"/>
          <w:u w:val="none"/>
        </w:rPr>
      </w:pPr>
    </w:p>
    <w:p w14:paraId="41440CAA"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Pārbaudāmā laboratorija </w:t>
      </w:r>
      <w:r>
        <w:rPr>
          <w:rFonts w:ascii="Times New Roman" w:hAnsi="Times New Roman"/>
          <w:i/>
          <w:iCs/>
          <w:sz w:val="24"/>
          <w:u w:val="none"/>
        </w:rPr>
        <w:t xml:space="preserve">WADA </w:t>
      </w:r>
      <w:r>
        <w:rPr>
          <w:rFonts w:ascii="Times New Roman" w:hAnsi="Times New Roman"/>
          <w:sz w:val="24"/>
          <w:u w:val="none"/>
        </w:rPr>
        <w:t xml:space="preserve">noteiktajā periodā sekmīgi paziņo aklo </w:t>
      </w:r>
      <w:r>
        <w:rPr>
          <w:rFonts w:ascii="Times New Roman" w:hAnsi="Times New Roman"/>
          <w:i/>
          <w:iCs/>
          <w:sz w:val="24"/>
        </w:rPr>
        <w:t>EQAS</w:t>
      </w:r>
      <w:r>
        <w:rPr>
          <w:rFonts w:ascii="Times New Roman" w:hAnsi="Times New Roman"/>
          <w:sz w:val="24"/>
          <w:u w:val="none"/>
        </w:rPr>
        <w:t xml:space="preserve"> paraugu rezultātus </w:t>
      </w:r>
      <w:r>
        <w:rPr>
          <w:rFonts w:ascii="Times New Roman" w:hAnsi="Times New Roman"/>
          <w:i/>
          <w:iCs/>
          <w:sz w:val="24"/>
          <w:u w:val="none"/>
        </w:rPr>
        <w:t>WADA</w:t>
      </w:r>
      <w:r>
        <w:rPr>
          <w:rFonts w:ascii="Times New Roman" w:hAnsi="Times New Roman"/>
          <w:sz w:val="24"/>
          <w:u w:val="none"/>
        </w:rPr>
        <w:t xml:space="preserve"> saskaņā ar 6. panta 3. punkta 1. apakšpunktu. Aklo </w:t>
      </w:r>
      <w:r>
        <w:rPr>
          <w:rFonts w:ascii="Times New Roman" w:hAnsi="Times New Roman"/>
          <w:i/>
          <w:iCs/>
          <w:sz w:val="24"/>
        </w:rPr>
        <w:t>EQAS</w:t>
      </w:r>
      <w:r>
        <w:rPr>
          <w:rFonts w:ascii="Times New Roman" w:hAnsi="Times New Roman"/>
          <w:sz w:val="24"/>
          <w:u w:val="none"/>
        </w:rPr>
        <w:t xml:space="preserve"> paraugu vispārējais sastāvs un saturs, kā arī laboratorijas </w:t>
      </w:r>
      <w:r>
        <w:rPr>
          <w:rFonts w:ascii="Times New Roman" w:hAnsi="Times New Roman"/>
          <w:i/>
          <w:iCs/>
          <w:sz w:val="24"/>
        </w:rPr>
        <w:t>EQAS</w:t>
      </w:r>
      <w:r>
        <w:rPr>
          <w:rFonts w:ascii="Times New Roman" w:hAnsi="Times New Roman"/>
          <w:sz w:val="24"/>
          <w:u w:val="none"/>
        </w:rPr>
        <w:t xml:space="preserve"> rezultātu novērtēšana ir aprakstīta attiecīgi 6.0. un 7.0. sadaļā.</w:t>
      </w:r>
    </w:p>
    <w:p w14:paraId="6AA6AC5F" w14:textId="77777777" w:rsidR="00AF4FE7" w:rsidRPr="00982C7A" w:rsidRDefault="00AF4FE7" w:rsidP="00982C7A">
      <w:pPr>
        <w:jc w:val="both"/>
        <w:rPr>
          <w:rFonts w:ascii="Times New Roman" w:eastAsia="Arial" w:hAnsi="Times New Roman" w:cs="Arial"/>
          <w:noProof/>
          <w:sz w:val="24"/>
          <w:szCs w:val="21"/>
        </w:rPr>
      </w:pPr>
    </w:p>
    <w:p w14:paraId="172FB7D1" w14:textId="4AEBAAFB" w:rsidR="00AF4FE7" w:rsidRPr="00982C7A" w:rsidRDefault="00926B90" w:rsidP="00926B90">
      <w:pPr>
        <w:pStyle w:val="Virsraksts3"/>
        <w:tabs>
          <w:tab w:val="left" w:pos="2002"/>
        </w:tabs>
        <w:ind w:left="0" w:firstLine="0"/>
        <w:jc w:val="both"/>
        <w:rPr>
          <w:rFonts w:ascii="Times New Roman" w:hAnsi="Times New Roman"/>
          <w:noProof/>
          <w:sz w:val="24"/>
        </w:rPr>
      </w:pPr>
      <w:bookmarkStart w:id="64" w:name="_Toc64651305"/>
      <w:r>
        <w:rPr>
          <w:rFonts w:ascii="Times New Roman" w:hAnsi="Times New Roman"/>
          <w:sz w:val="24"/>
        </w:rPr>
        <w:t>4.3.2. Pētniecības un izstrādes pasākumu plānošana un īstenošana</w:t>
      </w:r>
      <w:bookmarkStart w:id="65" w:name="_bookmark32"/>
      <w:bookmarkEnd w:id="65"/>
      <w:bookmarkEnd w:id="64"/>
    </w:p>
    <w:p w14:paraId="747E3DF8" w14:textId="77777777" w:rsidR="00926B90" w:rsidRDefault="00926B90" w:rsidP="00982C7A">
      <w:pPr>
        <w:pStyle w:val="Pamatteksts"/>
        <w:spacing w:before="0"/>
        <w:ind w:left="0"/>
        <w:jc w:val="both"/>
        <w:rPr>
          <w:rFonts w:ascii="Times New Roman" w:hAnsi="Times New Roman"/>
          <w:noProof/>
          <w:sz w:val="24"/>
          <w:u w:val="none"/>
        </w:rPr>
      </w:pPr>
    </w:p>
    <w:p w14:paraId="1CAB97B5" w14:textId="2A1C4C5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Pārbaudāmā laboratorija izstrādā plānu pētniecības un izstrādes pasākumiem antidopinga zinātnes jomā, kas paredzēts sākotnējam trīs (3) gadu periodam pēc </w:t>
      </w:r>
      <w:r>
        <w:rPr>
          <w:rFonts w:ascii="Times New Roman" w:hAnsi="Times New Roman"/>
          <w:i/>
          <w:iCs/>
          <w:sz w:val="24"/>
          <w:u w:val="none"/>
        </w:rPr>
        <w:t>WADA</w:t>
      </w:r>
      <w:r>
        <w:rPr>
          <w:rFonts w:ascii="Times New Roman" w:hAnsi="Times New Roman"/>
          <w:sz w:val="24"/>
          <w:u w:val="none"/>
        </w:rPr>
        <w:t xml:space="preserve"> akreditācijas saņemšanas, piešķirot vismaz 7 % no gada darbības budžeta, kas paredzēts ar </w:t>
      </w:r>
      <w:r>
        <w:rPr>
          <w:rFonts w:ascii="Times New Roman" w:hAnsi="Times New Roman"/>
          <w:i/>
          <w:iCs/>
          <w:sz w:val="24"/>
          <w:u w:val="none"/>
        </w:rPr>
        <w:t>parakstītājiem</w:t>
      </w:r>
      <w:r>
        <w:rPr>
          <w:rFonts w:ascii="Times New Roman" w:hAnsi="Times New Roman"/>
          <w:sz w:val="24"/>
          <w:u w:val="none"/>
        </w:rPr>
        <w:t xml:space="preserve"> saistītajām darbībām.</w:t>
      </w:r>
    </w:p>
    <w:p w14:paraId="1AA8AC73" w14:textId="77777777" w:rsidR="00926B90" w:rsidRPr="00982C7A" w:rsidRDefault="00926B90" w:rsidP="00982C7A">
      <w:pPr>
        <w:pStyle w:val="Pamatteksts"/>
        <w:spacing w:before="0"/>
        <w:ind w:left="0"/>
        <w:jc w:val="both"/>
        <w:rPr>
          <w:rFonts w:ascii="Times New Roman" w:hAnsi="Times New Roman"/>
          <w:noProof/>
          <w:sz w:val="24"/>
          <w:u w:val="none"/>
        </w:rPr>
      </w:pPr>
    </w:p>
    <w:p w14:paraId="7DE7B8DE" w14:textId="53EC764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Pārbaudes laikā sāk un īsteno vismaz divus (2) pētniecības un izstrādes pasākumus. Pētniecības pasākumus pārbaudāmā laboratorija var veikt vai nu viena pati, vai sadarbībā ar citām </w:t>
      </w:r>
      <w:r>
        <w:rPr>
          <w:rFonts w:ascii="Times New Roman" w:hAnsi="Times New Roman"/>
          <w:sz w:val="24"/>
          <w:u w:color="000000"/>
        </w:rPr>
        <w:t>laboratorijām</w:t>
      </w:r>
      <w:r>
        <w:rPr>
          <w:rFonts w:ascii="Times New Roman" w:hAnsi="Times New Roman"/>
          <w:sz w:val="24"/>
          <w:u w:val="none"/>
        </w:rPr>
        <w:t xml:space="preserve"> vai citām pētniecības organizācijām.</w:t>
      </w:r>
    </w:p>
    <w:p w14:paraId="3181FB47" w14:textId="77777777" w:rsidR="00926B90" w:rsidRPr="00982C7A" w:rsidRDefault="00926B90" w:rsidP="00982C7A">
      <w:pPr>
        <w:pStyle w:val="Pamatteksts"/>
        <w:spacing w:before="0"/>
        <w:ind w:left="0"/>
        <w:jc w:val="both"/>
        <w:rPr>
          <w:rFonts w:ascii="Times New Roman" w:hAnsi="Times New Roman"/>
          <w:noProof/>
          <w:sz w:val="24"/>
          <w:u w:val="none"/>
        </w:rPr>
      </w:pPr>
    </w:p>
    <w:p w14:paraId="3DAC0CBE" w14:textId="62918DD6" w:rsidR="00AF4FE7" w:rsidRDefault="00AF4FE7" w:rsidP="00982C7A">
      <w:pPr>
        <w:jc w:val="both"/>
        <w:rPr>
          <w:rFonts w:ascii="Times New Roman" w:hAnsi="Times New Roman"/>
          <w:i/>
          <w:noProof/>
          <w:sz w:val="24"/>
        </w:rPr>
      </w:pPr>
      <w:r>
        <w:rPr>
          <w:rFonts w:ascii="Times New Roman" w:hAnsi="Times New Roman"/>
          <w:i/>
          <w:sz w:val="24"/>
        </w:rPr>
        <w:t>[Piezīme. Tas, ka ir veikta pārbaudītu antidopinga metožu validācija vai ieviešana, veicot tikai nelielas korekcijas, vai ka ir atkārtoti veikts pētījums, ko iepriekš publicējuši vai prezentējuši citi, nav pietiekams pamats, lai šīs darbības uzskatītu par pētniecības un izstrādes pasākumu.]</w:t>
      </w:r>
    </w:p>
    <w:p w14:paraId="04FB29AE" w14:textId="77777777" w:rsidR="00926B90" w:rsidRPr="00982C7A" w:rsidRDefault="00926B90" w:rsidP="00982C7A">
      <w:pPr>
        <w:jc w:val="both"/>
        <w:rPr>
          <w:rFonts w:ascii="Times New Roman" w:hAnsi="Times New Roman"/>
          <w:i/>
          <w:noProof/>
          <w:sz w:val="24"/>
        </w:rPr>
      </w:pPr>
    </w:p>
    <w:p w14:paraId="0C71A4AD"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Veicot laboratorijas uzraudzības pasākumus, </w:t>
      </w:r>
      <w:r>
        <w:rPr>
          <w:rFonts w:ascii="Times New Roman" w:hAnsi="Times New Roman"/>
          <w:i/>
          <w:sz w:val="24"/>
          <w:u w:val="none"/>
        </w:rPr>
        <w:t>WADA</w:t>
      </w:r>
      <w:r>
        <w:rPr>
          <w:rFonts w:ascii="Times New Roman" w:hAnsi="Times New Roman"/>
          <w:sz w:val="24"/>
          <w:u w:val="none"/>
        </w:rPr>
        <w:t xml:space="preserve"> varētu pieprasīt dokumentētus pierādījumus par pārbaudāmās laboratorijas īstenotajiem pētniecības un izstrādes pasākumiem antidopinga zinātnes jomā.</w:t>
      </w:r>
    </w:p>
    <w:p w14:paraId="7EC7378B" w14:textId="77777777" w:rsidR="00AF4FE7" w:rsidRPr="00982C7A" w:rsidRDefault="00AF4FE7" w:rsidP="00982C7A">
      <w:pPr>
        <w:jc w:val="both"/>
        <w:rPr>
          <w:rFonts w:ascii="Times New Roman" w:eastAsia="Arial" w:hAnsi="Times New Roman" w:cs="Arial"/>
          <w:noProof/>
          <w:sz w:val="24"/>
          <w:szCs w:val="21"/>
        </w:rPr>
      </w:pPr>
    </w:p>
    <w:p w14:paraId="3BAAC044" w14:textId="5A7E1766" w:rsidR="00AF4FE7" w:rsidRPr="00982C7A" w:rsidRDefault="00926B90" w:rsidP="00926B90">
      <w:pPr>
        <w:pStyle w:val="Virsraksts3"/>
        <w:tabs>
          <w:tab w:val="left" w:pos="2002"/>
        </w:tabs>
        <w:ind w:left="0" w:firstLine="0"/>
        <w:jc w:val="both"/>
        <w:rPr>
          <w:rFonts w:ascii="Times New Roman" w:hAnsi="Times New Roman"/>
          <w:noProof/>
          <w:sz w:val="24"/>
        </w:rPr>
      </w:pPr>
      <w:bookmarkStart w:id="66" w:name="_Toc64651306"/>
      <w:r>
        <w:rPr>
          <w:rFonts w:ascii="Times New Roman" w:hAnsi="Times New Roman"/>
          <w:sz w:val="24"/>
        </w:rPr>
        <w:t>4.3.3. Zināšanu apmaiņas plānošana un īstenošana</w:t>
      </w:r>
      <w:bookmarkStart w:id="67" w:name="_bookmark33"/>
      <w:bookmarkEnd w:id="67"/>
      <w:bookmarkEnd w:id="66"/>
    </w:p>
    <w:p w14:paraId="548D6177" w14:textId="77777777" w:rsidR="00926B90" w:rsidRDefault="00926B90" w:rsidP="00982C7A">
      <w:pPr>
        <w:pStyle w:val="Pamatteksts"/>
        <w:spacing w:before="0"/>
        <w:ind w:left="0"/>
        <w:jc w:val="both"/>
        <w:rPr>
          <w:rFonts w:ascii="Times New Roman" w:hAnsi="Times New Roman"/>
          <w:noProof/>
          <w:sz w:val="24"/>
          <w:u w:val="none"/>
        </w:rPr>
      </w:pPr>
    </w:p>
    <w:p w14:paraId="209EB26B" w14:textId="528507E9"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Pārbaudes laikā pārbaudāmajai laboratorijai ir jānodemonstrē vēlme un spēja sadarboties un dalīties pieredzē ar citām </w:t>
      </w:r>
      <w:r>
        <w:rPr>
          <w:rFonts w:ascii="Times New Roman" w:hAnsi="Times New Roman"/>
          <w:sz w:val="24"/>
          <w:u w:color="000000"/>
        </w:rPr>
        <w:t>laboratorijām</w:t>
      </w:r>
      <w:r>
        <w:rPr>
          <w:rFonts w:ascii="Times New Roman" w:hAnsi="Times New Roman"/>
          <w:sz w:val="24"/>
          <w:u w:val="none"/>
        </w:rPr>
        <w:t>. Šīs zināšanu apmaiņas apraksts sniegts Ētikas kodeksā (A pielikums).</w:t>
      </w:r>
    </w:p>
    <w:p w14:paraId="032F71D1" w14:textId="77777777" w:rsidR="00AF4FE7" w:rsidRPr="00982C7A" w:rsidRDefault="00AF4FE7" w:rsidP="00982C7A">
      <w:pPr>
        <w:jc w:val="both"/>
        <w:rPr>
          <w:rFonts w:ascii="Times New Roman" w:hAnsi="Times New Roman"/>
          <w:noProof/>
          <w:sz w:val="24"/>
        </w:rPr>
      </w:pPr>
    </w:p>
    <w:p w14:paraId="4E2E0237" w14:textId="5DC1141F" w:rsidR="00AF4FE7" w:rsidRPr="00982C7A" w:rsidRDefault="00926B90" w:rsidP="002F6574">
      <w:pPr>
        <w:pStyle w:val="Virsraksts3"/>
        <w:keepNext/>
        <w:tabs>
          <w:tab w:val="left" w:pos="2002"/>
        </w:tabs>
        <w:ind w:left="0" w:firstLine="0"/>
        <w:jc w:val="both"/>
        <w:rPr>
          <w:rFonts w:ascii="Times New Roman" w:hAnsi="Times New Roman"/>
          <w:noProof/>
          <w:sz w:val="24"/>
        </w:rPr>
      </w:pPr>
      <w:bookmarkStart w:id="68" w:name="_Toc64651307"/>
      <w:r>
        <w:rPr>
          <w:rFonts w:ascii="Times New Roman" w:hAnsi="Times New Roman"/>
          <w:sz w:val="24"/>
        </w:rPr>
        <w:lastRenderedPageBreak/>
        <w:t>4.3.4. Atbilstība Ētikas kodeksam (A pielikums)</w:t>
      </w:r>
      <w:bookmarkStart w:id="69" w:name="_bookmark34"/>
      <w:bookmarkEnd w:id="69"/>
      <w:bookmarkEnd w:id="68"/>
    </w:p>
    <w:p w14:paraId="07AE752B" w14:textId="77777777" w:rsidR="00926B90" w:rsidRDefault="00926B90" w:rsidP="002F6574">
      <w:pPr>
        <w:pStyle w:val="Pamatteksts"/>
        <w:keepNext/>
        <w:spacing w:before="0"/>
        <w:ind w:left="0"/>
        <w:jc w:val="both"/>
        <w:rPr>
          <w:rFonts w:ascii="Times New Roman" w:hAnsi="Times New Roman"/>
          <w:noProof/>
          <w:sz w:val="24"/>
          <w:u w:val="none"/>
        </w:rPr>
      </w:pPr>
    </w:p>
    <w:p w14:paraId="5617E707" w14:textId="4AD196F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Pārbaudāmā laboratorija īsteno un ievēro Ētikas kodeksa noteikumus. Pārbaudāmās laboratorijas neveic nekādas antidopinga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darbības </w:t>
      </w:r>
      <w:r>
        <w:rPr>
          <w:rFonts w:ascii="Times New Roman" w:hAnsi="Times New Roman"/>
          <w:i/>
          <w:iCs/>
          <w:sz w:val="24"/>
          <w:u w:val="none"/>
        </w:rPr>
        <w:t>parakstītājiem</w:t>
      </w:r>
      <w:r>
        <w:rPr>
          <w:rFonts w:ascii="Times New Roman" w:hAnsi="Times New Roman"/>
          <w:sz w:val="24"/>
          <w:u w:val="none"/>
        </w:rPr>
        <w:t xml:space="preserve"> vai </w:t>
      </w:r>
      <w:r>
        <w:rPr>
          <w:rFonts w:ascii="Times New Roman" w:hAnsi="Times New Roman"/>
          <w:i/>
          <w:iCs/>
          <w:sz w:val="24"/>
          <w:u w:val="none"/>
        </w:rPr>
        <w:t xml:space="preserve">WADA </w:t>
      </w:r>
      <w:r>
        <w:rPr>
          <w:rFonts w:ascii="Times New Roman" w:hAnsi="Times New Roman"/>
          <w:sz w:val="24"/>
          <w:u w:val="none"/>
        </w:rPr>
        <w:t xml:space="preserve">un nepieņem </w:t>
      </w:r>
      <w:r>
        <w:rPr>
          <w:rFonts w:ascii="Times New Roman" w:hAnsi="Times New Roman"/>
          <w:i/>
          <w:iCs/>
          <w:sz w:val="24"/>
          <w:u w:val="none"/>
        </w:rPr>
        <w:t xml:space="preserve">paraugus </w:t>
      </w:r>
      <w:r>
        <w:rPr>
          <w:rFonts w:ascii="Times New Roman" w:hAnsi="Times New Roman"/>
          <w:sz w:val="24"/>
          <w:u w:val="none"/>
        </w:rPr>
        <w:t xml:space="preserve">tieši no atsevišķiem </w:t>
      </w:r>
      <w:r>
        <w:rPr>
          <w:rFonts w:ascii="Times New Roman" w:hAnsi="Times New Roman"/>
          <w:i/>
          <w:iCs/>
          <w:sz w:val="24"/>
          <w:u w:val="none"/>
        </w:rPr>
        <w:t>sportistiem</w:t>
      </w:r>
      <w:r>
        <w:rPr>
          <w:rFonts w:ascii="Times New Roman" w:hAnsi="Times New Roman"/>
          <w:sz w:val="24"/>
          <w:u w:val="none"/>
        </w:rPr>
        <w:t xml:space="preserve"> vai indivīdiem vai organizācijām, kas rīkojas to vārdā.</w:t>
      </w:r>
    </w:p>
    <w:p w14:paraId="659938E0" w14:textId="77777777" w:rsidR="00926B90" w:rsidRPr="00982C7A" w:rsidRDefault="00926B90" w:rsidP="00982C7A">
      <w:pPr>
        <w:pStyle w:val="Pamatteksts"/>
        <w:spacing w:before="0"/>
        <w:ind w:left="0"/>
        <w:jc w:val="both"/>
        <w:rPr>
          <w:rFonts w:ascii="Times New Roman" w:hAnsi="Times New Roman"/>
          <w:noProof/>
          <w:sz w:val="24"/>
          <w:u w:val="none"/>
        </w:rPr>
      </w:pPr>
    </w:p>
    <w:p w14:paraId="1AC73CB1" w14:textId="0E6CB922"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Pārbaudāmās laboratorijas vadītājs ar Ētikas kodeksu iepazīstina visus darbiniekus un nodrošina visu Ētikas kodeksa aspektu izpratni un ievērošanu.</w:t>
      </w:r>
    </w:p>
    <w:p w14:paraId="6870131D" w14:textId="77777777" w:rsidR="00AF4FE7" w:rsidRPr="00982C7A" w:rsidRDefault="00AF4FE7" w:rsidP="00982C7A">
      <w:pPr>
        <w:jc w:val="both"/>
        <w:rPr>
          <w:rFonts w:ascii="Times New Roman" w:eastAsia="Arial" w:hAnsi="Times New Roman" w:cs="Arial"/>
          <w:noProof/>
          <w:sz w:val="24"/>
        </w:rPr>
      </w:pPr>
    </w:p>
    <w:p w14:paraId="2E9A1DF2" w14:textId="1C9E01EE" w:rsidR="00AF4FE7" w:rsidRPr="00982C7A" w:rsidRDefault="00926B90" w:rsidP="00926B90">
      <w:pPr>
        <w:pStyle w:val="Virsraksts3"/>
        <w:tabs>
          <w:tab w:val="left" w:pos="2002"/>
        </w:tabs>
        <w:ind w:left="0" w:firstLine="0"/>
        <w:jc w:val="both"/>
        <w:rPr>
          <w:rFonts w:ascii="Times New Roman" w:hAnsi="Times New Roman"/>
          <w:noProof/>
          <w:sz w:val="24"/>
        </w:rPr>
      </w:pPr>
      <w:bookmarkStart w:id="70" w:name="_Toc64651308"/>
      <w:r>
        <w:rPr>
          <w:rFonts w:ascii="Times New Roman" w:hAnsi="Times New Roman"/>
          <w:sz w:val="24"/>
        </w:rPr>
        <w:t>4.3.5. Laboratorijas ISO/IEC 17025 akreditācijas iegūšana</w:t>
      </w:r>
      <w:bookmarkStart w:id="71" w:name="_bookmark35"/>
      <w:bookmarkEnd w:id="71"/>
      <w:bookmarkEnd w:id="70"/>
    </w:p>
    <w:p w14:paraId="1C0EB303" w14:textId="77777777" w:rsidR="00E95ACE" w:rsidRDefault="00E95ACE" w:rsidP="00982C7A">
      <w:pPr>
        <w:pStyle w:val="Pamatteksts"/>
        <w:spacing w:before="0"/>
        <w:ind w:left="0"/>
        <w:jc w:val="both"/>
        <w:rPr>
          <w:rFonts w:ascii="Times New Roman" w:hAnsi="Times New Roman"/>
          <w:noProof/>
          <w:sz w:val="24"/>
          <w:u w:val="none"/>
        </w:rPr>
      </w:pPr>
    </w:p>
    <w:p w14:paraId="697BA1A8" w14:textId="7AF6458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iCs/>
          <w:sz w:val="24"/>
          <w:u w:val="none"/>
        </w:rPr>
        <w:t>WADA</w:t>
      </w:r>
      <w:r>
        <w:rPr>
          <w:rFonts w:ascii="Times New Roman" w:hAnsi="Times New Roman"/>
          <w:sz w:val="24"/>
          <w:u w:val="none"/>
        </w:rPr>
        <w:t xml:space="preserve"> piešķir akreditāciju, pārbaudāmā laboratorija saņem ISO/IEC 17025 akreditāciju no akreditācijas iestādes, galveno uzmanību pievēršot ISO/IEC 17025 prasību interpretēšanai un piemērošanai attiecībā uz</w:t>
      </w:r>
      <w:r>
        <w:rPr>
          <w:rFonts w:ascii="Times New Roman" w:hAnsi="Times New Roman"/>
          <w:i/>
          <w:iCs/>
          <w:sz w:val="24"/>
          <w:u w:val="none"/>
        </w:rPr>
        <w:t xml:space="preserve"> paraugu </w:t>
      </w:r>
      <w:r>
        <w:rPr>
          <w:rFonts w:ascii="Times New Roman" w:hAnsi="Times New Roman"/>
          <w:sz w:val="24"/>
          <w:u w:val="none"/>
        </w:rPr>
        <w:t>analīzi (sk. 5.0. sadaļu). Akreditācijas iestāde ir Laboratoriju starptautiskās sadarbības akreditācijas (</w:t>
      </w:r>
      <w:r>
        <w:rPr>
          <w:rFonts w:ascii="Times New Roman" w:hAnsi="Times New Roman"/>
          <w:i/>
          <w:sz w:val="24"/>
          <w:u w:val="none"/>
        </w:rPr>
        <w:t>ILAC</w:t>
      </w:r>
      <w:r>
        <w:rPr>
          <w:rFonts w:ascii="Times New Roman" w:hAnsi="Times New Roman"/>
          <w:sz w:val="24"/>
          <w:u w:val="none"/>
        </w:rPr>
        <w:t xml:space="preserve">) pilntiesīga locekle, kas parakstījusi </w:t>
      </w:r>
      <w:r>
        <w:rPr>
          <w:rFonts w:ascii="Times New Roman" w:hAnsi="Times New Roman"/>
          <w:i/>
          <w:sz w:val="24"/>
          <w:u w:val="none"/>
        </w:rPr>
        <w:t>ILAC</w:t>
      </w:r>
      <w:r>
        <w:rPr>
          <w:rFonts w:ascii="Times New Roman" w:hAnsi="Times New Roman"/>
          <w:sz w:val="24"/>
          <w:u w:val="none"/>
        </w:rPr>
        <w:t xml:space="preserve"> vienošanos par savstarpēju atzīšanu (</w:t>
      </w:r>
      <w:r>
        <w:rPr>
          <w:rFonts w:ascii="Times New Roman" w:hAnsi="Times New Roman"/>
          <w:i/>
          <w:sz w:val="24"/>
          <w:u w:val="none"/>
        </w:rPr>
        <w:t>ILAC MRA</w:t>
      </w:r>
      <w:r>
        <w:rPr>
          <w:rFonts w:ascii="Times New Roman" w:hAnsi="Times New Roman"/>
          <w:sz w:val="24"/>
          <w:u w:val="none"/>
        </w:rPr>
        <w:t>).</w:t>
      </w:r>
    </w:p>
    <w:p w14:paraId="54D6BBF6" w14:textId="77777777" w:rsidR="00E95ACE" w:rsidRPr="00982C7A" w:rsidRDefault="00E95ACE" w:rsidP="00982C7A">
      <w:pPr>
        <w:pStyle w:val="Pamatteksts"/>
        <w:spacing w:before="0"/>
        <w:ind w:left="0"/>
        <w:jc w:val="both"/>
        <w:rPr>
          <w:rFonts w:ascii="Times New Roman" w:hAnsi="Times New Roman"/>
          <w:noProof/>
          <w:sz w:val="24"/>
          <w:u w:val="none"/>
        </w:rPr>
      </w:pPr>
    </w:p>
    <w:p w14:paraId="46F59494" w14:textId="47DEE2F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Pārbaudāmā laboratorija sagatavo un ievieš nepieciešamo dokumentāciju un pārvaldības sistēmu saskaņā ar ISO/IEC 17025 prasībām, kas piemērojamas </w:t>
      </w:r>
      <w:r>
        <w:rPr>
          <w:rFonts w:ascii="Times New Roman" w:hAnsi="Times New Roman"/>
          <w:i/>
          <w:iCs/>
          <w:sz w:val="24"/>
          <w:u w:val="none"/>
        </w:rPr>
        <w:t>paraugu</w:t>
      </w:r>
      <w:r>
        <w:rPr>
          <w:rFonts w:ascii="Times New Roman" w:hAnsi="Times New Roman"/>
          <w:sz w:val="24"/>
          <w:u w:val="none"/>
        </w:rPr>
        <w:t xml:space="preserve"> analīzei (sk. 5.0. sadaļu). Pamatojoties uz minēto, laboratorija ierosina akreditācijas procesu un gatavojas tam, apspriežoties ar akreditācijas iestādi. Pārbaudāmā laboratorija noteiktajos termiņos izlabo un dokumentē visas konstatētās neatbilstības ISO/IEC 17025 standartam.</w:t>
      </w:r>
    </w:p>
    <w:p w14:paraId="4CB4E2B6" w14:textId="77777777" w:rsidR="00E95ACE" w:rsidRPr="00982C7A" w:rsidRDefault="00E95ACE" w:rsidP="00982C7A">
      <w:pPr>
        <w:pStyle w:val="Pamatteksts"/>
        <w:spacing w:before="0"/>
        <w:ind w:left="0"/>
        <w:jc w:val="both"/>
        <w:rPr>
          <w:rFonts w:ascii="Times New Roman" w:hAnsi="Times New Roman"/>
          <w:noProof/>
          <w:sz w:val="24"/>
          <w:u w:val="none"/>
        </w:rPr>
      </w:pPr>
    </w:p>
    <w:p w14:paraId="5651D6D8" w14:textId="4CF5BDE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Akreditācijas iestādei būtu jānosūta </w:t>
      </w:r>
      <w:r>
        <w:rPr>
          <w:rFonts w:ascii="Times New Roman" w:hAnsi="Times New Roman"/>
          <w:i/>
          <w:sz w:val="24"/>
          <w:u w:val="none"/>
        </w:rPr>
        <w:t>WADA</w:t>
      </w:r>
      <w:r>
        <w:rPr>
          <w:rFonts w:ascii="Times New Roman" w:hAnsi="Times New Roman"/>
          <w:sz w:val="24"/>
          <w:u w:val="none"/>
        </w:rPr>
        <w:t xml:space="preserve"> novērtējuma ziņojuma kopsavilkums un visa dokumentācija angļu vai franču valodā par koriģējošajām/preventīvajām darbībām attiecībā uz neatbilstībām. Ja pārbaudāmā laboratorija vēlas nosūtīt informāciju tieši </w:t>
      </w:r>
      <w:r>
        <w:rPr>
          <w:rFonts w:ascii="Times New Roman" w:hAnsi="Times New Roman"/>
          <w:i/>
          <w:sz w:val="24"/>
          <w:u w:val="none"/>
        </w:rPr>
        <w:t>WADA</w:t>
      </w:r>
      <w:r>
        <w:rPr>
          <w:rFonts w:ascii="Times New Roman" w:hAnsi="Times New Roman"/>
          <w:sz w:val="24"/>
          <w:u w:val="none"/>
        </w:rPr>
        <w:t>, laboratorija to veic pieņemamā laikā.</w:t>
      </w:r>
    </w:p>
    <w:p w14:paraId="0A826810" w14:textId="77777777" w:rsidR="00E95ACE" w:rsidRPr="00982C7A" w:rsidRDefault="00E95ACE" w:rsidP="00982C7A">
      <w:pPr>
        <w:pStyle w:val="Pamatteksts"/>
        <w:spacing w:before="0"/>
        <w:ind w:left="0"/>
        <w:jc w:val="both"/>
        <w:rPr>
          <w:rFonts w:ascii="Times New Roman" w:hAnsi="Times New Roman"/>
          <w:noProof/>
          <w:sz w:val="24"/>
          <w:u w:val="none"/>
        </w:rPr>
      </w:pPr>
    </w:p>
    <w:p w14:paraId="1CABF796"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ISO/IEC 17025 akreditāciju iegūst pirms pārbaudes laika beigām. Tas ir kritiski svarīgs un obligāts priekšnosacījums, lai varētu iegūt </w:t>
      </w:r>
      <w:r>
        <w:rPr>
          <w:rFonts w:ascii="Times New Roman" w:hAnsi="Times New Roman"/>
          <w:i/>
          <w:sz w:val="24"/>
          <w:u w:val="none"/>
        </w:rPr>
        <w:t>WADA</w:t>
      </w:r>
      <w:r>
        <w:rPr>
          <w:rFonts w:ascii="Times New Roman" w:hAnsi="Times New Roman"/>
          <w:sz w:val="24"/>
          <w:u w:val="none"/>
        </w:rPr>
        <w:t xml:space="preserve"> akreditāciju.</w:t>
      </w:r>
    </w:p>
    <w:p w14:paraId="0C45E42D" w14:textId="77777777" w:rsidR="00AF4FE7" w:rsidRPr="00982C7A" w:rsidRDefault="00AF4FE7" w:rsidP="00982C7A">
      <w:pPr>
        <w:jc w:val="both"/>
        <w:rPr>
          <w:rFonts w:ascii="Times New Roman" w:eastAsia="Arial" w:hAnsi="Times New Roman" w:cs="Arial"/>
          <w:noProof/>
          <w:sz w:val="24"/>
          <w:szCs w:val="21"/>
        </w:rPr>
      </w:pPr>
    </w:p>
    <w:p w14:paraId="704F4C0A" w14:textId="1002A385" w:rsidR="00AF4FE7" w:rsidRPr="00863E7C" w:rsidRDefault="00E95ACE" w:rsidP="00863E7C">
      <w:pPr>
        <w:pStyle w:val="Virsraksts3"/>
        <w:ind w:left="0" w:hanging="12"/>
        <w:jc w:val="both"/>
        <w:rPr>
          <w:rFonts w:ascii="Times New Roman" w:hAnsi="Times New Roman" w:cs="Times New Roman"/>
          <w:noProof/>
          <w:sz w:val="24"/>
          <w:szCs w:val="24"/>
        </w:rPr>
      </w:pPr>
      <w:bookmarkStart w:id="72" w:name="_Toc64651309"/>
      <w:r w:rsidRPr="00863E7C">
        <w:rPr>
          <w:rFonts w:ascii="Times New Roman" w:hAnsi="Times New Roman" w:cs="Times New Roman"/>
          <w:sz w:val="24"/>
          <w:szCs w:val="24"/>
          <w:u w:color="000000"/>
        </w:rPr>
        <w:t xml:space="preserve">4.3.6. </w:t>
      </w:r>
      <w:r w:rsidRPr="00863E7C">
        <w:rPr>
          <w:rFonts w:ascii="Times New Roman" w:hAnsi="Times New Roman" w:cs="Times New Roman"/>
          <w:sz w:val="24"/>
          <w:szCs w:val="24"/>
          <w:u w:val="single"/>
        </w:rPr>
        <w:t>Analītiskās</w:t>
      </w:r>
      <w:r w:rsidRPr="00863E7C">
        <w:rPr>
          <w:rFonts w:ascii="Times New Roman" w:hAnsi="Times New Roman" w:cs="Times New Roman"/>
          <w:i/>
          <w:iCs/>
          <w:sz w:val="24"/>
          <w:szCs w:val="24"/>
          <w:u w:val="single"/>
        </w:rPr>
        <w:t xml:space="preserve"> pārbaudes</w:t>
      </w:r>
      <w:r w:rsidRPr="00863E7C">
        <w:rPr>
          <w:rFonts w:ascii="Times New Roman" w:hAnsi="Times New Roman" w:cs="Times New Roman"/>
          <w:sz w:val="24"/>
          <w:szCs w:val="24"/>
          <w:u w:val="single"/>
        </w:rPr>
        <w:t xml:space="preserve"> procedūras</w:t>
      </w:r>
      <w:bookmarkStart w:id="73" w:name="_bookmark36"/>
      <w:bookmarkEnd w:id="73"/>
      <w:bookmarkEnd w:id="72"/>
    </w:p>
    <w:p w14:paraId="040FDC39" w14:textId="77777777" w:rsidR="00E95ACE" w:rsidRDefault="00E95ACE" w:rsidP="00982C7A">
      <w:pPr>
        <w:pStyle w:val="Pamatteksts"/>
        <w:spacing w:before="0"/>
        <w:ind w:left="0"/>
        <w:jc w:val="both"/>
        <w:rPr>
          <w:rFonts w:ascii="Times New Roman" w:hAnsi="Times New Roman"/>
          <w:noProof/>
          <w:sz w:val="24"/>
          <w:u w:val="none"/>
        </w:rPr>
      </w:pPr>
    </w:p>
    <w:p w14:paraId="2D251697" w14:textId="7E4DA715"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sz w:val="24"/>
          <w:u w:val="none"/>
        </w:rPr>
        <w:t xml:space="preserve">WADA </w:t>
      </w:r>
      <w:r>
        <w:rPr>
          <w:rFonts w:ascii="Times New Roman" w:hAnsi="Times New Roman"/>
          <w:sz w:val="24"/>
          <w:u w:val="none"/>
        </w:rPr>
        <w:t xml:space="preserve">piešķir akreditāciju, pārbaudāmās laboratorijas iesniedz dokumentāciju </w:t>
      </w:r>
      <w:r>
        <w:rPr>
          <w:rFonts w:ascii="Times New Roman" w:hAnsi="Times New Roman"/>
          <w:i/>
          <w:iCs/>
          <w:sz w:val="24"/>
          <w:u w:val="none"/>
        </w:rPr>
        <w:t>WADA</w:t>
      </w:r>
      <w:r>
        <w:rPr>
          <w:rFonts w:ascii="Times New Roman" w:hAnsi="Times New Roman"/>
          <w:sz w:val="24"/>
          <w:u w:val="none"/>
        </w:rPr>
        <w:t xml:space="preserve">, apliecinot, ka visas obligātās </w:t>
      </w:r>
      <w:r>
        <w:rPr>
          <w:rFonts w:ascii="Times New Roman" w:hAnsi="Times New Roman"/>
          <w:sz w:val="24"/>
        </w:rPr>
        <w:t>pārbaudes metodes</w:t>
      </w:r>
      <w:r>
        <w:rPr>
          <w:rFonts w:ascii="Times New Roman" w:hAnsi="Times New Roman"/>
          <w:sz w:val="24"/>
          <w:u w:val="none"/>
        </w:rPr>
        <w:t xml:space="preserve"> (piemēram, </w:t>
      </w:r>
      <w:r>
        <w:rPr>
          <w:rFonts w:ascii="Times New Roman" w:hAnsi="Times New Roman"/>
          <w:i/>
          <w:iCs/>
          <w:sz w:val="24"/>
          <w:u w:val="none"/>
        </w:rPr>
        <w:t>GC/C/IRMS</w:t>
      </w:r>
      <w:r>
        <w:rPr>
          <w:rFonts w:ascii="Times New Roman" w:hAnsi="Times New Roman"/>
          <w:sz w:val="24"/>
          <w:u w:val="none"/>
        </w:rPr>
        <w:t xml:space="preserve">, </w:t>
      </w:r>
      <w:r>
        <w:rPr>
          <w:rFonts w:ascii="Times New Roman" w:hAnsi="Times New Roman"/>
          <w:i/>
          <w:iCs/>
          <w:sz w:val="24"/>
          <w:u w:val="none"/>
        </w:rPr>
        <w:t>hGH</w:t>
      </w:r>
      <w:r>
        <w:rPr>
          <w:rFonts w:ascii="Times New Roman" w:hAnsi="Times New Roman"/>
          <w:sz w:val="24"/>
          <w:u w:val="none"/>
        </w:rPr>
        <w:t xml:space="preserve">, </w:t>
      </w:r>
      <w:r>
        <w:rPr>
          <w:rFonts w:ascii="Times New Roman" w:hAnsi="Times New Roman"/>
          <w:i/>
          <w:iCs/>
          <w:sz w:val="24"/>
          <w:u w:val="none"/>
        </w:rPr>
        <w:t>GHRF</w:t>
      </w:r>
      <w:r>
        <w:rPr>
          <w:rFonts w:ascii="Times New Roman" w:hAnsi="Times New Roman"/>
          <w:sz w:val="24"/>
          <w:u w:val="none"/>
        </w:rPr>
        <w:t xml:space="preserve"> un </w:t>
      </w:r>
      <w:r>
        <w:rPr>
          <w:rFonts w:ascii="Times New Roman" w:hAnsi="Times New Roman"/>
          <w:i/>
          <w:iCs/>
          <w:sz w:val="24"/>
          <w:u w:val="none"/>
        </w:rPr>
        <w:t xml:space="preserve">EPO </w:t>
      </w:r>
      <w:r>
        <w:rPr>
          <w:rFonts w:ascii="Times New Roman" w:hAnsi="Times New Roman"/>
          <w:sz w:val="24"/>
          <w:u w:val="none"/>
        </w:rPr>
        <w:t xml:space="preserve">metode) ir validētas un iekļautas </w:t>
      </w:r>
      <w:r>
        <w:rPr>
          <w:rFonts w:ascii="Times New Roman" w:hAnsi="Times New Roman"/>
          <w:sz w:val="24"/>
          <w:u w:color="000000"/>
        </w:rPr>
        <w:t>laboratorijas</w:t>
      </w:r>
      <w:r>
        <w:rPr>
          <w:rFonts w:ascii="Times New Roman" w:hAnsi="Times New Roman"/>
          <w:sz w:val="24"/>
          <w:u w:val="none"/>
        </w:rPr>
        <w:t xml:space="preserve"> ISO/IEC 17025 akreditācijas darbības jomā.</w:t>
      </w:r>
    </w:p>
    <w:p w14:paraId="02E07B8C" w14:textId="77777777" w:rsidR="00AF4FE7" w:rsidRPr="00982C7A" w:rsidRDefault="00AF4FE7" w:rsidP="00982C7A">
      <w:pPr>
        <w:jc w:val="both"/>
        <w:rPr>
          <w:rFonts w:ascii="Times New Roman" w:eastAsia="Arial" w:hAnsi="Times New Roman" w:cs="Arial"/>
          <w:noProof/>
          <w:sz w:val="24"/>
          <w:szCs w:val="14"/>
        </w:rPr>
      </w:pPr>
    </w:p>
    <w:p w14:paraId="78F0516B" w14:textId="31D32515" w:rsidR="00AF4FE7" w:rsidRPr="00982C7A" w:rsidRDefault="00E95ACE" w:rsidP="00E95ACE">
      <w:pPr>
        <w:pStyle w:val="Virsraksts3"/>
        <w:tabs>
          <w:tab w:val="left" w:pos="2002"/>
        </w:tabs>
        <w:ind w:left="0" w:firstLine="0"/>
        <w:jc w:val="both"/>
        <w:rPr>
          <w:rFonts w:ascii="Times New Roman" w:hAnsi="Times New Roman"/>
          <w:b w:val="0"/>
          <w:bCs w:val="0"/>
          <w:noProof/>
          <w:sz w:val="24"/>
        </w:rPr>
      </w:pPr>
      <w:bookmarkStart w:id="74" w:name="_Toc64651310"/>
      <w:r>
        <w:rPr>
          <w:rFonts w:ascii="Times New Roman" w:hAnsi="Times New Roman"/>
          <w:sz w:val="24"/>
          <w:u w:color="000000"/>
        </w:rPr>
        <w:t xml:space="preserve">4.3.7. </w:t>
      </w:r>
      <w:r>
        <w:rPr>
          <w:rFonts w:ascii="Times New Roman" w:hAnsi="Times New Roman"/>
          <w:sz w:val="24"/>
          <w:u w:val="thick" w:color="000000"/>
        </w:rPr>
        <w:t>Laboratorijas</w:t>
      </w:r>
      <w:r>
        <w:rPr>
          <w:rFonts w:ascii="Times New Roman" w:hAnsi="Times New Roman"/>
          <w:sz w:val="24"/>
        </w:rPr>
        <w:t xml:space="preserve"> neatkarība un objektivitāte</w:t>
      </w:r>
      <w:bookmarkStart w:id="75" w:name="_bookmark37"/>
      <w:bookmarkEnd w:id="75"/>
      <w:bookmarkEnd w:id="74"/>
    </w:p>
    <w:p w14:paraId="51992632" w14:textId="77777777" w:rsidR="00E95ACE" w:rsidRDefault="00E95ACE" w:rsidP="00982C7A">
      <w:pPr>
        <w:pStyle w:val="Pamatteksts"/>
        <w:spacing w:before="0"/>
        <w:ind w:left="0"/>
        <w:jc w:val="both"/>
        <w:rPr>
          <w:rFonts w:ascii="Times New Roman" w:hAnsi="Times New Roman"/>
          <w:noProof/>
          <w:sz w:val="24"/>
          <w:u w:val="none"/>
        </w:rPr>
      </w:pPr>
    </w:p>
    <w:p w14:paraId="3670727B" w14:textId="56D8AE0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sz w:val="24"/>
          <w:u w:val="none"/>
        </w:rPr>
        <w:t xml:space="preserve">WADA </w:t>
      </w:r>
      <w:r>
        <w:rPr>
          <w:rFonts w:ascii="Times New Roman" w:hAnsi="Times New Roman"/>
          <w:sz w:val="24"/>
          <w:u w:val="none"/>
        </w:rPr>
        <w:t xml:space="preserve">piešķir akreditāciju, pārbaudāmās laboratorijas iesniedz dokumentāciju </w:t>
      </w:r>
      <w:r>
        <w:rPr>
          <w:rFonts w:ascii="Times New Roman" w:hAnsi="Times New Roman"/>
          <w:i/>
          <w:iCs/>
          <w:sz w:val="24"/>
          <w:u w:val="none"/>
        </w:rPr>
        <w:t>WADA</w:t>
      </w:r>
      <w:r>
        <w:rPr>
          <w:rFonts w:ascii="Times New Roman" w:hAnsi="Times New Roman"/>
          <w:sz w:val="24"/>
          <w:u w:val="none"/>
        </w:rPr>
        <w:t xml:space="preserve">, apliecinot atbilstību 4. panta 4. punkta 2. apakšpunkta 4. daļā noteiktajām </w:t>
      </w:r>
      <w:r>
        <w:rPr>
          <w:rFonts w:ascii="Times New Roman" w:hAnsi="Times New Roman"/>
          <w:sz w:val="24"/>
        </w:rPr>
        <w:t>laboratorijas</w:t>
      </w:r>
      <w:r>
        <w:rPr>
          <w:rFonts w:ascii="Times New Roman" w:hAnsi="Times New Roman"/>
          <w:sz w:val="24"/>
          <w:u w:val="none"/>
        </w:rPr>
        <w:t xml:space="preserve"> neatkarības un objektivitātes prasībām.</w:t>
      </w:r>
    </w:p>
    <w:p w14:paraId="12E4A5CA" w14:textId="77777777" w:rsidR="00AF4FE7" w:rsidRPr="00982C7A" w:rsidRDefault="00AF4FE7" w:rsidP="00982C7A">
      <w:pPr>
        <w:jc w:val="both"/>
        <w:rPr>
          <w:rFonts w:ascii="Times New Roman" w:eastAsia="Arial" w:hAnsi="Times New Roman" w:cs="Arial"/>
          <w:noProof/>
          <w:sz w:val="24"/>
          <w:szCs w:val="13"/>
        </w:rPr>
      </w:pPr>
    </w:p>
    <w:p w14:paraId="68B8E656" w14:textId="1A938C94" w:rsidR="00AF4FE7" w:rsidRPr="00982C7A" w:rsidRDefault="00E95ACE" w:rsidP="00E95ACE">
      <w:pPr>
        <w:pStyle w:val="Virsraksts3"/>
        <w:tabs>
          <w:tab w:val="left" w:pos="2002"/>
        </w:tabs>
        <w:ind w:left="0" w:firstLine="0"/>
        <w:jc w:val="both"/>
        <w:rPr>
          <w:rFonts w:ascii="Times New Roman" w:hAnsi="Times New Roman"/>
          <w:noProof/>
          <w:sz w:val="24"/>
        </w:rPr>
      </w:pPr>
      <w:bookmarkStart w:id="76" w:name="_Toc64651311"/>
      <w:r>
        <w:rPr>
          <w:rFonts w:ascii="Times New Roman" w:hAnsi="Times New Roman"/>
          <w:sz w:val="24"/>
        </w:rPr>
        <w:t>4.3.8. Profesionālās atbildības apdrošināšanas segums</w:t>
      </w:r>
      <w:bookmarkStart w:id="77" w:name="_bookmark38"/>
      <w:bookmarkEnd w:id="77"/>
      <w:bookmarkEnd w:id="76"/>
    </w:p>
    <w:p w14:paraId="49C0F18C" w14:textId="77777777" w:rsidR="00E95ACE" w:rsidRDefault="00E95ACE" w:rsidP="00982C7A">
      <w:pPr>
        <w:pStyle w:val="Pamatteksts"/>
        <w:spacing w:before="0"/>
        <w:ind w:left="0"/>
        <w:jc w:val="both"/>
        <w:rPr>
          <w:rFonts w:ascii="Times New Roman" w:hAnsi="Times New Roman"/>
          <w:noProof/>
          <w:sz w:val="24"/>
          <w:u w:val="none"/>
        </w:rPr>
      </w:pPr>
    </w:p>
    <w:p w14:paraId="186954AD" w14:textId="2F898506"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sz w:val="24"/>
          <w:u w:val="none"/>
        </w:rPr>
        <w:t>WADA</w:t>
      </w:r>
      <w:r>
        <w:rPr>
          <w:rFonts w:ascii="Times New Roman" w:hAnsi="Times New Roman"/>
          <w:sz w:val="24"/>
          <w:u w:val="none"/>
        </w:rPr>
        <w:t xml:space="preserve"> piešķir akreditāciju, pārbaudāmās laboratorijas iesniedz dokumentāciju </w:t>
      </w:r>
      <w:r>
        <w:rPr>
          <w:rFonts w:ascii="Times New Roman" w:hAnsi="Times New Roman"/>
          <w:i/>
          <w:iCs/>
          <w:sz w:val="24"/>
          <w:u w:val="none"/>
        </w:rPr>
        <w:t>WADA</w:t>
      </w:r>
      <w:r>
        <w:rPr>
          <w:rFonts w:ascii="Times New Roman" w:hAnsi="Times New Roman"/>
          <w:sz w:val="24"/>
          <w:u w:val="none"/>
        </w:rPr>
        <w:t>, apliecinot, ka ir iegūts profesionālās atbildības riska apdrošināšanas segums atbildības segšanai par summu, kas ir vismaz divi (2) miljoni USD gadā</w:t>
      </w:r>
      <w:r>
        <w:rPr>
          <w:rFonts w:ascii="Times New Roman" w:hAnsi="Times New Roman"/>
          <w:i/>
          <w:sz w:val="24"/>
          <w:u w:val="none"/>
        </w:rPr>
        <w:t>.</w:t>
      </w:r>
    </w:p>
    <w:p w14:paraId="4DCEF35E" w14:textId="77777777" w:rsidR="00AF4FE7" w:rsidRPr="00982C7A" w:rsidRDefault="00AF4FE7" w:rsidP="00982C7A">
      <w:pPr>
        <w:jc w:val="both"/>
        <w:rPr>
          <w:rFonts w:ascii="Times New Roman" w:eastAsia="Arial" w:hAnsi="Times New Roman" w:cs="Arial"/>
          <w:noProof/>
          <w:sz w:val="24"/>
          <w:szCs w:val="12"/>
        </w:rPr>
      </w:pPr>
    </w:p>
    <w:p w14:paraId="175B34F8" w14:textId="7C389E00" w:rsidR="00AF4FE7" w:rsidRPr="00982C7A" w:rsidRDefault="00E95ACE" w:rsidP="00E95ACE">
      <w:pPr>
        <w:pStyle w:val="Virsraksts3"/>
        <w:tabs>
          <w:tab w:val="left" w:pos="1282"/>
        </w:tabs>
        <w:ind w:left="0" w:firstLine="0"/>
        <w:jc w:val="both"/>
        <w:rPr>
          <w:rFonts w:ascii="Times New Roman" w:hAnsi="Times New Roman"/>
          <w:b w:val="0"/>
          <w:bCs w:val="0"/>
          <w:noProof/>
          <w:sz w:val="24"/>
        </w:rPr>
      </w:pPr>
      <w:bookmarkStart w:id="78" w:name="_Toc64651312"/>
      <w:r>
        <w:rPr>
          <w:rFonts w:ascii="Times New Roman" w:hAnsi="Times New Roman"/>
          <w:sz w:val="24"/>
        </w:rPr>
        <w:lastRenderedPageBreak/>
        <w:t xml:space="preserve">4.4. </w:t>
      </w:r>
      <w:r>
        <w:rPr>
          <w:rFonts w:ascii="Times New Roman" w:hAnsi="Times New Roman"/>
          <w:i/>
          <w:sz w:val="24"/>
        </w:rPr>
        <w:t>WADA</w:t>
      </w:r>
      <w:r>
        <w:rPr>
          <w:rFonts w:ascii="Times New Roman" w:hAnsi="Times New Roman"/>
          <w:sz w:val="24"/>
        </w:rPr>
        <w:t xml:space="preserve"> akreditēta laboratorija</w:t>
      </w:r>
      <w:bookmarkStart w:id="79" w:name="_bookmark39"/>
      <w:bookmarkEnd w:id="79"/>
      <w:bookmarkEnd w:id="78"/>
    </w:p>
    <w:p w14:paraId="210BBD13" w14:textId="77777777" w:rsidR="00AF4FE7" w:rsidRPr="00982C7A" w:rsidRDefault="00AF4FE7" w:rsidP="00982C7A">
      <w:pPr>
        <w:jc w:val="both"/>
        <w:rPr>
          <w:rFonts w:ascii="Times New Roman" w:eastAsia="Arial" w:hAnsi="Times New Roman" w:cs="Arial"/>
          <w:b/>
          <w:bCs/>
          <w:noProof/>
          <w:sz w:val="24"/>
          <w:szCs w:val="24"/>
        </w:rPr>
      </w:pPr>
    </w:p>
    <w:p w14:paraId="5A615778" w14:textId="219FFE80" w:rsidR="00AF4FE7" w:rsidRPr="00982C7A" w:rsidRDefault="00E95ACE" w:rsidP="00E95ACE">
      <w:pPr>
        <w:pStyle w:val="Virsraksts3"/>
        <w:tabs>
          <w:tab w:val="left" w:pos="2002"/>
        </w:tabs>
        <w:ind w:left="0" w:firstLine="0"/>
        <w:jc w:val="both"/>
        <w:rPr>
          <w:rFonts w:ascii="Times New Roman" w:hAnsi="Times New Roman"/>
          <w:b w:val="0"/>
          <w:bCs w:val="0"/>
          <w:noProof/>
          <w:sz w:val="24"/>
        </w:rPr>
      </w:pPr>
      <w:bookmarkStart w:id="80" w:name="_Toc64651313"/>
      <w:r>
        <w:rPr>
          <w:rFonts w:ascii="Times New Roman" w:hAnsi="Times New Roman"/>
          <w:sz w:val="24"/>
        </w:rPr>
        <w:t xml:space="preserve">4.4.1. </w:t>
      </w:r>
      <w:r>
        <w:rPr>
          <w:rFonts w:ascii="Times New Roman" w:hAnsi="Times New Roman"/>
          <w:i/>
          <w:sz w:val="24"/>
        </w:rPr>
        <w:t>WADA</w:t>
      </w:r>
      <w:r>
        <w:rPr>
          <w:rFonts w:ascii="Times New Roman" w:hAnsi="Times New Roman"/>
          <w:sz w:val="24"/>
        </w:rPr>
        <w:t xml:space="preserve"> akreditācijas iegūšana</w:t>
      </w:r>
      <w:bookmarkStart w:id="81" w:name="_bookmark40"/>
      <w:bookmarkEnd w:id="81"/>
      <w:bookmarkEnd w:id="80"/>
    </w:p>
    <w:p w14:paraId="63658111" w14:textId="77777777" w:rsidR="00AF4FE7" w:rsidRPr="00982C7A" w:rsidRDefault="00AF4FE7" w:rsidP="00982C7A">
      <w:pPr>
        <w:jc w:val="both"/>
        <w:rPr>
          <w:rFonts w:ascii="Times New Roman" w:eastAsia="Arial" w:hAnsi="Times New Roman" w:cs="Arial"/>
          <w:b/>
          <w:bCs/>
          <w:noProof/>
          <w:sz w:val="24"/>
          <w:szCs w:val="24"/>
        </w:rPr>
      </w:pPr>
    </w:p>
    <w:p w14:paraId="48154749" w14:textId="75AB015C" w:rsidR="00AF4FE7" w:rsidRPr="00982C7A" w:rsidRDefault="00E95ACE" w:rsidP="00E95ACE">
      <w:pPr>
        <w:tabs>
          <w:tab w:val="left" w:pos="2903"/>
        </w:tabs>
        <w:jc w:val="both"/>
        <w:rPr>
          <w:rFonts w:ascii="Times New Roman" w:eastAsia="Arial" w:hAnsi="Times New Roman" w:cs="Arial"/>
          <w:noProof/>
          <w:sz w:val="24"/>
        </w:rPr>
      </w:pPr>
      <w:r>
        <w:rPr>
          <w:rFonts w:ascii="Times New Roman" w:hAnsi="Times New Roman"/>
          <w:b/>
          <w:sz w:val="24"/>
        </w:rPr>
        <w:t xml:space="preserve">4.4.1.1. </w:t>
      </w:r>
      <w:r>
        <w:rPr>
          <w:rFonts w:ascii="Times New Roman" w:hAnsi="Times New Roman"/>
          <w:b/>
          <w:i/>
          <w:iCs/>
          <w:sz w:val="24"/>
        </w:rPr>
        <w:t>WADA</w:t>
      </w:r>
      <w:r>
        <w:rPr>
          <w:rFonts w:ascii="Times New Roman" w:hAnsi="Times New Roman"/>
          <w:b/>
          <w:sz w:val="24"/>
        </w:rPr>
        <w:t xml:space="preserve"> akreditācijas novērtējums – galīgais akreditācijas tests</w:t>
      </w:r>
    </w:p>
    <w:p w14:paraId="26ADE619" w14:textId="77777777" w:rsidR="00E95ACE" w:rsidRDefault="00E95ACE" w:rsidP="00982C7A">
      <w:pPr>
        <w:pStyle w:val="Pamatteksts"/>
        <w:spacing w:before="0"/>
        <w:ind w:left="0"/>
        <w:jc w:val="both"/>
        <w:rPr>
          <w:rFonts w:ascii="Times New Roman" w:hAnsi="Times New Roman"/>
          <w:noProof/>
          <w:sz w:val="24"/>
          <w:u w:val="none"/>
        </w:rPr>
      </w:pPr>
    </w:p>
    <w:p w14:paraId="735C9AC0" w14:textId="7861220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Kad </w:t>
      </w:r>
      <w:r>
        <w:rPr>
          <w:rFonts w:ascii="Times New Roman" w:hAnsi="Times New Roman"/>
          <w:i/>
          <w:sz w:val="24"/>
          <w:u w:val="none"/>
        </w:rPr>
        <w:t xml:space="preserve">WADA </w:t>
      </w:r>
      <w:r>
        <w:rPr>
          <w:rFonts w:ascii="Times New Roman" w:hAnsi="Times New Roman"/>
          <w:sz w:val="24"/>
          <w:u w:val="none"/>
        </w:rPr>
        <w:t xml:space="preserve">ir atzinusi, ka laboratorija ir sekmīgi izpildījusi pārbaudes laika prasības, un kad saņemts pārbaudāmās laboratorijas lūgums, kurā tā paziņo, ka ir gatava veikt turpmākās darbības, </w:t>
      </w:r>
      <w:r>
        <w:rPr>
          <w:rFonts w:ascii="Times New Roman" w:hAnsi="Times New Roman"/>
          <w:i/>
          <w:sz w:val="24"/>
          <w:u w:val="none"/>
        </w:rPr>
        <w:t>WADA</w:t>
      </w:r>
      <w:r>
        <w:rPr>
          <w:rFonts w:ascii="Times New Roman" w:hAnsi="Times New Roman"/>
          <w:sz w:val="24"/>
          <w:u w:val="none"/>
        </w:rPr>
        <w:t xml:space="preserve"> veic galīgo akreditācijas testu (</w:t>
      </w:r>
      <w:r>
        <w:rPr>
          <w:rFonts w:ascii="Times New Roman" w:hAnsi="Times New Roman"/>
          <w:i/>
          <w:sz w:val="24"/>
          <w:u w:val="none"/>
        </w:rPr>
        <w:t>FAT</w:t>
      </w:r>
      <w:r>
        <w:rPr>
          <w:rFonts w:ascii="Times New Roman" w:hAnsi="Times New Roman"/>
          <w:sz w:val="24"/>
          <w:u w:val="none"/>
        </w:rPr>
        <w:t xml:space="preserve">) un novērtēšanu uz vietas. Pēc </w:t>
      </w:r>
      <w:r>
        <w:rPr>
          <w:rFonts w:ascii="Times New Roman" w:hAnsi="Times New Roman"/>
          <w:i/>
          <w:iCs/>
          <w:sz w:val="24"/>
          <w:u w:val="none"/>
        </w:rPr>
        <w:t>WADA</w:t>
      </w:r>
      <w:r>
        <w:rPr>
          <w:rFonts w:ascii="Times New Roman" w:hAnsi="Times New Roman"/>
          <w:sz w:val="24"/>
          <w:u w:val="none"/>
        </w:rPr>
        <w:t xml:space="preserve"> ieskatiem </w:t>
      </w:r>
      <w:r>
        <w:rPr>
          <w:rFonts w:ascii="Times New Roman" w:hAnsi="Times New Roman"/>
          <w:i/>
          <w:iCs/>
          <w:sz w:val="24"/>
          <w:u w:val="none"/>
        </w:rPr>
        <w:t>FAT</w:t>
      </w:r>
      <w:r>
        <w:rPr>
          <w:rFonts w:ascii="Times New Roman" w:hAnsi="Times New Roman"/>
          <w:sz w:val="24"/>
          <w:u w:val="none"/>
        </w:rPr>
        <w:t xml:space="preserve"> un novērtēšanu uz vietas var veikt atsevišķi vai vienlaikus. Akreditācijas iestādes pārstāvi(-jus) varētu uzaicināt kā novērotāju(-us) </w:t>
      </w:r>
      <w:r>
        <w:rPr>
          <w:rFonts w:ascii="Times New Roman" w:hAnsi="Times New Roman"/>
          <w:i/>
          <w:sz w:val="24"/>
          <w:u w:val="none"/>
        </w:rPr>
        <w:t>WADA</w:t>
      </w:r>
      <w:r>
        <w:rPr>
          <w:rFonts w:ascii="Times New Roman" w:hAnsi="Times New Roman"/>
          <w:sz w:val="24"/>
          <w:u w:val="none"/>
        </w:rPr>
        <w:t xml:space="preserve"> rīkotajā novērtēšanā uz vietas.</w:t>
      </w:r>
    </w:p>
    <w:p w14:paraId="416425D0" w14:textId="77777777" w:rsidR="00E95ACE" w:rsidRPr="00982C7A" w:rsidRDefault="00E95ACE" w:rsidP="00982C7A">
      <w:pPr>
        <w:pStyle w:val="Pamatteksts"/>
        <w:spacing w:before="0"/>
        <w:ind w:left="0"/>
        <w:jc w:val="both"/>
        <w:rPr>
          <w:rFonts w:ascii="Times New Roman" w:hAnsi="Times New Roman"/>
          <w:noProof/>
          <w:sz w:val="24"/>
          <w:u w:val="none"/>
        </w:rPr>
      </w:pPr>
    </w:p>
    <w:p w14:paraId="42A9B2C8" w14:textId="3A0B755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FAT</w:t>
      </w:r>
      <w:r>
        <w:rPr>
          <w:rFonts w:ascii="Times New Roman" w:hAnsi="Times New Roman"/>
          <w:sz w:val="24"/>
          <w:u w:val="none"/>
        </w:rPr>
        <w:t xml:space="preserve"> ietvaros pārbaudāmā laboratorija analizē vismaz piecpadsmit (15) aklos </w:t>
      </w:r>
      <w:r>
        <w:rPr>
          <w:rFonts w:ascii="Times New Roman" w:hAnsi="Times New Roman"/>
          <w:i/>
          <w:iCs/>
          <w:sz w:val="24"/>
        </w:rPr>
        <w:t>EQAS</w:t>
      </w:r>
      <w:r>
        <w:rPr>
          <w:rFonts w:ascii="Times New Roman" w:hAnsi="Times New Roman"/>
          <w:i/>
          <w:iCs/>
          <w:sz w:val="24"/>
          <w:u w:val="none"/>
        </w:rPr>
        <w:t xml:space="preserve"> </w:t>
      </w:r>
      <w:r>
        <w:rPr>
          <w:rFonts w:ascii="Times New Roman" w:hAnsi="Times New Roman"/>
          <w:sz w:val="24"/>
          <w:u w:val="none"/>
        </w:rPr>
        <w:t xml:space="preserve">paraugus. Aklo </w:t>
      </w:r>
      <w:r>
        <w:rPr>
          <w:rFonts w:ascii="Times New Roman" w:hAnsi="Times New Roman"/>
          <w:i/>
          <w:iCs/>
          <w:sz w:val="24"/>
        </w:rPr>
        <w:t>EQAS</w:t>
      </w:r>
      <w:r>
        <w:rPr>
          <w:rFonts w:ascii="Times New Roman" w:hAnsi="Times New Roman"/>
          <w:sz w:val="24"/>
          <w:u w:val="none"/>
        </w:rPr>
        <w:t xml:space="preserve"> paraugu vispārējais sastāvs un saturs, kā arī laboratorijas </w:t>
      </w:r>
      <w:r>
        <w:rPr>
          <w:rFonts w:ascii="Times New Roman" w:hAnsi="Times New Roman"/>
          <w:i/>
          <w:iCs/>
          <w:sz w:val="24"/>
        </w:rPr>
        <w:t>EQAS</w:t>
      </w:r>
      <w:r>
        <w:rPr>
          <w:rFonts w:ascii="Times New Roman" w:hAnsi="Times New Roman"/>
          <w:sz w:val="24"/>
          <w:u w:val="none"/>
        </w:rPr>
        <w:t xml:space="preserve"> rezultātu novērtēšana ir aprakstīta attiecīgi 6.0. un 7.0. sadaļā.</w:t>
      </w:r>
    </w:p>
    <w:p w14:paraId="64A1E0E6" w14:textId="77777777" w:rsidR="00E95ACE" w:rsidRPr="00982C7A" w:rsidRDefault="00E95ACE" w:rsidP="00982C7A">
      <w:pPr>
        <w:pStyle w:val="Pamatteksts"/>
        <w:spacing w:before="0"/>
        <w:ind w:left="0"/>
        <w:jc w:val="both"/>
        <w:rPr>
          <w:rFonts w:ascii="Times New Roman" w:hAnsi="Times New Roman"/>
          <w:noProof/>
          <w:sz w:val="24"/>
          <w:u w:val="none"/>
        </w:rPr>
      </w:pPr>
    </w:p>
    <w:p w14:paraId="033C8664" w14:textId="313DC44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Tiks novērtēta noteikto prasību izpilde, piemērojot ISO/IEC 17025 attiecībā uz </w:t>
      </w:r>
      <w:r>
        <w:rPr>
          <w:rFonts w:ascii="Times New Roman" w:hAnsi="Times New Roman"/>
          <w:i/>
          <w:sz w:val="24"/>
          <w:u w:val="none"/>
        </w:rPr>
        <w:t>paraugu</w:t>
      </w:r>
      <w:r>
        <w:rPr>
          <w:rFonts w:ascii="Times New Roman" w:hAnsi="Times New Roman"/>
          <w:sz w:val="24"/>
          <w:u w:val="none"/>
        </w:rPr>
        <w:t xml:space="preserve"> analīzi, atbilstība LSS un citiem </w:t>
      </w:r>
      <w:r>
        <w:rPr>
          <w:rFonts w:ascii="Times New Roman" w:hAnsi="Times New Roman"/>
          <w:i/>
          <w:sz w:val="24"/>
          <w:u w:val="none"/>
        </w:rPr>
        <w:t xml:space="preserve">WADA </w:t>
      </w:r>
      <w:r>
        <w:rPr>
          <w:rFonts w:ascii="Times New Roman" w:hAnsi="Times New Roman"/>
          <w:sz w:val="24"/>
          <w:u w:color="000000"/>
        </w:rPr>
        <w:t>laboratoriju</w:t>
      </w:r>
      <w:r>
        <w:rPr>
          <w:rFonts w:ascii="Times New Roman" w:hAnsi="Times New Roman"/>
          <w:sz w:val="24"/>
          <w:u w:val="none"/>
        </w:rPr>
        <w:t xml:space="preserve"> standartiem (</w:t>
      </w:r>
      <w:r>
        <w:rPr>
          <w:rFonts w:ascii="Times New Roman" w:hAnsi="Times New Roman"/>
          <w:i/>
          <w:sz w:val="24"/>
          <w:u w:val="none"/>
        </w:rPr>
        <w:t>tehniskajiem dokumentiem</w:t>
      </w:r>
      <w:r>
        <w:rPr>
          <w:rFonts w:ascii="Times New Roman" w:hAnsi="Times New Roman"/>
          <w:sz w:val="24"/>
          <w:u w:val="none"/>
        </w:rPr>
        <w:t xml:space="preserve">, </w:t>
      </w:r>
      <w:r>
        <w:rPr>
          <w:rFonts w:ascii="Times New Roman" w:hAnsi="Times New Roman"/>
          <w:sz w:val="24"/>
        </w:rPr>
        <w:t>tehniskajām vēstulēm</w:t>
      </w:r>
      <w:r>
        <w:rPr>
          <w:rFonts w:ascii="Times New Roman" w:hAnsi="Times New Roman"/>
          <w:sz w:val="24"/>
          <w:u w:val="none"/>
        </w:rPr>
        <w:t xml:space="preserve">, </w:t>
      </w:r>
      <w:r>
        <w:rPr>
          <w:rFonts w:ascii="Times New Roman" w:hAnsi="Times New Roman"/>
          <w:sz w:val="24"/>
          <w:u w:color="000000"/>
        </w:rPr>
        <w:t>laboratoriju vadlīnijām</w:t>
      </w:r>
      <w:r>
        <w:rPr>
          <w:rFonts w:ascii="Times New Roman" w:hAnsi="Times New Roman"/>
          <w:sz w:val="24"/>
          <w:u w:val="none"/>
        </w:rPr>
        <w:t xml:space="preserve">), kā arī laboratorijas prakse un dokumentācija. </w:t>
      </w:r>
      <w:r>
        <w:rPr>
          <w:rFonts w:ascii="Times New Roman" w:hAnsi="Times New Roman"/>
          <w:i/>
          <w:sz w:val="24"/>
          <w:u w:val="none"/>
        </w:rPr>
        <w:t>FAT</w:t>
      </w:r>
      <w:r>
        <w:rPr>
          <w:rFonts w:ascii="Times New Roman" w:hAnsi="Times New Roman"/>
          <w:sz w:val="24"/>
          <w:u w:val="none"/>
        </w:rPr>
        <w:t xml:space="preserve"> novērtē gan zinātnisko kompetenci, gan pārbaudāmās laboratorijas spēju veikt vairāku </w:t>
      </w:r>
      <w:r>
        <w:rPr>
          <w:rFonts w:ascii="Times New Roman" w:hAnsi="Times New Roman"/>
          <w:i/>
          <w:sz w:val="24"/>
          <w:u w:val="none"/>
        </w:rPr>
        <w:t>paraugu</w:t>
      </w:r>
      <w:r>
        <w:rPr>
          <w:rFonts w:ascii="Times New Roman" w:hAnsi="Times New Roman"/>
          <w:sz w:val="24"/>
          <w:u w:val="none"/>
        </w:rPr>
        <w:t xml:space="preserve"> analīzi.</w:t>
      </w:r>
    </w:p>
    <w:p w14:paraId="299FA0C6" w14:textId="77777777" w:rsidR="00E95ACE" w:rsidRPr="00982C7A" w:rsidRDefault="00E95ACE" w:rsidP="00982C7A">
      <w:pPr>
        <w:pStyle w:val="Pamatteksts"/>
        <w:spacing w:before="0"/>
        <w:ind w:left="0"/>
        <w:jc w:val="both"/>
        <w:rPr>
          <w:rFonts w:ascii="Times New Roman" w:hAnsi="Times New Roman"/>
          <w:noProof/>
          <w:sz w:val="24"/>
          <w:u w:val="none"/>
        </w:rPr>
      </w:pPr>
    </w:p>
    <w:p w14:paraId="43FC54BD" w14:textId="6BE7A29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Izmaksas, kas saistītas ar </w:t>
      </w:r>
      <w:r>
        <w:rPr>
          <w:rFonts w:ascii="Times New Roman" w:hAnsi="Times New Roman"/>
          <w:i/>
          <w:iCs/>
          <w:sz w:val="24"/>
          <w:u w:val="none"/>
        </w:rPr>
        <w:t>WADA</w:t>
      </w:r>
      <w:r>
        <w:rPr>
          <w:rFonts w:ascii="Times New Roman" w:hAnsi="Times New Roman"/>
          <w:sz w:val="24"/>
          <w:u w:val="none"/>
        </w:rPr>
        <w:t xml:space="preserve"> novērtēšanu uz vietas un </w:t>
      </w:r>
      <w:r>
        <w:rPr>
          <w:rFonts w:ascii="Times New Roman" w:hAnsi="Times New Roman"/>
          <w:i/>
          <w:iCs/>
          <w:sz w:val="24"/>
          <w:u w:val="none"/>
        </w:rPr>
        <w:t>FAT</w:t>
      </w:r>
      <w:r>
        <w:rPr>
          <w:rFonts w:ascii="Times New Roman" w:hAnsi="Times New Roman"/>
          <w:sz w:val="24"/>
          <w:u w:val="none"/>
        </w:rPr>
        <w:t>, sedz pārbaudāmā laboratorija.</w:t>
      </w:r>
    </w:p>
    <w:p w14:paraId="30568DAC" w14:textId="77777777" w:rsidR="00E95ACE" w:rsidRPr="00982C7A" w:rsidRDefault="00E95ACE" w:rsidP="00982C7A">
      <w:pPr>
        <w:pStyle w:val="Pamatteksts"/>
        <w:spacing w:before="0"/>
        <w:ind w:left="0"/>
        <w:jc w:val="both"/>
        <w:rPr>
          <w:rFonts w:ascii="Times New Roman" w:hAnsi="Times New Roman"/>
          <w:noProof/>
          <w:sz w:val="24"/>
          <w:u w:val="none"/>
        </w:rPr>
      </w:pPr>
    </w:p>
    <w:p w14:paraId="424BA929" w14:textId="0385C62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Pārbaudāmā laboratorija sekmīgi paziņo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val="none"/>
        </w:rPr>
        <w:t>FAT</w:t>
      </w:r>
      <w:r>
        <w:rPr>
          <w:rFonts w:ascii="Times New Roman" w:hAnsi="Times New Roman"/>
          <w:sz w:val="24"/>
          <w:u w:val="none"/>
        </w:rPr>
        <w:t xml:space="preserve"> aklo </w:t>
      </w:r>
      <w:r>
        <w:rPr>
          <w:rFonts w:ascii="Times New Roman" w:hAnsi="Times New Roman"/>
          <w:i/>
          <w:iCs/>
          <w:sz w:val="24"/>
        </w:rPr>
        <w:t>EQAS</w:t>
      </w:r>
      <w:r>
        <w:rPr>
          <w:rFonts w:ascii="Times New Roman" w:hAnsi="Times New Roman"/>
          <w:i/>
          <w:iCs/>
          <w:sz w:val="24"/>
          <w:u w:val="none"/>
        </w:rPr>
        <w:t xml:space="preserve"> </w:t>
      </w:r>
      <w:r>
        <w:rPr>
          <w:rFonts w:ascii="Times New Roman" w:hAnsi="Times New Roman"/>
          <w:sz w:val="24"/>
          <w:u w:val="none"/>
        </w:rPr>
        <w:t xml:space="preserve">paraugu rezultātus saskaņā ar 6. panta 3. punkta 1. apakšpunktu septiņu (7) dienu laikā no paraugu atvēršanas, ja vien </w:t>
      </w:r>
      <w:r>
        <w:rPr>
          <w:rFonts w:ascii="Times New Roman" w:hAnsi="Times New Roman"/>
          <w:i/>
          <w:iCs/>
          <w:sz w:val="24"/>
          <w:u w:val="none"/>
        </w:rPr>
        <w:t xml:space="preserve">WADA </w:t>
      </w:r>
      <w:r>
        <w:rPr>
          <w:rFonts w:ascii="Times New Roman" w:hAnsi="Times New Roman"/>
          <w:sz w:val="24"/>
          <w:u w:val="none"/>
        </w:rPr>
        <w:t>nav noteikusi citādi.</w:t>
      </w:r>
    </w:p>
    <w:p w14:paraId="3E0F37EF" w14:textId="77777777" w:rsidR="00E95ACE" w:rsidRPr="00982C7A" w:rsidRDefault="00E95ACE" w:rsidP="00982C7A">
      <w:pPr>
        <w:pStyle w:val="Pamatteksts"/>
        <w:spacing w:before="0"/>
        <w:ind w:left="0"/>
        <w:jc w:val="both"/>
        <w:rPr>
          <w:rFonts w:ascii="Times New Roman" w:hAnsi="Times New Roman"/>
          <w:noProof/>
          <w:sz w:val="24"/>
          <w:u w:val="none"/>
        </w:rPr>
      </w:pPr>
    </w:p>
    <w:p w14:paraId="6BA553D9" w14:textId="77777777" w:rsidR="00AF4FE7" w:rsidRPr="00982C7A" w:rsidRDefault="00AF4FE7" w:rsidP="00E95ACE">
      <w:pPr>
        <w:pStyle w:val="Pamatteksts"/>
        <w:numPr>
          <w:ilvl w:val="0"/>
          <w:numId w:val="66"/>
        </w:numPr>
        <w:spacing w:before="0"/>
        <w:ind w:left="709" w:hanging="283"/>
        <w:jc w:val="both"/>
        <w:rPr>
          <w:rFonts w:ascii="Times New Roman" w:hAnsi="Times New Roman"/>
          <w:noProof/>
          <w:sz w:val="24"/>
          <w:u w:val="none"/>
        </w:rPr>
      </w:pPr>
      <w:r>
        <w:rPr>
          <w:rFonts w:ascii="Times New Roman" w:hAnsi="Times New Roman"/>
          <w:sz w:val="24"/>
          <w:u w:val="none" w:color="000000"/>
        </w:rPr>
        <w:t xml:space="preserve">Pārbaudāmā laboratorija </w:t>
      </w:r>
      <w:r>
        <w:rPr>
          <w:rFonts w:ascii="Times New Roman" w:hAnsi="Times New Roman"/>
          <w:sz w:val="24"/>
          <w:u w:val="none"/>
        </w:rPr>
        <w:t xml:space="preserve">pēc pieprasījuma iesniedz </w:t>
      </w:r>
      <w:r>
        <w:rPr>
          <w:rFonts w:ascii="Times New Roman" w:hAnsi="Times New Roman"/>
          <w:i/>
          <w:sz w:val="24"/>
          <w:u w:val="none"/>
        </w:rPr>
        <w:t xml:space="preserve">WADA </w:t>
      </w:r>
      <w:r>
        <w:rPr>
          <w:rFonts w:ascii="Times New Roman" w:hAnsi="Times New Roman"/>
          <w:sz w:val="24"/>
          <w:u w:color="000000"/>
        </w:rPr>
        <w:t>laboratoriskās dokumentācijas paketi</w:t>
      </w:r>
      <w:r>
        <w:rPr>
          <w:rFonts w:ascii="Times New Roman" w:hAnsi="Times New Roman"/>
          <w:sz w:val="24"/>
          <w:u w:val="none"/>
        </w:rPr>
        <w:t xml:space="preserve"> attiecībā uz atlasītiem </w:t>
      </w:r>
      <w:r>
        <w:rPr>
          <w:rFonts w:ascii="Times New Roman" w:hAnsi="Times New Roman"/>
          <w:i/>
          <w:sz w:val="24"/>
          <w:u w:color="000000"/>
        </w:rPr>
        <w:t>EQAS</w:t>
      </w:r>
      <w:r>
        <w:rPr>
          <w:rFonts w:ascii="Times New Roman" w:hAnsi="Times New Roman"/>
          <w:sz w:val="24"/>
          <w:u w:val="none"/>
        </w:rPr>
        <w:t xml:space="preserve"> paraugiem, kuriem ir </w:t>
      </w:r>
      <w:r>
        <w:rPr>
          <w:rFonts w:ascii="Times New Roman" w:hAnsi="Times New Roman"/>
          <w:i/>
          <w:sz w:val="24"/>
          <w:u w:val="none"/>
        </w:rPr>
        <w:t>nelabvēlīgs analīžu rezultāts</w:t>
      </w:r>
      <w:r>
        <w:rPr>
          <w:rFonts w:ascii="Times New Roman" w:hAnsi="Times New Roman"/>
          <w:sz w:val="24"/>
          <w:u w:val="none"/>
        </w:rPr>
        <w:t xml:space="preserve">. Pēc </w:t>
      </w:r>
      <w:r>
        <w:rPr>
          <w:rFonts w:ascii="Times New Roman" w:hAnsi="Times New Roman"/>
          <w:i/>
          <w:sz w:val="24"/>
          <w:u w:val="none"/>
        </w:rPr>
        <w:t>WADA</w:t>
      </w:r>
      <w:r>
        <w:rPr>
          <w:rFonts w:ascii="Times New Roman" w:hAnsi="Times New Roman"/>
          <w:sz w:val="24"/>
          <w:u w:val="none"/>
        </w:rPr>
        <w:t xml:space="preserve"> pieprasījuma varētu būt jāiesniedz papildu dati. Šo dokumentāciju iesniedz desmit (10) darba dienu laikā no </w:t>
      </w:r>
      <w:r>
        <w:rPr>
          <w:rFonts w:ascii="Times New Roman" w:hAnsi="Times New Roman"/>
          <w:i/>
          <w:sz w:val="24"/>
          <w:u w:val="none"/>
        </w:rPr>
        <w:t>WADA</w:t>
      </w:r>
      <w:r>
        <w:rPr>
          <w:rFonts w:ascii="Times New Roman" w:hAnsi="Times New Roman"/>
          <w:sz w:val="24"/>
          <w:u w:val="none"/>
        </w:rPr>
        <w:t xml:space="preserve"> pieprasījuma vai citā </w:t>
      </w:r>
      <w:r>
        <w:rPr>
          <w:rFonts w:ascii="Times New Roman" w:hAnsi="Times New Roman"/>
          <w:i/>
          <w:sz w:val="24"/>
          <w:u w:val="none"/>
        </w:rPr>
        <w:t>WADA</w:t>
      </w:r>
      <w:r>
        <w:rPr>
          <w:rFonts w:ascii="Times New Roman" w:hAnsi="Times New Roman"/>
          <w:sz w:val="24"/>
          <w:u w:val="none"/>
        </w:rPr>
        <w:t xml:space="preserve"> norādītajā kārtībā.</w:t>
      </w:r>
    </w:p>
    <w:p w14:paraId="408E9063" w14:textId="77777777" w:rsidR="00AF4FE7" w:rsidRPr="00982C7A" w:rsidRDefault="00AF4FE7" w:rsidP="00E95ACE">
      <w:pPr>
        <w:pStyle w:val="Pamatteksts"/>
        <w:numPr>
          <w:ilvl w:val="0"/>
          <w:numId w:val="66"/>
        </w:numPr>
        <w:spacing w:before="0"/>
        <w:ind w:left="709" w:hanging="283"/>
        <w:jc w:val="both"/>
        <w:rPr>
          <w:rFonts w:ascii="Times New Roman" w:hAnsi="Times New Roman"/>
          <w:noProof/>
          <w:sz w:val="24"/>
          <w:u w:val="none"/>
        </w:rPr>
      </w:pPr>
      <w:r>
        <w:rPr>
          <w:rFonts w:ascii="Times New Roman" w:hAnsi="Times New Roman"/>
          <w:sz w:val="24"/>
          <w:u w:val="none"/>
        </w:rPr>
        <w:t xml:space="preserve">Par </w:t>
      </w:r>
      <w:r>
        <w:rPr>
          <w:rFonts w:ascii="Times New Roman" w:hAnsi="Times New Roman"/>
          <w:i/>
          <w:iCs/>
          <w:sz w:val="24"/>
        </w:rPr>
        <w:t>EQAS</w:t>
      </w:r>
      <w:r>
        <w:rPr>
          <w:rFonts w:ascii="Times New Roman" w:hAnsi="Times New Roman"/>
          <w:sz w:val="24"/>
          <w:u w:val="none"/>
        </w:rPr>
        <w:t xml:space="preserve"> paraugiem, kuru </w:t>
      </w:r>
      <w:r>
        <w:rPr>
          <w:rFonts w:ascii="Times New Roman" w:hAnsi="Times New Roman"/>
          <w:sz w:val="24"/>
          <w:u w:color="000000"/>
        </w:rPr>
        <w:t>rezultāts ir bijis negatīvs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varētu pieprasīt visus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datus vai to daļu.</w:t>
      </w:r>
    </w:p>
    <w:p w14:paraId="30AC1E50" w14:textId="77777777" w:rsidR="00E95ACE" w:rsidRDefault="00E95ACE" w:rsidP="00982C7A">
      <w:pPr>
        <w:pStyle w:val="Pamatteksts"/>
        <w:spacing w:before="0"/>
        <w:ind w:left="0"/>
        <w:jc w:val="both"/>
        <w:rPr>
          <w:rFonts w:ascii="Times New Roman" w:hAnsi="Times New Roman"/>
          <w:noProof/>
          <w:sz w:val="24"/>
          <w:u w:val="none"/>
        </w:rPr>
      </w:pPr>
    </w:p>
    <w:p w14:paraId="3845F6D0" w14:textId="68E19208"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i/>
          <w:sz w:val="24"/>
          <w:u w:val="none"/>
        </w:rPr>
        <w:t>FAT</w:t>
      </w:r>
      <w:r>
        <w:rPr>
          <w:rFonts w:ascii="Times New Roman" w:hAnsi="Times New Roman"/>
          <w:sz w:val="24"/>
          <w:u w:val="none"/>
        </w:rPr>
        <w:t xml:space="preserve"> </w:t>
      </w:r>
      <w:r>
        <w:rPr>
          <w:rFonts w:ascii="Times New Roman" w:hAnsi="Times New Roman"/>
          <w:i/>
          <w:sz w:val="24"/>
        </w:rPr>
        <w:t>EQAS</w:t>
      </w:r>
      <w:r>
        <w:rPr>
          <w:rFonts w:ascii="Times New Roman" w:hAnsi="Times New Roman"/>
          <w:sz w:val="24"/>
          <w:u w:val="none"/>
        </w:rPr>
        <w:t xml:space="preserve"> rezultātu saņemšanas </w:t>
      </w:r>
      <w:r>
        <w:rPr>
          <w:rFonts w:ascii="Times New Roman" w:hAnsi="Times New Roman"/>
          <w:i/>
          <w:sz w:val="24"/>
          <w:u w:val="none"/>
        </w:rPr>
        <w:t>WADA</w:t>
      </w:r>
      <w:r>
        <w:rPr>
          <w:rFonts w:ascii="Times New Roman" w:hAnsi="Times New Roman"/>
          <w:sz w:val="24"/>
          <w:u w:val="none"/>
        </w:rPr>
        <w:t xml:space="preserve"> informē pārbaudāmo laboratoriju par tās darbības rezultātu novērtējumu. Pārbaudāmā laboratorija veic koriģējošas darbības, ja tādas ir jāveic, un par tām paziņo </w:t>
      </w:r>
      <w:r>
        <w:rPr>
          <w:rFonts w:ascii="Times New Roman" w:hAnsi="Times New Roman"/>
          <w:i/>
          <w:sz w:val="24"/>
          <w:u w:val="none"/>
        </w:rPr>
        <w:t>WADA</w:t>
      </w:r>
      <w:r>
        <w:rPr>
          <w:rFonts w:ascii="Times New Roman" w:hAnsi="Times New Roman"/>
          <w:sz w:val="24"/>
          <w:u w:val="none"/>
        </w:rPr>
        <w:t xml:space="preserve"> trīsdesmit (30) dienu laikā vai citā </w:t>
      </w:r>
      <w:r>
        <w:rPr>
          <w:rFonts w:ascii="Times New Roman" w:hAnsi="Times New Roman"/>
          <w:i/>
          <w:sz w:val="24"/>
          <w:u w:val="none"/>
        </w:rPr>
        <w:t>WADA</w:t>
      </w:r>
      <w:r>
        <w:rPr>
          <w:rFonts w:ascii="Times New Roman" w:hAnsi="Times New Roman"/>
          <w:sz w:val="24"/>
          <w:u w:val="none"/>
        </w:rPr>
        <w:t xml:space="preserve"> norādītajā kārtībā.</w:t>
      </w:r>
    </w:p>
    <w:p w14:paraId="6255D8BC" w14:textId="77777777" w:rsidR="00AF4FE7" w:rsidRPr="00982C7A" w:rsidRDefault="00AF4FE7" w:rsidP="00982C7A">
      <w:pPr>
        <w:jc w:val="both"/>
        <w:rPr>
          <w:rFonts w:ascii="Times New Roman" w:eastAsia="Arial" w:hAnsi="Times New Roman" w:cs="Arial"/>
          <w:noProof/>
          <w:sz w:val="24"/>
          <w:szCs w:val="12"/>
        </w:rPr>
      </w:pPr>
    </w:p>
    <w:p w14:paraId="1268925F"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sniedz novērtējuma ziņojumu par akreditācijas novērtēšanas rezultātiem, tostarp norāda visas konstatētās neatbilstības, lai pārbaudāmā laboratorija varētu ieviest nepieciešamos uzlabojumus. Pārbaudāmā laboratorija veic koriģējošas darbības, ja tādas ir jāveic, un par tām paziņo </w:t>
      </w:r>
      <w:r>
        <w:rPr>
          <w:rFonts w:ascii="Times New Roman" w:hAnsi="Times New Roman"/>
          <w:i/>
          <w:sz w:val="24"/>
          <w:u w:val="none"/>
        </w:rPr>
        <w:t>WADA</w:t>
      </w:r>
      <w:r>
        <w:rPr>
          <w:rFonts w:ascii="Times New Roman" w:hAnsi="Times New Roman"/>
          <w:sz w:val="24"/>
          <w:u w:val="none"/>
        </w:rPr>
        <w:t xml:space="preserve"> trīsdesmit (30) dienu laikā vai citā </w:t>
      </w:r>
      <w:r>
        <w:rPr>
          <w:rFonts w:ascii="Times New Roman" w:hAnsi="Times New Roman"/>
          <w:i/>
          <w:sz w:val="24"/>
          <w:u w:val="none"/>
        </w:rPr>
        <w:t>WADA</w:t>
      </w:r>
      <w:r>
        <w:rPr>
          <w:rFonts w:ascii="Times New Roman" w:hAnsi="Times New Roman"/>
          <w:sz w:val="24"/>
          <w:u w:val="none"/>
        </w:rPr>
        <w:t xml:space="preserve"> norādītajā kārtībā. Saistībā ar neatbilstībām, kas konstatētas</w:t>
      </w:r>
      <w:r>
        <w:rPr>
          <w:rFonts w:ascii="Times New Roman" w:hAnsi="Times New Roman"/>
          <w:i/>
          <w:iCs/>
          <w:sz w:val="24"/>
          <w:u w:val="none"/>
        </w:rPr>
        <w:t xml:space="preserve"> FAT </w:t>
      </w:r>
      <w:r>
        <w:rPr>
          <w:rFonts w:ascii="Times New Roman" w:hAnsi="Times New Roman"/>
          <w:i/>
          <w:iCs/>
          <w:sz w:val="24"/>
          <w:u w:color="000000"/>
        </w:rPr>
        <w:t>EQAS</w:t>
      </w:r>
      <w:r>
        <w:rPr>
          <w:rFonts w:ascii="Times New Roman" w:hAnsi="Times New Roman"/>
          <w:sz w:val="24"/>
          <w:u w:color="000000"/>
        </w:rPr>
        <w:t xml:space="preserve"> </w:t>
      </w:r>
      <w:r>
        <w:rPr>
          <w:rFonts w:ascii="Times New Roman" w:hAnsi="Times New Roman"/>
          <w:sz w:val="24"/>
          <w:u w:val="none"/>
        </w:rPr>
        <w:t>un novērtējuma ziņojumā, laboratorija veic pienācīgus pasākumus, un ieteikumi par uzlabojumu veikšanu būtu jāīsteno pirms var piešķirt akreditāciju.</w:t>
      </w:r>
    </w:p>
    <w:p w14:paraId="50C3F378" w14:textId="77777777" w:rsidR="00AF4FE7" w:rsidRPr="00982C7A" w:rsidRDefault="00AF4FE7" w:rsidP="002F6574">
      <w:pPr>
        <w:keepNext/>
        <w:jc w:val="both"/>
        <w:rPr>
          <w:rFonts w:ascii="Times New Roman" w:eastAsia="Arial" w:hAnsi="Times New Roman" w:cs="Arial"/>
          <w:noProof/>
          <w:sz w:val="24"/>
          <w:szCs w:val="21"/>
        </w:rPr>
      </w:pPr>
    </w:p>
    <w:p w14:paraId="08601BD6" w14:textId="39046F50" w:rsidR="00AF4FE7" w:rsidRPr="00982C7A" w:rsidRDefault="00E95ACE" w:rsidP="002F6574">
      <w:pPr>
        <w:pStyle w:val="Virsraksts3"/>
        <w:keepNext/>
        <w:tabs>
          <w:tab w:val="left" w:pos="2903"/>
        </w:tabs>
        <w:ind w:left="0" w:firstLine="0"/>
        <w:jc w:val="both"/>
        <w:rPr>
          <w:rFonts w:ascii="Times New Roman" w:hAnsi="Times New Roman"/>
          <w:b w:val="0"/>
          <w:bCs w:val="0"/>
          <w:noProof/>
          <w:sz w:val="24"/>
        </w:rPr>
      </w:pPr>
      <w:bookmarkStart w:id="82" w:name="_Toc64651314"/>
      <w:r>
        <w:rPr>
          <w:rFonts w:ascii="Times New Roman" w:hAnsi="Times New Roman"/>
          <w:sz w:val="24"/>
        </w:rPr>
        <w:t xml:space="preserve">4.4.1.2. </w:t>
      </w:r>
      <w:r>
        <w:rPr>
          <w:rFonts w:ascii="Times New Roman" w:hAnsi="Times New Roman"/>
          <w:i/>
          <w:sz w:val="24"/>
        </w:rPr>
        <w:t xml:space="preserve">WADA </w:t>
      </w:r>
      <w:r>
        <w:rPr>
          <w:rFonts w:ascii="Times New Roman" w:hAnsi="Times New Roman"/>
          <w:sz w:val="24"/>
        </w:rPr>
        <w:t>ieteikums par akreditāciju</w:t>
      </w:r>
      <w:bookmarkEnd w:id="82"/>
    </w:p>
    <w:p w14:paraId="1FC075C1" w14:textId="77777777" w:rsidR="00E95ACE" w:rsidRDefault="00E95ACE" w:rsidP="002F6574">
      <w:pPr>
        <w:pStyle w:val="Pamatteksts"/>
        <w:keepNext/>
        <w:spacing w:before="0"/>
        <w:ind w:left="0"/>
        <w:jc w:val="both"/>
        <w:rPr>
          <w:rFonts w:ascii="Times New Roman" w:hAnsi="Times New Roman"/>
          <w:noProof/>
          <w:sz w:val="24"/>
          <w:u w:val="none"/>
        </w:rPr>
      </w:pPr>
    </w:p>
    <w:p w14:paraId="6A18A107" w14:textId="357229E2" w:rsidR="00AF4FE7" w:rsidRDefault="00AF4FE7" w:rsidP="002F6574">
      <w:pPr>
        <w:pStyle w:val="Pamatteksts"/>
        <w:keepNext/>
        <w:spacing w:before="0"/>
        <w:ind w:left="0"/>
        <w:jc w:val="both"/>
        <w:rPr>
          <w:rFonts w:ascii="Times New Roman" w:hAnsi="Times New Roman"/>
          <w:noProof/>
          <w:sz w:val="24"/>
          <w:u w:val="none"/>
        </w:rPr>
      </w:pPr>
      <w:r>
        <w:rPr>
          <w:rFonts w:ascii="Times New Roman" w:hAnsi="Times New Roman"/>
          <w:sz w:val="24"/>
          <w:u w:val="none"/>
        </w:rPr>
        <w:t xml:space="preserve">Pamatojoties uz attiecīgo dokumentāciju, kas saņemta no pārbaudāmās laboratorijas, novērtējuma ziņojumu(-iem) no </w:t>
      </w:r>
      <w:r>
        <w:rPr>
          <w:rFonts w:ascii="Times New Roman" w:hAnsi="Times New Roman"/>
          <w:i/>
          <w:sz w:val="24"/>
          <w:u w:val="none"/>
        </w:rPr>
        <w:t xml:space="preserve">WADA </w:t>
      </w:r>
      <w:r>
        <w:rPr>
          <w:rFonts w:ascii="Times New Roman" w:hAnsi="Times New Roman"/>
          <w:sz w:val="24"/>
          <w:u w:val="none"/>
        </w:rPr>
        <w:t xml:space="preserve">un attiecīgās akreditācijas iestādes, </w:t>
      </w:r>
      <w:r>
        <w:rPr>
          <w:rFonts w:ascii="Times New Roman" w:hAnsi="Times New Roman"/>
          <w:i/>
          <w:iCs/>
          <w:sz w:val="24"/>
        </w:rPr>
        <w:t>LabEG</w:t>
      </w:r>
      <w:r>
        <w:rPr>
          <w:rFonts w:ascii="Times New Roman" w:hAnsi="Times New Roman"/>
          <w:sz w:val="24"/>
          <w:u w:val="none"/>
        </w:rPr>
        <w:t xml:space="preserve"> izvērtē pārbaudāmās laboratorijas progresu visu 4. panta 3. punktā un 4. panta 4. punkta 1. apakšpunkta 1. daļā noteikto prasību izpildē.</w:t>
      </w:r>
    </w:p>
    <w:p w14:paraId="77BD827D" w14:textId="77777777" w:rsidR="00E95ACE" w:rsidRPr="00982C7A" w:rsidRDefault="00E95ACE" w:rsidP="00982C7A">
      <w:pPr>
        <w:pStyle w:val="Pamatteksts"/>
        <w:spacing w:before="0"/>
        <w:ind w:left="0"/>
        <w:jc w:val="both"/>
        <w:rPr>
          <w:rFonts w:ascii="Times New Roman" w:hAnsi="Times New Roman"/>
          <w:noProof/>
          <w:sz w:val="24"/>
          <w:u w:val="none"/>
        </w:rPr>
      </w:pPr>
    </w:p>
    <w:p w14:paraId="4DE683E6" w14:textId="3C43E8E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Tiklīdz pārbaudāmā laboratorija ir sekmīgi izpildījusi visas akreditācijas prasības, </w:t>
      </w:r>
      <w:r>
        <w:rPr>
          <w:rFonts w:ascii="Times New Roman" w:hAnsi="Times New Roman"/>
          <w:i/>
          <w:iCs/>
          <w:sz w:val="24"/>
        </w:rPr>
        <w:t>LabEG</w:t>
      </w:r>
      <w:r>
        <w:rPr>
          <w:rFonts w:ascii="Times New Roman" w:hAnsi="Times New Roman"/>
          <w:sz w:val="24"/>
          <w:u w:val="none"/>
        </w:rPr>
        <w:t xml:space="preserve"> savu ieteikumu, kas paredz</w:t>
      </w:r>
      <w:r>
        <w:rPr>
          <w:rFonts w:ascii="Times New Roman" w:hAnsi="Times New Roman"/>
          <w:i/>
          <w:iCs/>
          <w:sz w:val="24"/>
          <w:u w:val="none"/>
        </w:rPr>
        <w:t xml:space="preserve"> WADA</w:t>
      </w:r>
      <w:r>
        <w:rPr>
          <w:rFonts w:ascii="Times New Roman" w:hAnsi="Times New Roman"/>
          <w:sz w:val="24"/>
          <w:u w:val="none"/>
        </w:rPr>
        <w:t xml:space="preserve"> akreditācijas piešķiršanu laboratorijai, iesniedz apstiprināšanai</w:t>
      </w:r>
      <w:r>
        <w:rPr>
          <w:rFonts w:ascii="Times New Roman" w:hAnsi="Times New Roman"/>
          <w:i/>
          <w:iCs/>
          <w:sz w:val="24"/>
          <w:u w:val="none"/>
        </w:rPr>
        <w:t xml:space="preserve"> WADA</w:t>
      </w:r>
      <w:r>
        <w:rPr>
          <w:rFonts w:ascii="Times New Roman" w:hAnsi="Times New Roman"/>
          <w:sz w:val="24"/>
          <w:u w:val="none"/>
        </w:rPr>
        <w:t xml:space="preserve"> Izpildkomitejā.</w:t>
      </w:r>
    </w:p>
    <w:p w14:paraId="1449AFC5" w14:textId="77777777" w:rsidR="00E95ACE" w:rsidRPr="00982C7A" w:rsidRDefault="00E95ACE" w:rsidP="00982C7A">
      <w:pPr>
        <w:pStyle w:val="Pamatteksts"/>
        <w:spacing w:before="0"/>
        <w:ind w:left="0"/>
        <w:jc w:val="both"/>
        <w:rPr>
          <w:rFonts w:ascii="Times New Roman" w:hAnsi="Times New Roman"/>
          <w:noProof/>
          <w:sz w:val="24"/>
          <w:u w:val="none"/>
        </w:rPr>
      </w:pPr>
    </w:p>
    <w:p w14:paraId="1F5F0026" w14:textId="69E8DC9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Tomēr, ja pēc </w:t>
      </w:r>
      <w:r>
        <w:rPr>
          <w:rFonts w:ascii="Times New Roman" w:hAnsi="Times New Roman"/>
          <w:i/>
          <w:iCs/>
          <w:sz w:val="24"/>
          <w:u w:val="none"/>
        </w:rPr>
        <w:t>FAT</w:t>
      </w:r>
      <w:r>
        <w:rPr>
          <w:rFonts w:ascii="Times New Roman" w:hAnsi="Times New Roman"/>
          <w:sz w:val="24"/>
          <w:u w:val="none"/>
        </w:rPr>
        <w:t xml:space="preserve"> un novērtēšanas uz vietas, kā arī visu pārbaudāmās laboratorijas iesniegto galīgo </w:t>
      </w:r>
      <w:r>
        <w:rPr>
          <w:rFonts w:ascii="Times New Roman" w:hAnsi="Times New Roman"/>
          <w:sz w:val="24"/>
        </w:rPr>
        <w:t>ziņojumu par koriģējošām darbībām</w:t>
      </w:r>
      <w:r>
        <w:rPr>
          <w:rFonts w:ascii="Times New Roman" w:hAnsi="Times New Roman"/>
          <w:sz w:val="24"/>
          <w:u w:val="none"/>
        </w:rPr>
        <w:t xml:space="preserve"> izskatīšanas, </w:t>
      </w:r>
      <w:r>
        <w:rPr>
          <w:rFonts w:ascii="Times New Roman" w:hAnsi="Times New Roman"/>
          <w:i/>
          <w:iCs/>
          <w:sz w:val="24"/>
        </w:rPr>
        <w:t>LabEG</w:t>
      </w:r>
      <w:r>
        <w:rPr>
          <w:rFonts w:ascii="Times New Roman" w:hAnsi="Times New Roman"/>
          <w:sz w:val="24"/>
          <w:u w:val="none"/>
        </w:rPr>
        <w:t xml:space="preserve"> izlemj, ka pārbaudāmā laboratorija nebūtu jāakreditē, laboratorijai būs atvēlēti ne vairāk kā seši (6) papildu mēneši jebkādas(-u) pastāvošās(-šo) neatbilstības(-u) izlabošanai un mazināšanai. Var būt nepieciešama dokumentu iesniegšana, papildu </w:t>
      </w:r>
      <w:r>
        <w:rPr>
          <w:rFonts w:ascii="Times New Roman" w:hAnsi="Times New Roman"/>
          <w:i/>
          <w:iCs/>
          <w:sz w:val="24"/>
        </w:rPr>
        <w:t>EQAS</w:t>
      </w:r>
      <w:r>
        <w:rPr>
          <w:rFonts w:ascii="Times New Roman" w:hAnsi="Times New Roman"/>
          <w:sz w:val="24"/>
          <w:u w:val="none"/>
        </w:rPr>
        <w:t xml:space="preserve"> paraugu analīze un/vai papildu novērtējums (uz vietas, attālināti vai kā dokumentu pārbaude atkarībā no</w:t>
      </w:r>
      <w:r>
        <w:rPr>
          <w:rFonts w:ascii="Times New Roman" w:hAnsi="Times New Roman"/>
          <w:i/>
          <w:iCs/>
          <w:sz w:val="24"/>
          <w:u w:val="none"/>
        </w:rPr>
        <w:t xml:space="preserve"> WADA</w:t>
      </w:r>
      <w:r>
        <w:rPr>
          <w:rFonts w:ascii="Times New Roman" w:hAnsi="Times New Roman"/>
          <w:sz w:val="24"/>
          <w:u w:val="none"/>
        </w:rPr>
        <w:t xml:space="preserve"> noteiktā), un to izmaksas sedz pārbaudāmā laboratorija. Pārbaudāmajai laboratorijai, kas saskaņā ar </w:t>
      </w:r>
      <w:r>
        <w:rPr>
          <w:rFonts w:ascii="Times New Roman" w:hAnsi="Times New Roman"/>
          <w:i/>
          <w:iCs/>
          <w:sz w:val="24"/>
        </w:rPr>
        <w:t>LabEG</w:t>
      </w:r>
      <w:r>
        <w:rPr>
          <w:rFonts w:ascii="Times New Roman" w:hAnsi="Times New Roman"/>
          <w:sz w:val="24"/>
          <w:u w:val="none"/>
        </w:rPr>
        <w:t xml:space="preserve"> atzinumu neuzrāda apmierinošus uzlabojumus, pēc sešiem (6) mēnešiem var tikt lūgts atjaunot savu kandidatūru saskaņā ar 4. panta 2. punktu vai atkārtoti uzsākt akreditācijas pārbaudes posmu saskaņā ar 4. panta 3. punktu.</w:t>
      </w:r>
    </w:p>
    <w:p w14:paraId="2563D717" w14:textId="77777777" w:rsidR="00E95ACE" w:rsidRPr="00982C7A" w:rsidRDefault="00E95ACE" w:rsidP="00982C7A">
      <w:pPr>
        <w:pStyle w:val="Pamatteksts"/>
        <w:spacing w:before="0"/>
        <w:ind w:left="0"/>
        <w:jc w:val="both"/>
        <w:rPr>
          <w:rFonts w:ascii="Times New Roman" w:hAnsi="Times New Roman"/>
          <w:noProof/>
          <w:sz w:val="24"/>
          <w:u w:val="none"/>
        </w:rPr>
      </w:pPr>
    </w:p>
    <w:p w14:paraId="1A95735F"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Kad laboratorija kļūst par </w:t>
      </w:r>
      <w:r>
        <w:rPr>
          <w:rFonts w:ascii="Times New Roman" w:hAnsi="Times New Roman"/>
          <w:i/>
          <w:sz w:val="24"/>
          <w:u w:val="none"/>
        </w:rPr>
        <w:t>WADA</w:t>
      </w:r>
      <w:r>
        <w:rPr>
          <w:rFonts w:ascii="Times New Roman" w:hAnsi="Times New Roman"/>
          <w:sz w:val="24"/>
          <w:u w:val="none"/>
        </w:rPr>
        <w:t xml:space="preserve"> akreditētu laboratoriju, jaunajai </w:t>
      </w:r>
      <w:r>
        <w:rPr>
          <w:rFonts w:ascii="Times New Roman" w:hAnsi="Times New Roman"/>
          <w:sz w:val="24"/>
          <w:u w:color="000000"/>
        </w:rPr>
        <w:t>laboratorijai</w:t>
      </w:r>
      <w:r>
        <w:rPr>
          <w:rFonts w:ascii="Times New Roman" w:hAnsi="Times New Roman"/>
          <w:sz w:val="24"/>
          <w:u w:val="none"/>
        </w:rPr>
        <w:t xml:space="preserve">, pirms tā ziņo par jebkādu </w:t>
      </w:r>
      <w:r>
        <w:rPr>
          <w:rFonts w:ascii="Times New Roman" w:hAnsi="Times New Roman"/>
          <w:i/>
          <w:sz w:val="24"/>
          <w:u w:val="none"/>
        </w:rPr>
        <w:t xml:space="preserve">nelabvēlīgu analīžu rezultātu </w:t>
      </w:r>
      <w:r>
        <w:rPr>
          <w:rFonts w:ascii="Times New Roman" w:hAnsi="Times New Roman"/>
          <w:sz w:val="24"/>
          <w:u w:val="none"/>
        </w:rPr>
        <w:t xml:space="preserve">vai </w:t>
      </w:r>
      <w:r>
        <w:rPr>
          <w:rFonts w:ascii="Times New Roman" w:hAnsi="Times New Roman"/>
          <w:i/>
          <w:sz w:val="24"/>
          <w:u w:val="none"/>
        </w:rPr>
        <w:t>netipisku atradi</w:t>
      </w:r>
      <w:r>
        <w:rPr>
          <w:rFonts w:ascii="Times New Roman" w:hAnsi="Times New Roman"/>
          <w:sz w:val="24"/>
          <w:u w:val="none"/>
        </w:rPr>
        <w:t xml:space="preserve">, viena (1) gada periodam ir jāsaņem otrs atzinums no vēl vienas (citām) </w:t>
      </w:r>
      <w:r>
        <w:rPr>
          <w:rFonts w:ascii="Times New Roman" w:hAnsi="Times New Roman"/>
          <w:sz w:val="24"/>
          <w:u w:color="000000"/>
        </w:rPr>
        <w:t>laboratorijas</w:t>
      </w:r>
      <w:r>
        <w:rPr>
          <w:rFonts w:ascii="Times New Roman" w:hAnsi="Times New Roman"/>
          <w:sz w:val="24"/>
        </w:rPr>
        <w:t>(-ām)</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varētu pagarināt šīs prasības termiņu, ļaujot saņemt otru atzinumu uz laiku, kas ir ilgāks par (1) gadu.</w:t>
      </w:r>
    </w:p>
    <w:p w14:paraId="7277B483" w14:textId="77777777" w:rsidR="00AF4FE7" w:rsidRPr="00982C7A" w:rsidRDefault="00AF4FE7" w:rsidP="00982C7A">
      <w:pPr>
        <w:jc w:val="both"/>
        <w:rPr>
          <w:rFonts w:ascii="Times New Roman" w:eastAsia="Arial" w:hAnsi="Times New Roman" w:cs="Arial"/>
          <w:noProof/>
          <w:sz w:val="24"/>
          <w:szCs w:val="21"/>
        </w:rPr>
      </w:pPr>
    </w:p>
    <w:p w14:paraId="7554FDD9" w14:textId="744B7EFB" w:rsidR="00AF4FE7" w:rsidRPr="00982C7A" w:rsidRDefault="00E95ACE" w:rsidP="00E95ACE">
      <w:pPr>
        <w:pStyle w:val="Virsraksts3"/>
        <w:tabs>
          <w:tab w:val="left" w:pos="2903"/>
        </w:tabs>
        <w:ind w:left="0" w:firstLine="0"/>
        <w:jc w:val="both"/>
        <w:rPr>
          <w:rFonts w:ascii="Times New Roman" w:hAnsi="Times New Roman"/>
          <w:b w:val="0"/>
          <w:bCs w:val="0"/>
          <w:noProof/>
          <w:sz w:val="24"/>
        </w:rPr>
      </w:pPr>
      <w:bookmarkStart w:id="83" w:name="_Toc64651315"/>
      <w:r>
        <w:rPr>
          <w:rFonts w:ascii="Times New Roman" w:hAnsi="Times New Roman"/>
          <w:sz w:val="24"/>
        </w:rPr>
        <w:t xml:space="preserve">4.4.1.3. </w:t>
      </w:r>
      <w:r>
        <w:rPr>
          <w:rFonts w:ascii="Times New Roman" w:hAnsi="Times New Roman"/>
          <w:i/>
          <w:sz w:val="24"/>
        </w:rPr>
        <w:t>WADA</w:t>
      </w:r>
      <w:r>
        <w:rPr>
          <w:rFonts w:ascii="Times New Roman" w:hAnsi="Times New Roman"/>
          <w:sz w:val="24"/>
        </w:rPr>
        <w:t xml:space="preserve"> akreditācijas sertifikāta izsniegšana un publicēšana</w:t>
      </w:r>
      <w:bookmarkEnd w:id="83"/>
    </w:p>
    <w:p w14:paraId="5394D34C" w14:textId="77777777" w:rsidR="00E95ACE" w:rsidRDefault="00E95ACE" w:rsidP="00982C7A">
      <w:pPr>
        <w:pStyle w:val="Pamatteksts"/>
        <w:spacing w:before="0"/>
        <w:ind w:left="0"/>
        <w:jc w:val="both"/>
        <w:rPr>
          <w:rFonts w:ascii="Times New Roman" w:hAnsi="Times New Roman"/>
          <w:noProof/>
          <w:sz w:val="24"/>
          <w:u w:val="none"/>
        </w:rPr>
      </w:pPr>
    </w:p>
    <w:p w14:paraId="79EC4368" w14:textId="79CE739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Atzīstot </w:t>
      </w:r>
      <w:r>
        <w:rPr>
          <w:rFonts w:ascii="Times New Roman" w:hAnsi="Times New Roman"/>
          <w:i/>
          <w:sz w:val="24"/>
          <w:u w:val="none"/>
        </w:rPr>
        <w:t>WADA</w:t>
      </w:r>
      <w:r>
        <w:rPr>
          <w:rFonts w:ascii="Times New Roman" w:hAnsi="Times New Roman"/>
          <w:sz w:val="24"/>
          <w:u w:val="none"/>
        </w:rPr>
        <w:t xml:space="preserve"> akreditāciju, tiek izsniegts atbilstīgi pilnvarota </w:t>
      </w:r>
      <w:r>
        <w:rPr>
          <w:rFonts w:ascii="Times New Roman" w:hAnsi="Times New Roman"/>
          <w:i/>
          <w:sz w:val="24"/>
          <w:u w:val="none"/>
        </w:rPr>
        <w:t>WADA</w:t>
      </w:r>
      <w:r>
        <w:rPr>
          <w:rFonts w:ascii="Times New Roman" w:hAnsi="Times New Roman"/>
          <w:sz w:val="24"/>
          <w:u w:val="none"/>
        </w:rPr>
        <w:t xml:space="preserve"> pārstāvja parakstīts akreditācijas sertifikāts. Šādā akreditācijas sertifikātā norāda </w:t>
      </w:r>
      <w:r>
        <w:rPr>
          <w:rFonts w:ascii="Times New Roman" w:hAnsi="Times New Roman"/>
          <w:sz w:val="24"/>
          <w:u w:color="000000"/>
        </w:rPr>
        <w:t>laboratorijas</w:t>
      </w:r>
      <w:r>
        <w:rPr>
          <w:rFonts w:ascii="Times New Roman" w:hAnsi="Times New Roman"/>
          <w:sz w:val="24"/>
          <w:u w:val="none"/>
        </w:rPr>
        <w:t xml:space="preserve"> nosaukumu un akreditācijas sertifikāta derīguma termiņu. Akreditācijas sertifikātus varētu izsniegt pēc spēkā stāšanās dienas ar atpakaļejošu spēku. </w:t>
      </w:r>
      <w:r>
        <w:rPr>
          <w:rFonts w:ascii="Times New Roman" w:hAnsi="Times New Roman"/>
          <w:i/>
          <w:sz w:val="24"/>
          <w:u w:val="none"/>
        </w:rPr>
        <w:t>WADA</w:t>
      </w:r>
      <w:r>
        <w:rPr>
          <w:rFonts w:ascii="Times New Roman" w:hAnsi="Times New Roman"/>
          <w:sz w:val="24"/>
          <w:u w:val="none"/>
        </w:rPr>
        <w:t xml:space="preserve"> akreditēto laboratoriju sarakstu publicē </w:t>
      </w:r>
      <w:r>
        <w:rPr>
          <w:rFonts w:ascii="Times New Roman" w:hAnsi="Times New Roman"/>
          <w:i/>
          <w:sz w:val="24"/>
          <w:u w:val="none"/>
        </w:rPr>
        <w:t>WADA</w:t>
      </w:r>
      <w:r>
        <w:rPr>
          <w:rFonts w:ascii="Times New Roman" w:hAnsi="Times New Roman"/>
          <w:sz w:val="24"/>
          <w:u w:val="none"/>
        </w:rPr>
        <w:t xml:space="preserve"> tīmekļa vietnē.</w:t>
      </w:r>
    </w:p>
    <w:p w14:paraId="77E2D96D" w14:textId="77777777" w:rsidR="00AF4FE7" w:rsidRPr="00982C7A" w:rsidRDefault="00AF4FE7" w:rsidP="00982C7A">
      <w:pPr>
        <w:jc w:val="both"/>
        <w:rPr>
          <w:rFonts w:ascii="Times New Roman" w:eastAsia="Arial" w:hAnsi="Times New Roman" w:cs="Arial"/>
          <w:noProof/>
          <w:sz w:val="24"/>
        </w:rPr>
      </w:pPr>
    </w:p>
    <w:p w14:paraId="54BC131F" w14:textId="5C20AC0C" w:rsidR="00AF4FE7" w:rsidRPr="00982C7A" w:rsidRDefault="00E95ACE" w:rsidP="00E95ACE">
      <w:pPr>
        <w:pStyle w:val="Virsraksts3"/>
        <w:tabs>
          <w:tab w:val="left" w:pos="2002"/>
        </w:tabs>
        <w:ind w:left="0" w:firstLine="0"/>
        <w:jc w:val="both"/>
        <w:rPr>
          <w:rFonts w:ascii="Times New Roman" w:hAnsi="Times New Roman"/>
          <w:b w:val="0"/>
          <w:bCs w:val="0"/>
          <w:noProof/>
          <w:sz w:val="24"/>
        </w:rPr>
      </w:pPr>
      <w:bookmarkStart w:id="84" w:name="_Toc64651316"/>
      <w:r>
        <w:rPr>
          <w:rFonts w:ascii="Times New Roman" w:hAnsi="Times New Roman"/>
          <w:sz w:val="24"/>
        </w:rPr>
        <w:t xml:space="preserve">4.4.2. </w:t>
      </w:r>
      <w:r>
        <w:rPr>
          <w:rFonts w:ascii="Times New Roman" w:hAnsi="Times New Roman"/>
          <w:i/>
          <w:sz w:val="24"/>
        </w:rPr>
        <w:t>WADA</w:t>
      </w:r>
      <w:r>
        <w:rPr>
          <w:rFonts w:ascii="Times New Roman" w:hAnsi="Times New Roman"/>
          <w:sz w:val="24"/>
        </w:rPr>
        <w:t xml:space="preserve"> akreditācijas saglabāšana</w:t>
      </w:r>
      <w:bookmarkStart w:id="85" w:name="_bookmark41"/>
      <w:bookmarkEnd w:id="85"/>
      <w:bookmarkEnd w:id="84"/>
    </w:p>
    <w:p w14:paraId="375DBB6F" w14:textId="77777777" w:rsidR="00E95ACE" w:rsidRDefault="00E95ACE" w:rsidP="00982C7A">
      <w:pPr>
        <w:pStyle w:val="Pamatteksts"/>
        <w:spacing w:before="0"/>
        <w:ind w:left="0"/>
        <w:jc w:val="both"/>
        <w:rPr>
          <w:rFonts w:ascii="Times New Roman" w:hAnsi="Times New Roman"/>
          <w:noProof/>
          <w:sz w:val="24"/>
          <w:u w:val="none"/>
        </w:rPr>
      </w:pPr>
    </w:p>
    <w:p w14:paraId="4E367516" w14:textId="7384592B"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saglabātu </w:t>
      </w:r>
      <w:r>
        <w:rPr>
          <w:rFonts w:ascii="Times New Roman" w:hAnsi="Times New Roman"/>
          <w:i/>
          <w:sz w:val="24"/>
          <w:u w:val="none"/>
        </w:rPr>
        <w:t xml:space="preserve">WADA </w:t>
      </w:r>
      <w:r>
        <w:rPr>
          <w:rFonts w:ascii="Times New Roman" w:hAnsi="Times New Roman"/>
          <w:sz w:val="24"/>
          <w:u w:val="none"/>
        </w:rPr>
        <w:t xml:space="preserve">akreditāciju, </w:t>
      </w:r>
      <w:r>
        <w:rPr>
          <w:rFonts w:ascii="Times New Roman" w:hAnsi="Times New Roman"/>
          <w:sz w:val="24"/>
          <w:u w:color="000000"/>
        </w:rPr>
        <w:t>laboratorijai</w:t>
      </w:r>
      <w:r>
        <w:rPr>
          <w:rFonts w:ascii="Times New Roman" w:hAnsi="Times New Roman"/>
          <w:sz w:val="24"/>
          <w:u w:val="none"/>
        </w:rPr>
        <w:t xml:space="preserve"> ir jāatbilst turpmāk norādītajām prasībām.</w:t>
      </w:r>
    </w:p>
    <w:p w14:paraId="1A36AB41" w14:textId="77777777" w:rsidR="00AF4FE7" w:rsidRPr="00982C7A" w:rsidRDefault="00AF4FE7" w:rsidP="00982C7A">
      <w:pPr>
        <w:jc w:val="both"/>
        <w:rPr>
          <w:rFonts w:ascii="Times New Roman" w:eastAsia="Arial" w:hAnsi="Times New Roman" w:cs="Arial"/>
          <w:noProof/>
          <w:sz w:val="24"/>
          <w:szCs w:val="20"/>
        </w:rPr>
      </w:pPr>
    </w:p>
    <w:p w14:paraId="3E54A36C" w14:textId="57222F3D" w:rsidR="00AF4FE7" w:rsidRPr="00982C7A" w:rsidRDefault="00E95ACE" w:rsidP="00E95ACE">
      <w:pPr>
        <w:pStyle w:val="Virsraksts3"/>
        <w:tabs>
          <w:tab w:val="left" w:pos="2910"/>
        </w:tabs>
        <w:ind w:left="0" w:firstLine="0"/>
        <w:jc w:val="both"/>
        <w:rPr>
          <w:rFonts w:ascii="Times New Roman" w:hAnsi="Times New Roman"/>
          <w:noProof/>
          <w:sz w:val="24"/>
        </w:rPr>
      </w:pPr>
      <w:bookmarkStart w:id="86" w:name="_Toc64651317"/>
      <w:r>
        <w:rPr>
          <w:rFonts w:ascii="Times New Roman" w:hAnsi="Times New Roman"/>
          <w:sz w:val="24"/>
        </w:rPr>
        <w:t>4.4.2.1. ISO/IEC 17025 akreditācijas saglabāšana</w:t>
      </w:r>
      <w:bookmarkEnd w:id="86"/>
    </w:p>
    <w:p w14:paraId="23889CFA" w14:textId="77777777" w:rsidR="00E95ACE" w:rsidRDefault="00E95ACE" w:rsidP="00982C7A">
      <w:pPr>
        <w:pStyle w:val="Pamatteksts"/>
        <w:spacing w:before="0"/>
        <w:ind w:left="0"/>
        <w:jc w:val="both"/>
        <w:rPr>
          <w:rFonts w:ascii="Times New Roman" w:hAnsi="Times New Roman"/>
          <w:noProof/>
          <w:sz w:val="24"/>
          <w:u w:val="none"/>
        </w:rPr>
      </w:pPr>
    </w:p>
    <w:p w14:paraId="500E32A9" w14:textId="44198ED0"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galveno uzmanību pievēršot </w:t>
      </w:r>
      <w:r>
        <w:rPr>
          <w:rFonts w:ascii="Times New Roman" w:hAnsi="Times New Roman"/>
          <w:i/>
          <w:iCs/>
          <w:sz w:val="24"/>
          <w:u w:val="none"/>
        </w:rPr>
        <w:t>paraugu</w:t>
      </w:r>
      <w:r>
        <w:rPr>
          <w:rFonts w:ascii="Times New Roman" w:hAnsi="Times New Roman"/>
          <w:sz w:val="24"/>
          <w:u w:val="none"/>
        </w:rPr>
        <w:t xml:space="preserve"> analīzei (5.0. sadaļa), saglabā ISO/IEC 17025 akreditāciju, ko piešķīrusi attiecīgā akreditācijas iestāde, kura ir pilntiesīga </w:t>
      </w:r>
      <w:r>
        <w:rPr>
          <w:rFonts w:ascii="Times New Roman" w:hAnsi="Times New Roman"/>
          <w:i/>
          <w:iCs/>
          <w:sz w:val="24"/>
          <w:u w:val="none"/>
        </w:rPr>
        <w:t>ILAC</w:t>
      </w:r>
      <w:r>
        <w:rPr>
          <w:rFonts w:ascii="Times New Roman" w:hAnsi="Times New Roman"/>
          <w:sz w:val="24"/>
          <w:u w:val="none"/>
        </w:rPr>
        <w:t xml:space="preserve"> locekle, kas parakstījusi </w:t>
      </w:r>
      <w:r>
        <w:rPr>
          <w:rFonts w:ascii="Times New Roman" w:hAnsi="Times New Roman"/>
          <w:i/>
          <w:iCs/>
          <w:sz w:val="24"/>
          <w:u w:val="none"/>
        </w:rPr>
        <w:t>ILAC MRA</w:t>
      </w:r>
      <w:r>
        <w:rPr>
          <w:rFonts w:ascii="Times New Roman" w:hAnsi="Times New Roman"/>
          <w:sz w:val="24"/>
          <w:u w:val="none"/>
        </w:rPr>
        <w:t xml:space="preserve"> pārbaudes darbībām atbilstoši ISO/IEC 17025 noteiktajam.</w:t>
      </w:r>
    </w:p>
    <w:p w14:paraId="4BBA61B9" w14:textId="77777777" w:rsidR="00AF4FE7" w:rsidRPr="00982C7A" w:rsidRDefault="00AF4FE7" w:rsidP="002F6574">
      <w:pPr>
        <w:keepNext/>
        <w:jc w:val="both"/>
        <w:rPr>
          <w:rFonts w:ascii="Times New Roman" w:eastAsia="Arial" w:hAnsi="Times New Roman" w:cs="Arial"/>
          <w:noProof/>
          <w:sz w:val="24"/>
          <w:szCs w:val="20"/>
        </w:rPr>
      </w:pPr>
    </w:p>
    <w:p w14:paraId="4843D85D" w14:textId="6C9D227A" w:rsidR="00AF4FE7" w:rsidRPr="00982C7A" w:rsidRDefault="00E95ACE" w:rsidP="002F6574">
      <w:pPr>
        <w:pStyle w:val="Virsraksts3"/>
        <w:keepNext/>
        <w:tabs>
          <w:tab w:val="left" w:pos="2903"/>
        </w:tabs>
        <w:ind w:left="0" w:firstLine="0"/>
        <w:jc w:val="both"/>
        <w:rPr>
          <w:rFonts w:ascii="Times New Roman" w:hAnsi="Times New Roman"/>
          <w:b w:val="0"/>
          <w:bCs w:val="0"/>
          <w:noProof/>
          <w:sz w:val="24"/>
          <w:szCs w:val="13"/>
        </w:rPr>
      </w:pPr>
      <w:bookmarkStart w:id="87" w:name="_Toc64651318"/>
      <w:r>
        <w:rPr>
          <w:rFonts w:ascii="Times New Roman" w:hAnsi="Times New Roman"/>
          <w:sz w:val="24"/>
          <w:u w:color="000000"/>
        </w:rPr>
        <w:t xml:space="preserve">4.4.2.2. </w:t>
      </w:r>
      <w:r>
        <w:rPr>
          <w:rFonts w:ascii="Times New Roman" w:hAnsi="Times New Roman"/>
          <w:sz w:val="24"/>
          <w:u w:val="thick" w:color="000000"/>
        </w:rPr>
        <w:t>Elastīga ISO/IEC 17025 akreditācijas darbības joma</w:t>
      </w:r>
      <w:r>
        <w:rPr>
          <w:rStyle w:val="Vresatsauce"/>
          <w:rFonts w:ascii="Times New Roman" w:hAnsi="Times New Roman"/>
          <w:noProof/>
          <w:sz w:val="24"/>
          <w:u w:val="thick" w:color="000000"/>
        </w:rPr>
        <w:footnoteReference w:id="3"/>
      </w:r>
      <w:bookmarkEnd w:id="87"/>
    </w:p>
    <w:p w14:paraId="07CBF019" w14:textId="77777777" w:rsidR="00E95ACE" w:rsidRDefault="00E95ACE" w:rsidP="002F6574">
      <w:pPr>
        <w:pStyle w:val="Pamatteksts"/>
        <w:keepNext/>
        <w:spacing w:before="0"/>
        <w:ind w:left="0"/>
        <w:jc w:val="both"/>
        <w:rPr>
          <w:rFonts w:ascii="Times New Roman" w:hAnsi="Times New Roman"/>
          <w:noProof/>
          <w:sz w:val="24"/>
          <w:u w:val="none"/>
        </w:rPr>
      </w:pPr>
    </w:p>
    <w:p w14:paraId="6DD03FAC" w14:textId="35C6957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pārveidot vai pievienot </w:t>
      </w:r>
      <w:r>
        <w:rPr>
          <w:rFonts w:ascii="Times New Roman" w:hAnsi="Times New Roman"/>
          <w:sz w:val="24"/>
          <w:u w:color="000000"/>
        </w:rPr>
        <w:t>analizējamās vielas</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procedūrām</w:t>
      </w:r>
      <w:r>
        <w:rPr>
          <w:rFonts w:ascii="Times New Roman" w:hAnsi="Times New Roman"/>
          <w:sz w:val="24"/>
          <w:u w:val="none"/>
        </w:rPr>
        <w:t>, kas ietvertas tās ISO/IEC 17025 akreditācijas darbības jomā, vai izstrādāt jaunu(</w:t>
      </w:r>
      <w:r>
        <w:rPr>
          <w:rFonts w:ascii="Times New Roman" w:hAnsi="Times New Roman"/>
          <w:sz w:val="24"/>
          <w:u w:val="none"/>
        </w:rPr>
        <w:noBreakHyphen/>
        <w:t xml:space="preserve">as)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procedūru(-as)</w:t>
      </w:r>
      <w:r>
        <w:rPr>
          <w:rFonts w:ascii="Times New Roman" w:hAnsi="Times New Roman"/>
          <w:sz w:val="24"/>
          <w:u w:val="none"/>
        </w:rPr>
        <w:t xml:space="preserve">, kurā(-ās) izmantota tehnoloģija, kas jau ir ietverta ISO/IEC 17025 akreditācijas darbības jomā; šīm darbībām nav nepieciešama tās akreditācijas iestādes piekrišana, kas šai </w:t>
      </w:r>
      <w:r>
        <w:rPr>
          <w:rFonts w:ascii="Times New Roman" w:hAnsi="Times New Roman"/>
          <w:sz w:val="24"/>
          <w:u w:color="000000"/>
        </w:rPr>
        <w:t>laboratorijai</w:t>
      </w:r>
      <w:r>
        <w:rPr>
          <w:rFonts w:ascii="Times New Roman" w:hAnsi="Times New Roman"/>
          <w:sz w:val="24"/>
          <w:u w:val="none"/>
        </w:rPr>
        <w:t xml:space="preserve"> piešķir ISO/IEC 17025 akreditāciju.</w:t>
      </w:r>
    </w:p>
    <w:p w14:paraId="1E601041" w14:textId="77777777" w:rsidR="00E95ACE" w:rsidRPr="00982C7A" w:rsidRDefault="00E95ACE" w:rsidP="00982C7A">
      <w:pPr>
        <w:pStyle w:val="Pamatteksts"/>
        <w:spacing w:before="0"/>
        <w:ind w:left="0"/>
        <w:jc w:val="both"/>
        <w:rPr>
          <w:rFonts w:ascii="Times New Roman" w:hAnsi="Times New Roman"/>
          <w:noProof/>
          <w:sz w:val="24"/>
          <w:u w:val="none"/>
        </w:rPr>
      </w:pPr>
    </w:p>
    <w:p w14:paraId="6927AC28" w14:textId="665C5F48" w:rsidR="00AF4FE7" w:rsidRDefault="00AF4FE7" w:rsidP="00982C7A">
      <w:pPr>
        <w:jc w:val="both"/>
        <w:rPr>
          <w:rFonts w:ascii="Times New Roman" w:hAnsi="Times New Roman"/>
          <w:i/>
          <w:noProof/>
          <w:sz w:val="24"/>
        </w:rPr>
      </w:pPr>
      <w:r>
        <w:rPr>
          <w:rFonts w:ascii="Times New Roman" w:hAnsi="Times New Roman"/>
          <w:i/>
          <w:sz w:val="24"/>
        </w:rPr>
        <w:t xml:space="preserve">[Piezīme. Elastīgās ISO/IEC 17025 </w:t>
      </w:r>
      <w:r>
        <w:rPr>
          <w:rFonts w:ascii="Times New Roman" w:hAnsi="Times New Roman"/>
          <w:i/>
          <w:sz w:val="24"/>
          <w:u w:val="single" w:color="000000"/>
        </w:rPr>
        <w:t>laboratorijas</w:t>
      </w:r>
      <w:r>
        <w:rPr>
          <w:rFonts w:ascii="Times New Roman" w:hAnsi="Times New Roman"/>
          <w:i/>
          <w:sz w:val="24"/>
        </w:rPr>
        <w:t xml:space="preserve"> akreditācijas sistēmas pamatā ir akreditācijas iestādes veiktais kopējais novērtējums par kompetenci, ko </w:t>
      </w:r>
      <w:r>
        <w:rPr>
          <w:rFonts w:ascii="Times New Roman" w:hAnsi="Times New Roman"/>
          <w:i/>
          <w:sz w:val="24"/>
          <w:u w:val="single" w:color="000000"/>
        </w:rPr>
        <w:t>laboratorija</w:t>
      </w:r>
      <w:r>
        <w:rPr>
          <w:rFonts w:ascii="Times New Roman" w:hAnsi="Times New Roman"/>
          <w:i/>
          <w:sz w:val="24"/>
        </w:rPr>
        <w:t xml:space="preserve"> pierādījusi, īstenojot </w:t>
      </w:r>
      <w:r>
        <w:rPr>
          <w:rFonts w:ascii="Times New Roman" w:hAnsi="Times New Roman"/>
          <w:i/>
          <w:sz w:val="24"/>
          <w:u w:val="single" w:color="000000"/>
        </w:rPr>
        <w:t>laboratorijas</w:t>
      </w:r>
      <w:r>
        <w:rPr>
          <w:rFonts w:ascii="Times New Roman" w:hAnsi="Times New Roman"/>
          <w:i/>
          <w:sz w:val="24"/>
        </w:rPr>
        <w:t xml:space="preserve"> procesus un procedūras, ievērojot </w:t>
      </w:r>
      <w:r>
        <w:rPr>
          <w:rFonts w:ascii="Times New Roman" w:hAnsi="Times New Roman"/>
          <w:i/>
          <w:sz w:val="24"/>
          <w:u w:val="single" w:color="000000"/>
        </w:rPr>
        <w:t>elastīgas ISO/IEC 17025 akreditācijas</w:t>
      </w:r>
      <w:r>
        <w:rPr>
          <w:rFonts w:ascii="Times New Roman" w:hAnsi="Times New Roman"/>
          <w:i/>
          <w:sz w:val="24"/>
        </w:rPr>
        <w:t xml:space="preserve"> sistēmas </w:t>
      </w:r>
      <w:r>
        <w:rPr>
          <w:rFonts w:ascii="Times New Roman" w:hAnsi="Times New Roman"/>
          <w:i/>
          <w:sz w:val="24"/>
          <w:u w:val="single"/>
        </w:rPr>
        <w:t>darbības jomas</w:t>
      </w:r>
      <w:r>
        <w:rPr>
          <w:rFonts w:ascii="Times New Roman" w:hAnsi="Times New Roman"/>
          <w:i/>
          <w:sz w:val="24"/>
        </w:rPr>
        <w:t xml:space="preserve"> prasības. Elastīgajai ISO/IEC 17025 </w:t>
      </w:r>
      <w:r>
        <w:rPr>
          <w:rFonts w:ascii="Times New Roman" w:hAnsi="Times New Roman"/>
          <w:i/>
          <w:sz w:val="24"/>
          <w:u w:val="single"/>
        </w:rPr>
        <w:t>laboratorijas</w:t>
      </w:r>
      <w:r>
        <w:rPr>
          <w:rFonts w:ascii="Times New Roman" w:hAnsi="Times New Roman"/>
          <w:i/>
          <w:sz w:val="24"/>
        </w:rPr>
        <w:t xml:space="preserve"> akreditācijas sistēmai ir nozīmīga loma, nodrošinot to, lai </w:t>
      </w:r>
      <w:r>
        <w:rPr>
          <w:rFonts w:ascii="Times New Roman" w:hAnsi="Times New Roman"/>
          <w:i/>
          <w:sz w:val="24"/>
          <w:u w:val="single" w:color="000000"/>
        </w:rPr>
        <w:t>laboratorijas</w:t>
      </w:r>
      <w:r>
        <w:rPr>
          <w:rFonts w:ascii="Times New Roman" w:hAnsi="Times New Roman"/>
          <w:i/>
          <w:sz w:val="24"/>
        </w:rPr>
        <w:t xml:space="preserve"> varētu pielāgot savas </w:t>
      </w:r>
      <w:r>
        <w:rPr>
          <w:rFonts w:ascii="Times New Roman" w:hAnsi="Times New Roman"/>
          <w:i/>
          <w:sz w:val="24"/>
          <w:u w:val="single" w:color="000000"/>
        </w:rPr>
        <w:t>analītiskās pārbaudes procedūras</w:t>
      </w:r>
      <w:r>
        <w:rPr>
          <w:rFonts w:ascii="Times New Roman" w:hAnsi="Times New Roman"/>
          <w:i/>
          <w:sz w:val="24"/>
        </w:rPr>
        <w:t xml:space="preserve"> jaunu aizliegto vielu vai aizliegto metožu noteikšanas procesam, kā arī jaunām tehniskajām un zinātniskajām norisēm attiecībā uz </w:t>
      </w:r>
      <w:r>
        <w:rPr>
          <w:rFonts w:ascii="Times New Roman" w:hAnsi="Times New Roman"/>
          <w:i/>
          <w:sz w:val="24"/>
          <w:u w:val="single" w:color="000000"/>
        </w:rPr>
        <w:t>analītisko pārbaudi</w:t>
      </w:r>
      <w:r>
        <w:rPr>
          <w:rFonts w:ascii="Times New Roman" w:hAnsi="Times New Roman"/>
          <w:i/>
          <w:sz w:val="24"/>
        </w:rPr>
        <w:t xml:space="preserve"> dopinga kontroles vajadzībām.]</w:t>
      </w:r>
    </w:p>
    <w:p w14:paraId="00C04CEA" w14:textId="77777777" w:rsidR="00E95ACE" w:rsidRPr="00982C7A" w:rsidRDefault="00E95ACE" w:rsidP="00982C7A">
      <w:pPr>
        <w:jc w:val="both"/>
        <w:rPr>
          <w:rFonts w:ascii="Times New Roman" w:eastAsia="Arial" w:hAnsi="Times New Roman" w:cs="Arial"/>
          <w:noProof/>
          <w:sz w:val="24"/>
          <w:szCs w:val="20"/>
        </w:rPr>
      </w:pPr>
    </w:p>
    <w:p w14:paraId="32047258" w14:textId="6C5354D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 xml:space="preserve">Laboratorijas </w:t>
      </w:r>
      <w:r>
        <w:rPr>
          <w:rFonts w:ascii="Times New Roman" w:hAnsi="Times New Roman"/>
          <w:sz w:val="24"/>
          <w:u w:val="none"/>
        </w:rPr>
        <w:t xml:space="preserve">nav tiesīgas piemērot elastīgo </w:t>
      </w:r>
      <w:r>
        <w:rPr>
          <w:rFonts w:ascii="Times New Roman" w:hAnsi="Times New Roman"/>
          <w:sz w:val="24"/>
        </w:rPr>
        <w:t>ISO/IEC 17025 akreditācijas darbības jomu</w:t>
      </w:r>
      <w:r>
        <w:rPr>
          <w:rFonts w:ascii="Times New Roman" w:hAnsi="Times New Roman"/>
          <w:sz w:val="24"/>
          <w:u w:val="none"/>
        </w:rPr>
        <w:t xml:space="preserve"> </w:t>
      </w:r>
      <w:r>
        <w:rPr>
          <w:rFonts w:ascii="Times New Roman" w:hAnsi="Times New Roman"/>
          <w:i/>
          <w:iCs/>
          <w:sz w:val="24"/>
          <w:u w:val="none"/>
        </w:rPr>
        <w:t>paraugu</w:t>
      </w:r>
      <w:r>
        <w:rPr>
          <w:rFonts w:ascii="Times New Roman" w:hAnsi="Times New Roman"/>
          <w:sz w:val="24"/>
          <w:u w:val="none"/>
        </w:rPr>
        <w:t xml:space="preserve"> analīzei turpmāk norādītajos scenārijos.</w:t>
      </w:r>
    </w:p>
    <w:p w14:paraId="53EBBAC4" w14:textId="77777777" w:rsidR="00E95ACE" w:rsidRPr="00982C7A" w:rsidRDefault="00E95ACE" w:rsidP="00982C7A">
      <w:pPr>
        <w:pStyle w:val="Pamatteksts"/>
        <w:spacing w:before="0"/>
        <w:ind w:left="0"/>
        <w:jc w:val="both"/>
        <w:rPr>
          <w:rFonts w:ascii="Times New Roman" w:hAnsi="Times New Roman"/>
          <w:noProof/>
          <w:sz w:val="24"/>
          <w:u w:val="none"/>
        </w:rPr>
      </w:pPr>
    </w:p>
    <w:p w14:paraId="39884E49" w14:textId="7E2DC2A3" w:rsidR="00AF4FE7" w:rsidRPr="00E95ACE" w:rsidRDefault="00AF4FE7" w:rsidP="00E95ACE">
      <w:pPr>
        <w:pStyle w:val="Pamatteksts"/>
        <w:numPr>
          <w:ilvl w:val="0"/>
          <w:numId w:val="64"/>
        </w:numPr>
        <w:tabs>
          <w:tab w:val="left" w:pos="3263"/>
        </w:tabs>
        <w:spacing w:before="0"/>
        <w:ind w:left="709" w:hanging="283"/>
        <w:jc w:val="both"/>
        <w:rPr>
          <w:rFonts w:ascii="Times New Roman" w:hAnsi="Times New Roman"/>
          <w:noProof/>
          <w:sz w:val="24"/>
          <w:u w:val="none"/>
        </w:rPr>
      </w:pPr>
      <w:r>
        <w:rPr>
          <w:rFonts w:ascii="Times New Roman" w:hAnsi="Times New Roman"/>
          <w:sz w:val="24"/>
          <w:u w:val="none"/>
        </w:rPr>
        <w:t xml:space="preserve">Jaunās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procedūras</w:t>
      </w:r>
      <w:r>
        <w:rPr>
          <w:rFonts w:ascii="Times New Roman" w:hAnsi="Times New Roman"/>
          <w:sz w:val="24"/>
          <w:u w:val="none"/>
        </w:rPr>
        <w:t xml:space="preserve"> – pirms </w:t>
      </w:r>
      <w:r>
        <w:rPr>
          <w:rFonts w:ascii="Times New Roman" w:hAnsi="Times New Roman"/>
          <w:sz w:val="24"/>
        </w:rPr>
        <w:t>laboratorija</w:t>
      </w:r>
      <w:r>
        <w:rPr>
          <w:rFonts w:ascii="Times New Roman" w:hAnsi="Times New Roman"/>
          <w:sz w:val="24"/>
          <w:u w:val="none"/>
        </w:rPr>
        <w:t xml:space="preserve"> īsteno antidopinga analīzes jomai jaunu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to apstiprina kā </w:t>
      </w:r>
      <w:r>
        <w:rPr>
          <w:rFonts w:ascii="Times New Roman" w:hAnsi="Times New Roman"/>
          <w:sz w:val="24"/>
        </w:rPr>
        <w:t>nolūkam atbilstīgu</w:t>
      </w:r>
      <w:r>
        <w:rPr>
          <w:rFonts w:ascii="Times New Roman" w:hAnsi="Times New Roman"/>
          <w:sz w:val="24"/>
          <w:u w:val="none"/>
        </w:rPr>
        <w:t xml:space="preserve">. Lai novērtētu, vai pārbaude ir </w:t>
      </w:r>
      <w:r>
        <w:rPr>
          <w:rFonts w:ascii="Times New Roman" w:hAnsi="Times New Roman"/>
          <w:sz w:val="24"/>
        </w:rPr>
        <w:t>nolūkam atbilstīga</w:t>
      </w:r>
      <w:r>
        <w:rPr>
          <w:rFonts w:ascii="Times New Roman" w:hAnsi="Times New Roman"/>
          <w:sz w:val="24"/>
          <w:u w:val="none"/>
        </w:rPr>
        <w:t xml:space="preserve">, pirms apstiprināšanas </w:t>
      </w:r>
      <w:r>
        <w:rPr>
          <w:rFonts w:ascii="Times New Roman" w:hAnsi="Times New Roman"/>
          <w:i/>
          <w:iCs/>
          <w:sz w:val="24"/>
          <w:u w:val="none"/>
        </w:rPr>
        <w:t>WADA</w:t>
      </w:r>
      <w:r>
        <w:rPr>
          <w:rFonts w:ascii="Times New Roman" w:hAnsi="Times New Roman"/>
          <w:sz w:val="24"/>
          <w:u w:val="none"/>
        </w:rPr>
        <w:t xml:space="preserve"> izmanto jebkurus par piemērotiem atzītus līdzekļus, tostarp oficiālu apspriešanos ar zinātnes ekspertu darba grupām, žurnālus, kuru rakstus zinātniski recenzē, vai dalību starplaboratoriju koppētījumā vai </w:t>
      </w:r>
      <w:r>
        <w:rPr>
          <w:rFonts w:ascii="Times New Roman" w:hAnsi="Times New Roman"/>
          <w:i/>
          <w:sz w:val="24"/>
          <w:u w:val="none"/>
        </w:rPr>
        <w:t>WADA</w:t>
      </w:r>
      <w:r>
        <w:rPr>
          <w:rFonts w:ascii="Times New Roman" w:hAnsi="Times New Roman"/>
          <w:sz w:val="24"/>
          <w:u w:val="none"/>
        </w:rPr>
        <w:t xml:space="preserve"> organizētā </w:t>
      </w:r>
      <w:r>
        <w:rPr>
          <w:rFonts w:ascii="Times New Roman" w:hAnsi="Times New Roman"/>
          <w:i/>
          <w:iCs/>
          <w:sz w:val="24"/>
        </w:rPr>
        <w:t>EQAS</w:t>
      </w:r>
      <w:r>
        <w:rPr>
          <w:rFonts w:ascii="Times New Roman" w:hAnsi="Times New Roman"/>
          <w:sz w:val="24"/>
          <w:u w:val="none"/>
        </w:rPr>
        <w:t xml:space="preserve"> ciklā. Pirms šādas jaunas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piemērošanas </w:t>
      </w:r>
      <w:r>
        <w:rPr>
          <w:rFonts w:ascii="Times New Roman" w:hAnsi="Times New Roman"/>
          <w:i/>
          <w:sz w:val="24"/>
          <w:u w:val="none"/>
        </w:rPr>
        <w:t xml:space="preserve">paraugu </w:t>
      </w:r>
      <w:r>
        <w:rPr>
          <w:rFonts w:ascii="Times New Roman" w:hAnsi="Times New Roman"/>
          <w:sz w:val="24"/>
          <w:u w:val="none"/>
        </w:rPr>
        <w:t xml:space="preserve">analīzei attiecīgajai akreditācijas iestādei ir jāpaplašina </w:t>
      </w:r>
      <w:r>
        <w:rPr>
          <w:rFonts w:ascii="Times New Roman" w:hAnsi="Times New Roman"/>
          <w:sz w:val="24"/>
          <w:u w:color="000000"/>
        </w:rPr>
        <w:t>laboratorijas</w:t>
      </w:r>
      <w:r>
        <w:rPr>
          <w:rFonts w:ascii="Times New Roman" w:hAnsi="Times New Roman"/>
          <w:sz w:val="24"/>
          <w:u w:val="none"/>
        </w:rPr>
        <w:t xml:space="preserve"> ISO/IEC 17025 akreditācijas darbības joma, un varētu būt noteikts, ka laboratorijai ir sekmīgi jāpiedalās </w:t>
      </w:r>
      <w:r>
        <w:rPr>
          <w:rFonts w:ascii="Times New Roman" w:hAnsi="Times New Roman"/>
          <w:i/>
          <w:sz w:val="24"/>
          <w:u w:val="none"/>
        </w:rPr>
        <w:t xml:space="preserve">WADA </w:t>
      </w:r>
      <w:r>
        <w:rPr>
          <w:rFonts w:ascii="Times New Roman" w:hAnsi="Times New Roman"/>
          <w:i/>
          <w:iCs/>
          <w:sz w:val="24"/>
        </w:rPr>
        <w:t>EQAS</w:t>
      </w:r>
      <w:r>
        <w:rPr>
          <w:rFonts w:ascii="Times New Roman" w:hAnsi="Times New Roman"/>
          <w:sz w:val="24"/>
          <w:u w:val="none"/>
        </w:rPr>
        <w:t>, ja tāda ir pieejama.</w:t>
      </w:r>
    </w:p>
    <w:p w14:paraId="3D300D54" w14:textId="7A2C6995" w:rsidR="00AF4FE7" w:rsidRPr="00982C7A" w:rsidRDefault="00AF4FE7" w:rsidP="00E95ACE">
      <w:pPr>
        <w:pStyle w:val="Pamatteksts"/>
        <w:numPr>
          <w:ilvl w:val="0"/>
          <w:numId w:val="64"/>
        </w:numPr>
        <w:tabs>
          <w:tab w:val="left" w:pos="3263"/>
        </w:tabs>
        <w:spacing w:before="0"/>
        <w:ind w:left="709" w:hanging="283"/>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specifiskās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procedūras</w:t>
      </w:r>
      <w:r>
        <w:rPr>
          <w:rFonts w:ascii="Times New Roman" w:hAnsi="Times New Roman"/>
          <w:sz w:val="24"/>
          <w:u w:val="none"/>
        </w:rPr>
        <w:t xml:space="preserve"> – </w:t>
      </w:r>
      <w:r>
        <w:rPr>
          <w:rFonts w:ascii="Times New Roman" w:hAnsi="Times New Roman"/>
          <w:i/>
          <w:sz w:val="24"/>
          <w:u w:val="none"/>
        </w:rPr>
        <w:t xml:space="preserve">WADA </w:t>
      </w:r>
      <w:r>
        <w:rPr>
          <w:rFonts w:ascii="Times New Roman" w:hAnsi="Times New Roman"/>
          <w:sz w:val="24"/>
          <w:u w:val="none"/>
        </w:rPr>
        <w:t xml:space="preserve">varētu noteikt, ka ir jāpaplašina ISO/IEC 17025 akreditācijas darbības joma, lai tajā ietvertu specifiskas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pirms tās tiek piemērotas </w:t>
      </w:r>
      <w:r>
        <w:rPr>
          <w:rFonts w:ascii="Times New Roman" w:hAnsi="Times New Roman"/>
          <w:i/>
          <w:sz w:val="24"/>
          <w:u w:val="none"/>
        </w:rPr>
        <w:t>paraugu</w:t>
      </w:r>
      <w:r>
        <w:rPr>
          <w:rFonts w:ascii="Times New Roman" w:hAnsi="Times New Roman"/>
          <w:sz w:val="24"/>
          <w:u w:val="none"/>
        </w:rPr>
        <w:t xml:space="preserve"> analīzei, pat tādā gadījumā, ja attiecīgā analīzes metode jau ir iekļauta </w:t>
      </w:r>
      <w:r>
        <w:rPr>
          <w:rFonts w:ascii="Times New Roman" w:hAnsi="Times New Roman"/>
          <w:sz w:val="24"/>
          <w:u w:color="000000"/>
        </w:rPr>
        <w:t>laboratorijas</w:t>
      </w:r>
      <w:r>
        <w:rPr>
          <w:rFonts w:ascii="Times New Roman" w:hAnsi="Times New Roman"/>
          <w:sz w:val="24"/>
          <w:u w:val="none"/>
        </w:rPr>
        <w:t xml:space="preserve"> ISO/IEC 17025 akreditācijas darbības jomā. </w:t>
      </w:r>
      <w:r>
        <w:rPr>
          <w:rFonts w:ascii="Times New Roman" w:hAnsi="Times New Roman"/>
          <w:i/>
          <w:sz w:val="24"/>
          <w:u w:val="none"/>
        </w:rPr>
        <w:t xml:space="preserve">WADA </w:t>
      </w:r>
      <w:r>
        <w:rPr>
          <w:rFonts w:ascii="Times New Roman" w:hAnsi="Times New Roman"/>
          <w:sz w:val="24"/>
          <w:u w:val="none"/>
        </w:rPr>
        <w:t xml:space="preserve">paziņos </w:t>
      </w:r>
      <w:r>
        <w:rPr>
          <w:rFonts w:ascii="Times New Roman" w:hAnsi="Times New Roman"/>
          <w:sz w:val="24"/>
        </w:rPr>
        <w:t>laboratorijām</w:t>
      </w:r>
      <w:r>
        <w:rPr>
          <w:rFonts w:ascii="Times New Roman" w:hAnsi="Times New Roman"/>
          <w:sz w:val="24"/>
          <w:u w:val="none"/>
        </w:rPr>
        <w:t xml:space="preserve"> un akreditācijas iestādēm par to, kuras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ietilpst šajā kategorijā. Šādos gadījumos </w:t>
      </w:r>
      <w:r>
        <w:rPr>
          <w:rFonts w:ascii="Times New Roman" w:hAnsi="Times New Roman"/>
          <w:sz w:val="24"/>
        </w:rPr>
        <w:t xml:space="preserve">analītiskās </w:t>
      </w:r>
      <w:r>
        <w:rPr>
          <w:rFonts w:ascii="Times New Roman" w:hAnsi="Times New Roman"/>
          <w:i/>
          <w:iCs/>
          <w:sz w:val="24"/>
        </w:rPr>
        <w:t xml:space="preserve">pārbaudes </w:t>
      </w:r>
      <w:r>
        <w:rPr>
          <w:rFonts w:ascii="Times New Roman" w:hAnsi="Times New Roman"/>
          <w:sz w:val="24"/>
        </w:rPr>
        <w:t>procedūras</w:t>
      </w:r>
      <w:r>
        <w:rPr>
          <w:rFonts w:ascii="Times New Roman" w:hAnsi="Times New Roman"/>
          <w:sz w:val="24"/>
          <w:u w:val="none"/>
        </w:rPr>
        <w:t xml:space="preserve"> validē </w:t>
      </w:r>
      <w:r>
        <w:rPr>
          <w:rFonts w:ascii="Times New Roman" w:hAnsi="Times New Roman"/>
          <w:sz w:val="24"/>
        </w:rPr>
        <w:t>laboratorija</w:t>
      </w:r>
      <w:r>
        <w:rPr>
          <w:rFonts w:ascii="Times New Roman" w:hAnsi="Times New Roman"/>
          <w:sz w:val="24"/>
          <w:u w:val="none"/>
        </w:rPr>
        <w:t xml:space="preserve">. </w:t>
      </w:r>
      <w:r>
        <w:rPr>
          <w:rFonts w:ascii="Times New Roman" w:hAnsi="Times New Roman"/>
          <w:sz w:val="24"/>
        </w:rPr>
        <w:t>Laboratorijai</w:t>
      </w:r>
      <w:r>
        <w:rPr>
          <w:rFonts w:ascii="Times New Roman" w:hAnsi="Times New Roman"/>
          <w:sz w:val="24"/>
          <w:u w:val="none"/>
        </w:rPr>
        <w:t xml:space="preserve"> var tikt prasīts arī sekmīgi piedalīties starplaboratoriju koppētījumā vai </w:t>
      </w:r>
      <w:r>
        <w:rPr>
          <w:rFonts w:ascii="Times New Roman" w:hAnsi="Times New Roman"/>
          <w:i/>
          <w:iCs/>
          <w:sz w:val="24"/>
          <w:u w:val="none"/>
        </w:rPr>
        <w:t>WADA</w:t>
      </w:r>
      <w:r>
        <w:rPr>
          <w:rFonts w:ascii="Times New Roman" w:hAnsi="Times New Roman"/>
          <w:sz w:val="24"/>
          <w:u w:val="none"/>
        </w:rPr>
        <w:t xml:space="preserve"> organizētā </w:t>
      </w:r>
      <w:r>
        <w:rPr>
          <w:rFonts w:ascii="Times New Roman" w:hAnsi="Times New Roman"/>
          <w:i/>
          <w:iCs/>
          <w:sz w:val="24"/>
        </w:rPr>
        <w:t>EQAS</w:t>
      </w:r>
      <w:r>
        <w:rPr>
          <w:rFonts w:ascii="Times New Roman" w:hAnsi="Times New Roman"/>
          <w:sz w:val="24"/>
          <w:u w:val="none"/>
        </w:rPr>
        <w:t xml:space="preserve"> ciklā, lai attiecīgā akreditācijas iestāde varētu paplašināt tās ISO/IEC 17025 akreditācijas darbības jomu pirms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rPr>
        <w:t xml:space="preserve"> procedūras</w:t>
      </w:r>
      <w:r>
        <w:rPr>
          <w:rFonts w:ascii="Times New Roman" w:hAnsi="Times New Roman"/>
          <w:sz w:val="24"/>
          <w:u w:val="none"/>
        </w:rPr>
        <w:t xml:space="preserve"> piemērošanas </w:t>
      </w:r>
      <w:r>
        <w:rPr>
          <w:rFonts w:ascii="Times New Roman" w:hAnsi="Times New Roman"/>
          <w:i/>
          <w:sz w:val="24"/>
          <w:u w:val="none"/>
        </w:rPr>
        <w:t>paraugu</w:t>
      </w:r>
      <w:r>
        <w:rPr>
          <w:rFonts w:ascii="Times New Roman" w:hAnsi="Times New Roman"/>
          <w:sz w:val="24"/>
          <w:u w:val="none"/>
        </w:rPr>
        <w:t xml:space="preserve"> analīzei. Tomēr pēc ietveršanas darbības jomā šajās </w:t>
      </w:r>
      <w:r>
        <w:rPr>
          <w:rFonts w:ascii="Times New Roman" w:hAnsi="Times New Roman"/>
          <w:sz w:val="24"/>
          <w:u w:color="000000"/>
        </w:rPr>
        <w:t>analītiskās</w:t>
      </w:r>
      <w:r>
        <w:rPr>
          <w:rFonts w:ascii="Times New Roman" w:hAnsi="Times New Roman"/>
          <w:i/>
          <w:iCs/>
          <w:sz w:val="24"/>
          <w:u w:color="000000"/>
        </w:rPr>
        <w:t xml:space="preserve"> pārbaudes </w:t>
      </w:r>
      <w:r>
        <w:rPr>
          <w:rFonts w:ascii="Times New Roman" w:hAnsi="Times New Roman"/>
          <w:sz w:val="24"/>
          <w:u w:color="000000"/>
        </w:rPr>
        <w:t>procedūrās</w:t>
      </w:r>
      <w:r>
        <w:rPr>
          <w:rFonts w:ascii="Times New Roman" w:hAnsi="Times New Roman"/>
          <w:sz w:val="24"/>
          <w:u w:val="none"/>
        </w:rPr>
        <w:t xml:space="preserve"> varētu tikt atļauts veikt ierobežotas izmaiņas </w:t>
      </w:r>
      <w:r>
        <w:rPr>
          <w:rFonts w:ascii="Times New Roman" w:hAnsi="Times New Roman"/>
          <w:sz w:val="24"/>
          <w:u w:color="000000"/>
        </w:rPr>
        <w:t>elastīgās ISO/IEC 17025 akreditācijas darbības jomas</w:t>
      </w:r>
      <w:r>
        <w:rPr>
          <w:rFonts w:ascii="Times New Roman" w:hAnsi="Times New Roman"/>
          <w:sz w:val="24"/>
          <w:u w:val="none"/>
        </w:rPr>
        <w:t xml:space="preserve"> robežās. Jāņem vērā, ka šis elastīgums neļauj </w:t>
      </w:r>
      <w:r>
        <w:rPr>
          <w:rFonts w:ascii="Times New Roman" w:hAnsi="Times New Roman"/>
          <w:sz w:val="24"/>
        </w:rPr>
        <w:t>laboratorijām</w:t>
      </w:r>
      <w:r>
        <w:rPr>
          <w:rFonts w:ascii="Times New Roman" w:hAnsi="Times New Roman"/>
          <w:sz w:val="24"/>
          <w:u w:val="none"/>
        </w:rPr>
        <w:t xml:space="preserve"> ieviest šajās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procedūrās</w:t>
      </w:r>
      <w:r>
        <w:rPr>
          <w:rFonts w:ascii="Times New Roman" w:hAnsi="Times New Roman"/>
          <w:sz w:val="24"/>
          <w:u w:val="none"/>
        </w:rPr>
        <w:t xml:space="preserve"> jaunas </w:t>
      </w:r>
      <w:r>
        <w:rPr>
          <w:rFonts w:ascii="Times New Roman" w:hAnsi="Times New Roman"/>
          <w:sz w:val="24"/>
        </w:rPr>
        <w:t>analizējamās vielas</w:t>
      </w:r>
      <w:r>
        <w:rPr>
          <w:rFonts w:ascii="Times New Roman" w:hAnsi="Times New Roman"/>
          <w:sz w:val="24"/>
          <w:u w:val="none"/>
        </w:rPr>
        <w:t xml:space="preserve">, ja nepieciešami īpaši metodes veiktspējas un atbilstības izšķiršanas kritēriji (piemēram, </w:t>
      </w:r>
      <w:r>
        <w:rPr>
          <w:rFonts w:ascii="Times New Roman" w:hAnsi="Times New Roman"/>
          <w:i/>
          <w:iCs/>
          <w:sz w:val="24"/>
          <w:u w:val="none"/>
        </w:rPr>
        <w:t>izšķiršanas robežas</w:t>
      </w:r>
      <w:r>
        <w:rPr>
          <w:rFonts w:ascii="Times New Roman" w:hAnsi="Times New Roman"/>
          <w:sz w:val="24"/>
          <w:u w:val="none"/>
        </w:rPr>
        <w:t xml:space="preserve">) un šie kritēriji vēl nav definēti piemērojamā </w:t>
      </w:r>
      <w:r>
        <w:rPr>
          <w:rFonts w:ascii="Times New Roman" w:hAnsi="Times New Roman"/>
          <w:i/>
          <w:iCs/>
          <w:sz w:val="24"/>
          <w:u w:val="none"/>
        </w:rPr>
        <w:t>tehniskajā dokumentā</w:t>
      </w:r>
      <w:r>
        <w:rPr>
          <w:rFonts w:ascii="Times New Roman" w:hAnsi="Times New Roman"/>
          <w:sz w:val="24"/>
          <w:u w:val="none"/>
        </w:rPr>
        <w:t xml:space="preserve"> (piemēram, jauns(-i) mērķa savienojums(-i) </w:t>
      </w:r>
      <w:r>
        <w:rPr>
          <w:rFonts w:ascii="Times New Roman" w:hAnsi="Times New Roman"/>
          <w:i/>
          <w:iCs/>
          <w:sz w:val="24"/>
          <w:u w:val="none"/>
        </w:rPr>
        <w:t>GC/C/IRM</w:t>
      </w:r>
      <w:r>
        <w:rPr>
          <w:rFonts w:ascii="Times New Roman" w:hAnsi="Times New Roman"/>
          <w:sz w:val="24"/>
          <w:u w:val="none"/>
        </w:rPr>
        <w:t xml:space="preserve"> </w:t>
      </w:r>
      <w:r>
        <w:rPr>
          <w:rFonts w:ascii="Times New Roman" w:hAnsi="Times New Roman"/>
          <w:sz w:val="24"/>
          <w:u w:val="none"/>
        </w:rPr>
        <w:lastRenderedPageBreak/>
        <w:t>analīzei).</w:t>
      </w:r>
    </w:p>
    <w:p w14:paraId="777C1BF0" w14:textId="77777777" w:rsidR="00AF4FE7" w:rsidRPr="00982C7A" w:rsidRDefault="00AF4FE7" w:rsidP="00982C7A">
      <w:pPr>
        <w:jc w:val="both"/>
        <w:rPr>
          <w:rFonts w:ascii="Times New Roman" w:hAnsi="Times New Roman"/>
          <w:noProof/>
          <w:sz w:val="24"/>
        </w:rPr>
      </w:pPr>
    </w:p>
    <w:p w14:paraId="6F48D0E1" w14:textId="58F7C49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Ietverot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color="000000"/>
        </w:rPr>
        <w:t xml:space="preserve"> procedūru</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ISO/IEC 17025 akreditācijas darbības jomā, tiek atzīts, ka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color="000000"/>
        </w:rPr>
        <w:t xml:space="preserve"> procedūra</w:t>
      </w:r>
      <w:r>
        <w:rPr>
          <w:rFonts w:ascii="Times New Roman" w:hAnsi="Times New Roman"/>
          <w:sz w:val="24"/>
          <w:u w:val="none"/>
        </w:rPr>
        <w:t xml:space="preserve"> ir </w:t>
      </w:r>
      <w:r>
        <w:rPr>
          <w:rFonts w:ascii="Times New Roman" w:hAnsi="Times New Roman"/>
          <w:sz w:val="24"/>
          <w:u w:color="000000"/>
        </w:rPr>
        <w:t>nolūkam atbilstīga</w:t>
      </w:r>
      <w:r>
        <w:rPr>
          <w:rFonts w:ascii="Times New Roman" w:hAnsi="Times New Roman"/>
          <w:sz w:val="24"/>
          <w:u w:val="none"/>
        </w:rPr>
        <w:t xml:space="preserve">, un </w:t>
      </w:r>
      <w:r>
        <w:rPr>
          <w:rFonts w:ascii="Times New Roman" w:hAnsi="Times New Roman"/>
          <w:sz w:val="24"/>
          <w:u w:color="000000"/>
        </w:rPr>
        <w:t>laboratorijai</w:t>
      </w:r>
      <w:r>
        <w:rPr>
          <w:rFonts w:ascii="Times New Roman" w:hAnsi="Times New Roman"/>
          <w:sz w:val="24"/>
          <w:u w:val="none"/>
        </w:rPr>
        <w:t xml:space="preserve"> nav jāiesniedz </w:t>
      </w:r>
      <w:r>
        <w:rPr>
          <w:rFonts w:ascii="Times New Roman" w:hAnsi="Times New Roman"/>
          <w:sz w:val="24"/>
          <w:u w:color="000000"/>
        </w:rPr>
        <w:t>analītiskās metodes</w:t>
      </w:r>
      <w:r>
        <w:rPr>
          <w:rFonts w:ascii="Times New Roman" w:hAnsi="Times New Roman"/>
          <w:sz w:val="24"/>
          <w:u w:val="none"/>
        </w:rPr>
        <w:t xml:space="preserve"> validācijas dokumentācija vai </w:t>
      </w:r>
      <w:r>
        <w:rPr>
          <w:rFonts w:ascii="Times New Roman" w:hAnsi="Times New Roman"/>
          <w:i/>
          <w:iCs/>
          <w:sz w:val="24"/>
        </w:rPr>
        <w:t>EQAS</w:t>
      </w:r>
      <w:r>
        <w:rPr>
          <w:rFonts w:ascii="Times New Roman" w:hAnsi="Times New Roman"/>
          <w:sz w:val="24"/>
          <w:u w:val="none"/>
        </w:rPr>
        <w:t xml:space="preserve"> darbības dati, kas apstiprinātu analīžu rezultātu.</w:t>
      </w:r>
    </w:p>
    <w:p w14:paraId="343D5F59" w14:textId="77777777" w:rsidR="00E95ACE" w:rsidRPr="00982C7A" w:rsidRDefault="00E95ACE" w:rsidP="00982C7A">
      <w:pPr>
        <w:pStyle w:val="Pamatteksts"/>
        <w:spacing w:before="0"/>
        <w:ind w:left="0"/>
        <w:jc w:val="both"/>
        <w:rPr>
          <w:rFonts w:ascii="Times New Roman" w:hAnsi="Times New Roman"/>
          <w:noProof/>
          <w:sz w:val="24"/>
          <w:u w:val="none"/>
        </w:rPr>
      </w:pPr>
    </w:p>
    <w:p w14:paraId="32990418" w14:textId="35783D5E" w:rsidR="00AF4FE7" w:rsidRPr="00E95ACE" w:rsidRDefault="00AF4FE7" w:rsidP="00E95ACE">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Paredzēts, ka </w:t>
      </w:r>
      <w:r>
        <w:rPr>
          <w:rFonts w:ascii="Times New Roman" w:hAnsi="Times New Roman"/>
          <w:sz w:val="24"/>
        </w:rPr>
        <w:t>laboratorijas</w:t>
      </w:r>
      <w:r>
        <w:rPr>
          <w:rFonts w:ascii="Times New Roman" w:hAnsi="Times New Roman"/>
          <w:sz w:val="24"/>
          <w:u w:val="none"/>
        </w:rPr>
        <w:t xml:space="preserve"> ietvers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savā ISO/IEC 17025 akreditācijas darbības jomā pirms to piemērošanas </w:t>
      </w:r>
      <w:r>
        <w:rPr>
          <w:rFonts w:ascii="Times New Roman" w:hAnsi="Times New Roman"/>
          <w:i/>
          <w:sz w:val="24"/>
          <w:u w:val="none"/>
        </w:rPr>
        <w:t>paraugu</w:t>
      </w:r>
      <w:r>
        <w:rPr>
          <w:rFonts w:ascii="Times New Roman" w:hAnsi="Times New Roman"/>
          <w:sz w:val="24"/>
          <w:u w:val="none"/>
        </w:rPr>
        <w:t xml:space="preserve"> analīzei. Tomēr izņēmuma apstākļos pirms ietveršanas </w:t>
      </w:r>
      <w:r>
        <w:rPr>
          <w:rFonts w:ascii="Times New Roman" w:hAnsi="Times New Roman"/>
          <w:sz w:val="24"/>
        </w:rPr>
        <w:t>laboratorijas</w:t>
      </w:r>
      <w:r>
        <w:rPr>
          <w:rFonts w:ascii="Times New Roman" w:hAnsi="Times New Roman"/>
          <w:sz w:val="24"/>
          <w:u w:val="none"/>
        </w:rPr>
        <w:t xml:space="preserve"> ISO/IEC 17025 akreditācijas darbības jomā </w:t>
      </w:r>
      <w:r>
        <w:rPr>
          <w:rFonts w:ascii="Times New Roman" w:hAnsi="Times New Roman"/>
          <w:sz w:val="24"/>
        </w:rPr>
        <w:t>laboratorija</w:t>
      </w:r>
      <w:r>
        <w:rPr>
          <w:rFonts w:ascii="Times New Roman" w:hAnsi="Times New Roman"/>
          <w:sz w:val="24"/>
          <w:u w:val="none"/>
        </w:rPr>
        <w:t xml:space="preserve"> var </w:t>
      </w:r>
      <w:r>
        <w:rPr>
          <w:rFonts w:ascii="Times New Roman" w:hAnsi="Times New Roman"/>
          <w:i/>
          <w:iCs/>
          <w:sz w:val="24"/>
          <w:u w:val="none"/>
        </w:rPr>
        <w:t>paraugu</w:t>
      </w:r>
      <w:r>
        <w:rPr>
          <w:rFonts w:ascii="Times New Roman" w:hAnsi="Times New Roman"/>
          <w:sz w:val="24"/>
          <w:u w:val="none"/>
        </w:rPr>
        <w:t xml:space="preserve"> analīzei piemērot metodi, kas validēta saskaņā ar piemērojamo(-ajiem) </w:t>
      </w:r>
      <w:r>
        <w:rPr>
          <w:rFonts w:ascii="Times New Roman" w:hAnsi="Times New Roman"/>
          <w:i/>
          <w:iCs/>
          <w:sz w:val="24"/>
          <w:u w:val="none"/>
        </w:rPr>
        <w:t>tehnisko(-ajiem) dokumentu(-iem)</w:t>
      </w:r>
      <w:r>
        <w:rPr>
          <w:rFonts w:ascii="Times New Roman" w:hAnsi="Times New Roman"/>
          <w:sz w:val="24"/>
          <w:u w:val="none"/>
        </w:rPr>
        <w:t xml:space="preserve">, </w:t>
      </w:r>
      <w:r>
        <w:rPr>
          <w:rFonts w:ascii="Times New Roman" w:hAnsi="Times New Roman"/>
          <w:sz w:val="24"/>
        </w:rPr>
        <w:t>tehnisko(-ajām) vēstuli(-ēm)</w:t>
      </w:r>
      <w:r>
        <w:rPr>
          <w:rFonts w:ascii="Times New Roman" w:hAnsi="Times New Roman"/>
          <w:sz w:val="24"/>
          <w:u w:val="none"/>
        </w:rPr>
        <w:t xml:space="preserve"> vai </w:t>
      </w:r>
      <w:r>
        <w:rPr>
          <w:rFonts w:ascii="Times New Roman" w:hAnsi="Times New Roman"/>
          <w:sz w:val="24"/>
        </w:rPr>
        <w:t>laboratorijas vadlīnijām</w:t>
      </w:r>
      <w:r>
        <w:rPr>
          <w:rFonts w:ascii="Times New Roman" w:hAnsi="Times New Roman"/>
          <w:sz w:val="24"/>
          <w:u w:val="none"/>
        </w:rPr>
        <w:t xml:space="preserve">. Tomēr šādos gadījumos </w:t>
      </w:r>
      <w:r>
        <w:rPr>
          <w:rFonts w:ascii="Times New Roman" w:hAnsi="Times New Roman"/>
          <w:sz w:val="24"/>
        </w:rPr>
        <w:t>laboratorija</w:t>
      </w:r>
      <w:r>
        <w:rPr>
          <w:rFonts w:ascii="Times New Roman" w:hAnsi="Times New Roman"/>
          <w:sz w:val="24"/>
          <w:u w:val="none"/>
        </w:rPr>
        <w:t xml:space="preserve"> nevar automātiski izmantot tās priekšrocības, kas saistītas ar pieņēmumu, ka metode ir </w:t>
      </w:r>
      <w:r>
        <w:rPr>
          <w:rFonts w:ascii="Times New Roman" w:hAnsi="Times New Roman"/>
          <w:sz w:val="24"/>
        </w:rPr>
        <w:t>nolūkam atbilstīga</w:t>
      </w:r>
      <w:r>
        <w:rPr>
          <w:rFonts w:ascii="Times New Roman" w:hAnsi="Times New Roman"/>
          <w:sz w:val="24"/>
          <w:u w:val="none"/>
        </w:rPr>
        <w:t xml:space="preserve">, kuras varētu izmantot gadījumā, ja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w:t>
      </w:r>
      <w:r>
        <w:rPr>
          <w:rFonts w:ascii="Times New Roman" w:hAnsi="Times New Roman"/>
          <w:sz w:val="24"/>
          <w:u w:val="none"/>
        </w:rPr>
        <w:t xml:space="preserve"> būtu ietverta </w:t>
      </w:r>
      <w:r>
        <w:rPr>
          <w:rFonts w:ascii="Times New Roman" w:hAnsi="Times New Roman"/>
          <w:sz w:val="24"/>
        </w:rPr>
        <w:t>laboratorijas</w:t>
      </w:r>
      <w:r>
        <w:rPr>
          <w:rFonts w:ascii="Times New Roman" w:hAnsi="Times New Roman"/>
          <w:sz w:val="24"/>
          <w:u w:val="none"/>
        </w:rPr>
        <w:t xml:space="preserve"> ISO/IEC 17025 akreditācijas darbības jomā. Tādējādi attiecībā uz jebkuru </w:t>
      </w:r>
      <w:r>
        <w:rPr>
          <w:rFonts w:ascii="Times New Roman" w:hAnsi="Times New Roman"/>
          <w:i/>
          <w:iCs/>
          <w:sz w:val="24"/>
          <w:u w:val="none"/>
        </w:rPr>
        <w:t>nelabvēlīgu analīžu rezultātu</w:t>
      </w:r>
      <w:r>
        <w:rPr>
          <w:rFonts w:ascii="Times New Roman" w:hAnsi="Times New Roman"/>
          <w:sz w:val="24"/>
          <w:u w:val="none"/>
        </w:rPr>
        <w:t xml:space="preserve">, par kuru tiek paziņots, piemērojot </w:t>
      </w:r>
      <w:r>
        <w:rPr>
          <w:rFonts w:ascii="Times New Roman" w:hAnsi="Times New Roman"/>
          <w:sz w:val="24"/>
        </w:rPr>
        <w:t>pārbaudes metodi</w:t>
      </w:r>
      <w:r>
        <w:rPr>
          <w:rFonts w:ascii="Times New Roman" w:hAnsi="Times New Roman"/>
          <w:sz w:val="24"/>
          <w:u w:val="none"/>
        </w:rPr>
        <w:t xml:space="preserve">, kas nav </w:t>
      </w:r>
      <w:r>
        <w:rPr>
          <w:rFonts w:ascii="Times New Roman" w:hAnsi="Times New Roman"/>
          <w:sz w:val="24"/>
          <w:u w:color="000000"/>
        </w:rPr>
        <w:t>laboratorijas</w:t>
      </w:r>
      <w:r>
        <w:rPr>
          <w:rFonts w:ascii="Times New Roman" w:hAnsi="Times New Roman"/>
          <w:sz w:val="24"/>
          <w:u w:val="none"/>
        </w:rPr>
        <w:t xml:space="preserve"> ISO/IEC 17025 akreditācijas darbības jomā, </w:t>
      </w:r>
      <w:r>
        <w:rPr>
          <w:rFonts w:ascii="Times New Roman" w:hAnsi="Times New Roman"/>
          <w:sz w:val="24"/>
          <w:u w:color="000000"/>
        </w:rPr>
        <w:t xml:space="preserve">laboratorijai var tikt pieprasīts iesniegt </w:t>
      </w:r>
      <w:r>
        <w:rPr>
          <w:rFonts w:ascii="Times New Roman" w:hAnsi="Times New Roman"/>
          <w:sz w:val="24"/>
        </w:rPr>
        <w:t xml:space="preserve">metodes validācijas dokumentāciju vai </w:t>
      </w:r>
      <w:r>
        <w:rPr>
          <w:rFonts w:ascii="Times New Roman" w:hAnsi="Times New Roman"/>
          <w:i/>
          <w:iCs/>
          <w:sz w:val="24"/>
        </w:rPr>
        <w:t>EQAS</w:t>
      </w:r>
      <w:r>
        <w:rPr>
          <w:rFonts w:ascii="Times New Roman" w:hAnsi="Times New Roman"/>
          <w:sz w:val="24"/>
        </w:rPr>
        <w:t xml:space="preserve"> darbības datus, kas apstiprina šo </w:t>
      </w:r>
      <w:r>
        <w:rPr>
          <w:rFonts w:ascii="Times New Roman" w:hAnsi="Times New Roman"/>
          <w:i/>
          <w:iCs/>
          <w:sz w:val="24"/>
        </w:rPr>
        <w:t>nelabvēlīgo analīžu rezultātu.</w:t>
      </w:r>
    </w:p>
    <w:p w14:paraId="6125D0B1" w14:textId="77777777" w:rsidR="00E95ACE" w:rsidRPr="00982C7A" w:rsidRDefault="00E95ACE" w:rsidP="00982C7A">
      <w:pPr>
        <w:tabs>
          <w:tab w:val="left" w:pos="4169"/>
          <w:tab w:val="left" w:pos="4572"/>
          <w:tab w:val="left" w:pos="5510"/>
          <w:tab w:val="left" w:pos="6461"/>
          <w:tab w:val="left" w:pos="7604"/>
          <w:tab w:val="left" w:pos="9265"/>
          <w:tab w:val="left" w:pos="9674"/>
        </w:tabs>
        <w:jc w:val="both"/>
        <w:rPr>
          <w:rFonts w:ascii="Times New Roman" w:eastAsia="Arial" w:hAnsi="Times New Roman" w:cs="Arial"/>
          <w:noProof/>
          <w:sz w:val="24"/>
        </w:rPr>
      </w:pPr>
    </w:p>
    <w:p w14:paraId="0B73D7EA" w14:textId="72167758"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w:t>
      </w:r>
      <w:r>
        <w:rPr>
          <w:rFonts w:ascii="Times New Roman" w:hAnsi="Times New Roman"/>
          <w:i/>
          <w:sz w:val="24"/>
          <w:u w:val="single" w:color="000000"/>
        </w:rPr>
        <w:t xml:space="preserve">Laboratorijas </w:t>
      </w:r>
      <w:r>
        <w:rPr>
          <w:rFonts w:ascii="Times New Roman" w:hAnsi="Times New Roman"/>
          <w:i/>
          <w:sz w:val="24"/>
        </w:rPr>
        <w:t xml:space="preserve">nepiemēro paraugu analīzei īpašu WADA </w:t>
      </w:r>
      <w:r>
        <w:rPr>
          <w:rFonts w:ascii="Times New Roman" w:hAnsi="Times New Roman"/>
          <w:i/>
          <w:sz w:val="24"/>
          <w:u w:val="single" w:color="000000"/>
        </w:rPr>
        <w:t>analītiskās pārbaudes procedūru</w:t>
      </w:r>
      <w:r>
        <w:rPr>
          <w:rFonts w:ascii="Times New Roman" w:hAnsi="Times New Roman"/>
          <w:i/>
          <w:sz w:val="24"/>
        </w:rPr>
        <w:t xml:space="preserve"> līdz brīdim, kamēr šī metode nav ietverta </w:t>
      </w:r>
      <w:r>
        <w:rPr>
          <w:rFonts w:ascii="Times New Roman" w:hAnsi="Times New Roman"/>
          <w:i/>
          <w:sz w:val="24"/>
          <w:u w:val="single" w:color="000000"/>
        </w:rPr>
        <w:t>laboratorijas</w:t>
      </w:r>
      <w:r>
        <w:rPr>
          <w:rFonts w:ascii="Times New Roman" w:hAnsi="Times New Roman"/>
          <w:i/>
          <w:sz w:val="24"/>
        </w:rPr>
        <w:t xml:space="preserve"> ISO/IEC 17025 akreditācijas darbības jomā.]</w:t>
      </w:r>
    </w:p>
    <w:p w14:paraId="762EE3E7" w14:textId="77777777" w:rsidR="00AF4FE7" w:rsidRPr="00982C7A" w:rsidRDefault="00AF4FE7" w:rsidP="00982C7A">
      <w:pPr>
        <w:jc w:val="both"/>
        <w:rPr>
          <w:rFonts w:ascii="Times New Roman" w:eastAsia="Arial" w:hAnsi="Times New Roman" w:cs="Arial"/>
          <w:i/>
          <w:noProof/>
          <w:sz w:val="24"/>
          <w:szCs w:val="17"/>
        </w:rPr>
      </w:pPr>
    </w:p>
    <w:p w14:paraId="7FEA0216" w14:textId="3D75C833" w:rsidR="00AF4FE7" w:rsidRPr="00982C7A" w:rsidRDefault="00E95ACE" w:rsidP="00E95ACE">
      <w:pPr>
        <w:pStyle w:val="Virsraksts3"/>
        <w:tabs>
          <w:tab w:val="left" w:pos="2903"/>
        </w:tabs>
        <w:ind w:left="0" w:firstLine="0"/>
        <w:jc w:val="both"/>
        <w:rPr>
          <w:rFonts w:ascii="Times New Roman" w:hAnsi="Times New Roman"/>
          <w:b w:val="0"/>
          <w:bCs w:val="0"/>
          <w:noProof/>
          <w:sz w:val="24"/>
        </w:rPr>
      </w:pPr>
      <w:bookmarkStart w:id="88" w:name="_Toc64651319"/>
      <w:r>
        <w:rPr>
          <w:rFonts w:ascii="Times New Roman" w:hAnsi="Times New Roman"/>
          <w:sz w:val="24"/>
        </w:rPr>
        <w:t xml:space="preserve">4.4.2.3. Dalība </w:t>
      </w:r>
      <w:r>
        <w:rPr>
          <w:rFonts w:ascii="Times New Roman" w:hAnsi="Times New Roman"/>
          <w:i/>
          <w:sz w:val="24"/>
        </w:rPr>
        <w:t xml:space="preserve">WADA </w:t>
      </w:r>
      <w:r>
        <w:rPr>
          <w:rFonts w:ascii="Times New Roman" w:hAnsi="Times New Roman"/>
          <w:i/>
          <w:iCs/>
          <w:sz w:val="24"/>
          <w:u w:val="thick" w:color="000000"/>
        </w:rPr>
        <w:t>EQAS</w:t>
      </w:r>
      <w:r>
        <w:rPr>
          <w:rFonts w:ascii="Times New Roman" w:hAnsi="Times New Roman"/>
          <w:sz w:val="24"/>
        </w:rPr>
        <w:t xml:space="preserve"> programmā</w:t>
      </w:r>
      <w:bookmarkEnd w:id="88"/>
    </w:p>
    <w:p w14:paraId="126DD4CE" w14:textId="77777777" w:rsidR="00E95ACE" w:rsidRDefault="00E95ACE" w:rsidP="00982C7A">
      <w:pPr>
        <w:pStyle w:val="Pamatteksts"/>
        <w:spacing w:before="0"/>
        <w:ind w:left="0"/>
        <w:jc w:val="both"/>
        <w:rPr>
          <w:rFonts w:ascii="Times New Roman" w:hAnsi="Times New Roman"/>
          <w:noProof/>
          <w:sz w:val="24"/>
          <w:u w:color="000000"/>
        </w:rPr>
      </w:pPr>
    </w:p>
    <w:p w14:paraId="4F5EF8DB" w14:textId="62D14C6D"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Laboratorijām</w:t>
      </w:r>
      <w:r>
        <w:rPr>
          <w:rFonts w:ascii="Times New Roman" w:hAnsi="Times New Roman"/>
          <w:sz w:val="24"/>
          <w:u w:val="none"/>
        </w:rPr>
        <w:t xml:space="preserve"> ir pastāvīgi jāpiedalās </w:t>
      </w:r>
      <w:r>
        <w:rPr>
          <w:rFonts w:ascii="Times New Roman" w:hAnsi="Times New Roman"/>
          <w:i/>
          <w:sz w:val="24"/>
          <w:u w:val="none"/>
        </w:rPr>
        <w:t xml:space="preserve">WADA </w:t>
      </w:r>
      <w:r>
        <w:rPr>
          <w:rFonts w:ascii="Times New Roman" w:hAnsi="Times New Roman"/>
          <w:i/>
          <w:iCs/>
          <w:sz w:val="24"/>
          <w:u w:color="000000"/>
        </w:rPr>
        <w:t>EQAS</w:t>
      </w:r>
      <w:r>
        <w:rPr>
          <w:rFonts w:ascii="Times New Roman" w:hAnsi="Times New Roman"/>
          <w:sz w:val="24"/>
          <w:u w:val="none"/>
        </w:rPr>
        <w:t xml:space="preserve"> programmā un jāizpilda 6.0. sadaļā aprakstītās </w:t>
      </w:r>
      <w:r>
        <w:rPr>
          <w:rFonts w:ascii="Times New Roman" w:hAnsi="Times New Roman"/>
          <w:i/>
          <w:iCs/>
          <w:sz w:val="24"/>
          <w:u w:color="000000"/>
        </w:rPr>
        <w:t>EQAS</w:t>
      </w:r>
      <w:r>
        <w:rPr>
          <w:rFonts w:ascii="Times New Roman" w:hAnsi="Times New Roman"/>
          <w:sz w:val="24"/>
          <w:u w:val="none"/>
        </w:rPr>
        <w:t xml:space="preserve"> darbības prasības.</w:t>
      </w:r>
    </w:p>
    <w:p w14:paraId="097DD4EF" w14:textId="77777777" w:rsidR="00AF4FE7" w:rsidRPr="00982C7A" w:rsidRDefault="00AF4FE7" w:rsidP="00982C7A">
      <w:pPr>
        <w:jc w:val="both"/>
        <w:rPr>
          <w:rFonts w:ascii="Times New Roman" w:eastAsia="Arial" w:hAnsi="Times New Roman" w:cs="Arial"/>
          <w:noProof/>
          <w:sz w:val="24"/>
          <w:szCs w:val="21"/>
        </w:rPr>
      </w:pPr>
    </w:p>
    <w:p w14:paraId="3B5E9377" w14:textId="172C300B" w:rsidR="00AF4FE7" w:rsidRPr="00982C7A" w:rsidRDefault="00E95ACE" w:rsidP="00E95ACE">
      <w:pPr>
        <w:pStyle w:val="Virsraksts3"/>
        <w:tabs>
          <w:tab w:val="left" w:pos="2903"/>
        </w:tabs>
        <w:ind w:left="0" w:firstLine="0"/>
        <w:jc w:val="both"/>
        <w:rPr>
          <w:rFonts w:ascii="Times New Roman" w:hAnsi="Times New Roman"/>
          <w:b w:val="0"/>
          <w:bCs w:val="0"/>
          <w:noProof/>
          <w:sz w:val="24"/>
        </w:rPr>
      </w:pPr>
      <w:bookmarkStart w:id="89" w:name="_Toc64651320"/>
      <w:r>
        <w:rPr>
          <w:rFonts w:ascii="Times New Roman" w:hAnsi="Times New Roman"/>
          <w:sz w:val="24"/>
          <w:u w:color="000000"/>
        </w:rPr>
        <w:t xml:space="preserve">4.4.2.4. </w:t>
      </w:r>
      <w:r>
        <w:rPr>
          <w:rFonts w:ascii="Times New Roman" w:hAnsi="Times New Roman"/>
          <w:sz w:val="24"/>
          <w:u w:val="thick" w:color="000000"/>
        </w:rPr>
        <w:t>Laboratorijas</w:t>
      </w:r>
      <w:r>
        <w:rPr>
          <w:rFonts w:ascii="Times New Roman" w:hAnsi="Times New Roman"/>
          <w:sz w:val="24"/>
        </w:rPr>
        <w:t xml:space="preserve"> neatkarība un objektivitāte</w:t>
      </w:r>
      <w:bookmarkEnd w:id="89"/>
    </w:p>
    <w:p w14:paraId="527FB8CD" w14:textId="77777777" w:rsidR="00E95ACE" w:rsidRDefault="00E95ACE" w:rsidP="00982C7A">
      <w:pPr>
        <w:pStyle w:val="Pamatteksts"/>
        <w:spacing w:before="0"/>
        <w:ind w:left="0"/>
        <w:jc w:val="both"/>
        <w:rPr>
          <w:rFonts w:ascii="Times New Roman" w:hAnsi="Times New Roman"/>
          <w:noProof/>
          <w:sz w:val="24"/>
          <w:u w:val="none"/>
        </w:rPr>
      </w:pPr>
    </w:p>
    <w:p w14:paraId="364C1060" w14:textId="1D15DC6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 xml:space="preserve">Laboratorija </w:t>
      </w:r>
      <w:r>
        <w:rPr>
          <w:rFonts w:ascii="Times New Roman" w:hAnsi="Times New Roman"/>
          <w:sz w:val="24"/>
          <w:u w:val="none"/>
        </w:rPr>
        <w:t xml:space="preserve">ir administratīvi un operatīvi neatkarīga no visām organizācijām, kas varētu izdarīt nepamatotu spiedienu uz </w:t>
      </w:r>
      <w:r>
        <w:rPr>
          <w:rFonts w:ascii="Times New Roman" w:hAnsi="Times New Roman"/>
          <w:sz w:val="24"/>
        </w:rPr>
        <w:t>laboratoriju</w:t>
      </w:r>
      <w:r>
        <w:rPr>
          <w:rFonts w:ascii="Times New Roman" w:hAnsi="Times New Roman"/>
          <w:sz w:val="24"/>
          <w:u w:val="none"/>
        </w:rPr>
        <w:t xml:space="preserve"> un ietekmēt objektīvu tās uzdevumu un darbību izpildi.</w:t>
      </w:r>
      <w:r w:rsidR="00E95ACE">
        <w:rPr>
          <w:rStyle w:val="Vresatsauce"/>
          <w:rFonts w:ascii="Times New Roman" w:hAnsi="Times New Roman"/>
          <w:noProof/>
          <w:sz w:val="24"/>
          <w:u w:val="none"/>
        </w:rPr>
        <w:footnoteReference w:id="4"/>
      </w:r>
    </w:p>
    <w:p w14:paraId="4B84678D" w14:textId="77777777" w:rsidR="00E95ACE" w:rsidRPr="00982C7A" w:rsidRDefault="00E95ACE" w:rsidP="00982C7A">
      <w:pPr>
        <w:pStyle w:val="Pamatteksts"/>
        <w:spacing w:before="0"/>
        <w:ind w:left="0"/>
        <w:jc w:val="both"/>
        <w:rPr>
          <w:rFonts w:ascii="Times New Roman" w:hAnsi="Times New Roman"/>
          <w:noProof/>
          <w:sz w:val="24"/>
          <w:u w:val="none"/>
        </w:rPr>
      </w:pPr>
    </w:p>
    <w:p w14:paraId="1F1D0C0B" w14:textId="318573E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w:t>
      </w:r>
      <w:r>
        <w:rPr>
          <w:rFonts w:ascii="Times New Roman" w:hAnsi="Times New Roman"/>
          <w:sz w:val="24"/>
        </w:rPr>
        <w:t>laboratorija</w:t>
      </w:r>
      <w:r>
        <w:rPr>
          <w:rFonts w:ascii="Times New Roman" w:hAnsi="Times New Roman"/>
          <w:sz w:val="24"/>
          <w:u w:val="none"/>
        </w:rPr>
        <w:t xml:space="preserve"> būtu administratīvi neatkarīga, to nedrīkst administrēt </w:t>
      </w:r>
      <w:r>
        <w:rPr>
          <w:rFonts w:ascii="Times New Roman" w:hAnsi="Times New Roman"/>
          <w:i/>
          <w:iCs/>
          <w:sz w:val="24"/>
          <w:u w:val="none"/>
        </w:rPr>
        <w:t>antidopinga organizācija</w:t>
      </w:r>
      <w:r>
        <w:rPr>
          <w:rFonts w:ascii="Times New Roman" w:hAnsi="Times New Roman"/>
          <w:sz w:val="24"/>
          <w:u w:val="none"/>
        </w:rPr>
        <w:t xml:space="preserve">, sporta organizācija vai valsts par sportu atbildīgā ministrija, vai cita valsts iestāde, kas atbildīga par sportisko sniegumu, tostarp to valdes locekļiem, darbiniekiem, komisijas locekļiem vai amatpersonām, kā arī to nedrīkst saistīt ar šādām organizācijām, ministrijām vai iestādēm un pakļaut tām. Tas ir nepieciešams, lai izvairītos no iespējamiem interešu konfliktiem un nodrošinātu pilnīgu paļāvību uz </w:t>
      </w:r>
      <w:r>
        <w:rPr>
          <w:rFonts w:ascii="Times New Roman" w:hAnsi="Times New Roman"/>
          <w:sz w:val="24"/>
        </w:rPr>
        <w:t>laboratorijas</w:t>
      </w:r>
      <w:r>
        <w:rPr>
          <w:rFonts w:ascii="Times New Roman" w:hAnsi="Times New Roman"/>
          <w:sz w:val="24"/>
          <w:u w:val="none"/>
        </w:rPr>
        <w:t xml:space="preserve"> kompetenci, objektivitāti, lēmumiem un darbības godprātību atbilstoši ISO/IEC 17025.</w:t>
      </w:r>
    </w:p>
    <w:p w14:paraId="67BD0D8F" w14:textId="77777777" w:rsidR="00E95ACE" w:rsidRPr="00982C7A" w:rsidRDefault="00E95ACE" w:rsidP="00982C7A">
      <w:pPr>
        <w:pStyle w:val="Pamatteksts"/>
        <w:spacing w:before="0"/>
        <w:ind w:left="0"/>
        <w:jc w:val="both"/>
        <w:rPr>
          <w:rFonts w:ascii="Times New Roman" w:hAnsi="Times New Roman"/>
          <w:noProof/>
          <w:sz w:val="24"/>
          <w:u w:val="none"/>
        </w:rPr>
      </w:pPr>
    </w:p>
    <w:p w14:paraId="3863BB51" w14:textId="3A1AA75D"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w:t>
      </w:r>
      <w:r>
        <w:rPr>
          <w:rFonts w:ascii="Times New Roman" w:hAnsi="Times New Roman"/>
          <w:sz w:val="24"/>
        </w:rPr>
        <w:t>laboratorija</w:t>
      </w:r>
      <w:r>
        <w:rPr>
          <w:rFonts w:ascii="Times New Roman" w:hAnsi="Times New Roman"/>
          <w:sz w:val="24"/>
          <w:u w:val="none"/>
        </w:rPr>
        <w:t xml:space="preserve"> būtu operatīvi neatkarīga, tai savas darbības jāveic netraucēti, bez nevienas </w:t>
      </w:r>
      <w:r>
        <w:rPr>
          <w:rFonts w:ascii="Times New Roman" w:hAnsi="Times New Roman"/>
          <w:i/>
          <w:iCs/>
          <w:sz w:val="24"/>
          <w:u w:val="none"/>
        </w:rPr>
        <w:t>personas</w:t>
      </w:r>
      <w:r>
        <w:rPr>
          <w:rFonts w:ascii="Times New Roman" w:hAnsi="Times New Roman"/>
          <w:sz w:val="24"/>
          <w:u w:val="none"/>
        </w:rPr>
        <w:t xml:space="preserve"> iejaukšanās vai norādījumiem. </w:t>
      </w:r>
      <w:r>
        <w:rPr>
          <w:rFonts w:ascii="Times New Roman" w:hAnsi="Times New Roman"/>
          <w:sz w:val="24"/>
          <w:u w:color="000000"/>
        </w:rPr>
        <w:t>Laboratorijai</w:t>
      </w:r>
      <w:r>
        <w:rPr>
          <w:rFonts w:ascii="Times New Roman" w:hAnsi="Times New Roman"/>
          <w:sz w:val="24"/>
          <w:u w:val="none"/>
        </w:rPr>
        <w:t xml:space="preserve"> neierobežoti jākontrolē budžeta sadalījums, aprīkojuma un citu resursu iepirkums, </w:t>
      </w:r>
      <w:r>
        <w:rPr>
          <w:rFonts w:ascii="Times New Roman" w:hAnsi="Times New Roman"/>
          <w:sz w:val="24"/>
        </w:rPr>
        <w:t>laboratorijas</w:t>
      </w:r>
      <w:r>
        <w:rPr>
          <w:rFonts w:ascii="Times New Roman" w:hAnsi="Times New Roman"/>
          <w:sz w:val="24"/>
          <w:u w:val="none"/>
        </w:rPr>
        <w:t xml:space="preserve"> personāla lēmumi, </w:t>
      </w:r>
      <w:r>
        <w:rPr>
          <w:rFonts w:ascii="Times New Roman" w:hAnsi="Times New Roman"/>
          <w:sz w:val="24"/>
        </w:rPr>
        <w:t>laboratorijas</w:t>
      </w:r>
      <w:r>
        <w:rPr>
          <w:rFonts w:ascii="Times New Roman" w:hAnsi="Times New Roman"/>
          <w:sz w:val="24"/>
          <w:u w:val="none"/>
        </w:rPr>
        <w:t xml:space="preserve"> veiktā izpēte un visa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analītiskā</w:t>
      </w:r>
      <w:r>
        <w:rPr>
          <w:rFonts w:ascii="Times New Roman" w:hAnsi="Times New Roman"/>
          <w:i/>
          <w:iCs/>
          <w:sz w:val="24"/>
        </w:rPr>
        <w:t xml:space="preserve"> pārbaude</w:t>
      </w:r>
      <w:r>
        <w:rPr>
          <w:rFonts w:ascii="Times New Roman" w:hAnsi="Times New Roman"/>
          <w:sz w:val="24"/>
          <w:u w:val="none"/>
        </w:rPr>
        <w:t xml:space="preserve"> un rezultātu paziņošana.</w:t>
      </w:r>
    </w:p>
    <w:p w14:paraId="6515EA8A" w14:textId="77777777" w:rsidR="00AF4FE7" w:rsidRPr="00982C7A" w:rsidRDefault="00AF4FE7" w:rsidP="00982C7A">
      <w:pPr>
        <w:jc w:val="both"/>
        <w:rPr>
          <w:rFonts w:ascii="Times New Roman" w:eastAsia="Arial" w:hAnsi="Times New Roman" w:cs="Arial"/>
          <w:noProof/>
          <w:sz w:val="24"/>
          <w:szCs w:val="14"/>
        </w:rPr>
      </w:pPr>
    </w:p>
    <w:p w14:paraId="074996F5" w14:textId="3CA14C9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lastRenderedPageBreak/>
        <w:t>Laboratorijai</w:t>
      </w:r>
      <w:r>
        <w:rPr>
          <w:rFonts w:ascii="Times New Roman" w:hAnsi="Times New Roman"/>
          <w:sz w:val="24"/>
          <w:u w:val="none"/>
        </w:rPr>
        <w:t xml:space="preserve"> ir jābūt īpašam budžetam, kas nodrošina iespēju īstenot efektīvu apstiprināšanas procesu, lai varētu savlaicīgi iepirkt nepieciešamos </w:t>
      </w:r>
      <w:r>
        <w:rPr>
          <w:rFonts w:ascii="Times New Roman" w:hAnsi="Times New Roman"/>
          <w:sz w:val="24"/>
        </w:rPr>
        <w:t>atsauces materiālus</w:t>
      </w:r>
      <w:r>
        <w:rPr>
          <w:rFonts w:ascii="Times New Roman" w:hAnsi="Times New Roman"/>
          <w:sz w:val="24"/>
          <w:u w:val="none"/>
        </w:rPr>
        <w:t xml:space="preserve">, reaģentus, lietojamās iekārtas un materiālus un svarīgāko aprīkojumu, kā arī īstenot neatkarīgus </w:t>
      </w:r>
      <w:r>
        <w:rPr>
          <w:rFonts w:ascii="Times New Roman" w:hAnsi="Times New Roman"/>
          <w:sz w:val="24"/>
        </w:rPr>
        <w:t>laboratorijas</w:t>
      </w:r>
      <w:r>
        <w:rPr>
          <w:rFonts w:ascii="Times New Roman" w:hAnsi="Times New Roman"/>
          <w:sz w:val="24"/>
          <w:u w:val="none"/>
        </w:rPr>
        <w:t xml:space="preserve"> vadības lēmumus par darbinieku pieņemšanu darbā, paturēšanu un apmācību, dalību zinātniskajās sanāksmēs un simpozijos u. tml. Tas neliedz </w:t>
      </w:r>
      <w:r>
        <w:rPr>
          <w:rFonts w:ascii="Times New Roman" w:hAnsi="Times New Roman"/>
          <w:sz w:val="24"/>
        </w:rPr>
        <w:t>laboratorijai</w:t>
      </w:r>
      <w:r>
        <w:rPr>
          <w:rFonts w:ascii="Times New Roman" w:hAnsi="Times New Roman"/>
          <w:sz w:val="24"/>
          <w:u w:val="none"/>
        </w:rPr>
        <w:t xml:space="preserve"> saņemt zinātniskos grantus vai citu finansiālo atbalstu no tās uzņēmējas organizācijas (piemēram, universitātes, slimnīcas, valsts institūcijas), </w:t>
      </w:r>
      <w:r>
        <w:rPr>
          <w:rFonts w:ascii="Times New Roman" w:hAnsi="Times New Roman"/>
          <w:i/>
          <w:iCs/>
          <w:sz w:val="24"/>
          <w:u w:val="none"/>
        </w:rPr>
        <w:t>antidopinga organizācijām</w:t>
      </w:r>
      <w:r>
        <w:rPr>
          <w:rFonts w:ascii="Times New Roman" w:hAnsi="Times New Roman"/>
          <w:sz w:val="24"/>
          <w:u w:val="none"/>
        </w:rPr>
        <w:t>, sporta organizācijām, valdības vai citiem sponsoriem, vienlaikus ievērojot piemērojamos grāmatvedības noteikumus saistībā ar šo līdzekļu saņemšanu un pārvaldību.</w:t>
      </w:r>
    </w:p>
    <w:p w14:paraId="13037886" w14:textId="77777777" w:rsidR="00E95ACE" w:rsidRPr="00982C7A" w:rsidRDefault="00E95ACE" w:rsidP="00982C7A">
      <w:pPr>
        <w:pStyle w:val="Pamatteksts"/>
        <w:spacing w:before="0"/>
        <w:ind w:left="0"/>
        <w:jc w:val="both"/>
        <w:rPr>
          <w:rFonts w:ascii="Times New Roman" w:hAnsi="Times New Roman"/>
          <w:noProof/>
          <w:sz w:val="24"/>
          <w:u w:val="none"/>
        </w:rPr>
      </w:pPr>
    </w:p>
    <w:p w14:paraId="2D30F9CA"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Saskaņā ar ISO/IEC 17025 </w:t>
      </w:r>
      <w:r>
        <w:rPr>
          <w:rFonts w:ascii="Times New Roman" w:hAnsi="Times New Roman"/>
          <w:sz w:val="24"/>
          <w:u w:color="000000"/>
        </w:rPr>
        <w:t>laboratorijai</w:t>
      </w:r>
      <w:r>
        <w:rPr>
          <w:rFonts w:ascii="Times New Roman" w:hAnsi="Times New Roman"/>
          <w:sz w:val="24"/>
          <w:u w:val="none"/>
        </w:rPr>
        <w:t xml:space="preserve"> jābūt juridiskai personai vai noteiktai juridiskas personas daļai, kas ir juridiski atbildīga par tās darbībām.</w:t>
      </w:r>
    </w:p>
    <w:p w14:paraId="4AEB8A7B" w14:textId="77777777" w:rsidR="00AF4FE7" w:rsidRPr="00982C7A" w:rsidRDefault="00AF4FE7" w:rsidP="00982C7A">
      <w:pPr>
        <w:jc w:val="both"/>
        <w:rPr>
          <w:rFonts w:ascii="Times New Roman" w:eastAsia="Arial" w:hAnsi="Times New Roman" w:cs="Arial"/>
          <w:noProof/>
          <w:sz w:val="24"/>
          <w:szCs w:val="20"/>
        </w:rPr>
      </w:pPr>
    </w:p>
    <w:p w14:paraId="492C7131" w14:textId="12B2F66F" w:rsidR="00AF4FE7" w:rsidRPr="00982C7A" w:rsidRDefault="00E95ACE" w:rsidP="00E95ACE">
      <w:pPr>
        <w:pStyle w:val="Virsraksts3"/>
        <w:tabs>
          <w:tab w:val="left" w:pos="2903"/>
        </w:tabs>
        <w:ind w:left="0" w:firstLine="0"/>
        <w:jc w:val="both"/>
        <w:rPr>
          <w:rFonts w:ascii="Times New Roman" w:hAnsi="Times New Roman"/>
          <w:b w:val="0"/>
          <w:bCs w:val="0"/>
          <w:noProof/>
          <w:sz w:val="24"/>
        </w:rPr>
      </w:pPr>
      <w:bookmarkStart w:id="90" w:name="_Toc64651321"/>
      <w:r>
        <w:rPr>
          <w:rFonts w:ascii="Times New Roman" w:hAnsi="Times New Roman"/>
          <w:sz w:val="24"/>
        </w:rPr>
        <w:t xml:space="preserve">4.4.2.5. Dokumenta atbilstība </w:t>
      </w:r>
      <w:r>
        <w:rPr>
          <w:rFonts w:ascii="Times New Roman" w:hAnsi="Times New Roman"/>
          <w:i/>
          <w:sz w:val="24"/>
        </w:rPr>
        <w:t xml:space="preserve">WADA </w:t>
      </w:r>
      <w:r>
        <w:rPr>
          <w:rFonts w:ascii="Times New Roman" w:hAnsi="Times New Roman"/>
          <w:sz w:val="24"/>
          <w:u w:val="thick" w:color="000000"/>
        </w:rPr>
        <w:t>laboratorijas</w:t>
      </w:r>
      <w:r>
        <w:rPr>
          <w:rFonts w:ascii="Times New Roman" w:hAnsi="Times New Roman"/>
          <w:sz w:val="24"/>
        </w:rPr>
        <w:t xml:space="preserve"> Ētikas kodeksam</w:t>
      </w:r>
      <w:bookmarkEnd w:id="90"/>
    </w:p>
    <w:p w14:paraId="57B2ECD1" w14:textId="77777777" w:rsidR="00E95ACE" w:rsidRDefault="00E95ACE" w:rsidP="00982C7A">
      <w:pPr>
        <w:pStyle w:val="Pamatteksts"/>
        <w:spacing w:before="0"/>
        <w:ind w:left="0"/>
        <w:jc w:val="both"/>
        <w:rPr>
          <w:rFonts w:ascii="Times New Roman" w:hAnsi="Times New Roman"/>
          <w:noProof/>
          <w:sz w:val="24"/>
          <w:u w:val="none"/>
        </w:rPr>
      </w:pPr>
    </w:p>
    <w:p w14:paraId="48FF3CD7" w14:textId="0633FCC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ik gadu iesniedz </w:t>
      </w:r>
      <w:r>
        <w:rPr>
          <w:rFonts w:ascii="Times New Roman" w:hAnsi="Times New Roman"/>
          <w:i/>
          <w:sz w:val="24"/>
          <w:u w:val="none"/>
        </w:rPr>
        <w:t>WADA</w:t>
      </w:r>
      <w:r>
        <w:rPr>
          <w:rFonts w:ascii="Times New Roman" w:hAnsi="Times New Roman"/>
          <w:sz w:val="24"/>
          <w:u w:val="none"/>
        </w:rPr>
        <w:t xml:space="preserve"> vēstuli par atbilstību Ētikas kodeksa noteikumiem, kuru parakstījis </w:t>
      </w:r>
      <w:r>
        <w:rPr>
          <w:rFonts w:ascii="Times New Roman" w:hAnsi="Times New Roman"/>
          <w:sz w:val="24"/>
          <w:u w:color="000000"/>
        </w:rPr>
        <w:t>laboratorijas</w:t>
      </w:r>
      <w:r>
        <w:rPr>
          <w:rFonts w:ascii="Times New Roman" w:hAnsi="Times New Roman"/>
          <w:sz w:val="24"/>
          <w:u w:val="none"/>
        </w:rPr>
        <w:t xml:space="preserve"> vadītājs. Visiem </w:t>
      </w:r>
      <w:r>
        <w:rPr>
          <w:rFonts w:ascii="Times New Roman" w:hAnsi="Times New Roman"/>
          <w:sz w:val="24"/>
          <w:u w:color="000000"/>
        </w:rPr>
        <w:t>laboratorijā</w:t>
      </w:r>
      <w:r>
        <w:rPr>
          <w:rFonts w:ascii="Times New Roman" w:hAnsi="Times New Roman"/>
          <w:sz w:val="24"/>
          <w:u w:val="none"/>
        </w:rPr>
        <w:t xml:space="preserve"> nodarbinātajiem (pastāvīgajiem vai pagaidu) darbiniekiem ir arī jāizlasa Ētikas kodekss, jāpiekrīt tam, un tas jāparaksta. </w:t>
      </w:r>
      <w:r>
        <w:rPr>
          <w:rFonts w:ascii="Times New Roman" w:hAnsi="Times New Roman"/>
          <w:sz w:val="24"/>
          <w:u w:color="000000"/>
        </w:rPr>
        <w:t>Laboratorijai</w:t>
      </w:r>
      <w:r>
        <w:rPr>
          <w:rFonts w:ascii="Times New Roman" w:hAnsi="Times New Roman"/>
          <w:sz w:val="24"/>
          <w:u w:val="none"/>
        </w:rPr>
        <w:t xml:space="preserve"> varētu pieprasīt iesniegt dokumentāciju par atbilstību Ētikas kodeksa noteikumiem.</w:t>
      </w:r>
    </w:p>
    <w:p w14:paraId="1373F7AB" w14:textId="77777777" w:rsidR="00E95ACE" w:rsidRPr="00982C7A" w:rsidRDefault="00E95ACE" w:rsidP="00982C7A">
      <w:pPr>
        <w:pStyle w:val="Pamatteksts"/>
        <w:spacing w:before="0"/>
        <w:ind w:left="0"/>
        <w:jc w:val="both"/>
        <w:rPr>
          <w:rFonts w:ascii="Times New Roman" w:hAnsi="Times New Roman"/>
          <w:noProof/>
          <w:sz w:val="24"/>
          <w:u w:val="none"/>
        </w:rPr>
      </w:pPr>
    </w:p>
    <w:p w14:paraId="02CDEE5C" w14:textId="62F10B2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izveido sistēmu, saskaņā ar kuru </w:t>
      </w:r>
      <w:r>
        <w:rPr>
          <w:rFonts w:ascii="Times New Roman" w:hAnsi="Times New Roman"/>
          <w:sz w:val="24"/>
        </w:rPr>
        <w:t>laboratorijas</w:t>
      </w:r>
      <w:r>
        <w:rPr>
          <w:rFonts w:ascii="Times New Roman" w:hAnsi="Times New Roman"/>
          <w:sz w:val="24"/>
          <w:u w:val="none"/>
        </w:rPr>
        <w:t xml:space="preserve"> darbiniekiem jāziņo </w:t>
      </w:r>
      <w:r>
        <w:rPr>
          <w:rFonts w:ascii="Times New Roman" w:hAnsi="Times New Roman"/>
          <w:sz w:val="24"/>
        </w:rPr>
        <w:t>laboratorijas</w:t>
      </w:r>
      <w:r>
        <w:rPr>
          <w:rFonts w:ascii="Times New Roman" w:hAnsi="Times New Roman"/>
          <w:sz w:val="24"/>
          <w:u w:val="none"/>
        </w:rPr>
        <w:t xml:space="preserve"> vadītājam par visiem iespējamiem Ētikas kodeksa pārkāpumiem, par kuriem </w:t>
      </w:r>
      <w:r>
        <w:rPr>
          <w:rFonts w:ascii="Times New Roman" w:hAnsi="Times New Roman"/>
          <w:sz w:val="24"/>
        </w:rPr>
        <w:t>laboratorijas</w:t>
      </w:r>
      <w:r>
        <w:rPr>
          <w:rFonts w:ascii="Times New Roman" w:hAnsi="Times New Roman"/>
          <w:sz w:val="24"/>
          <w:u w:val="none"/>
        </w:rPr>
        <w:t xml:space="preserve"> vadītājs savukārt ziņo </w:t>
      </w:r>
      <w:r>
        <w:rPr>
          <w:rFonts w:ascii="Times New Roman" w:hAnsi="Times New Roman"/>
          <w:i/>
          <w:iCs/>
          <w:sz w:val="24"/>
          <w:u w:val="none"/>
        </w:rPr>
        <w:t>WADA</w:t>
      </w:r>
      <w:r>
        <w:rPr>
          <w:rFonts w:ascii="Times New Roman" w:hAnsi="Times New Roman"/>
          <w:sz w:val="24"/>
          <w:u w:val="none"/>
        </w:rPr>
        <w:t xml:space="preserve">. Tomēr, ja </w:t>
      </w:r>
      <w:r>
        <w:rPr>
          <w:rFonts w:ascii="Times New Roman" w:hAnsi="Times New Roman"/>
          <w:sz w:val="24"/>
          <w:u w:color="000000"/>
        </w:rPr>
        <w:t>laboratorijas</w:t>
      </w:r>
      <w:r>
        <w:rPr>
          <w:rFonts w:ascii="Times New Roman" w:hAnsi="Times New Roman"/>
          <w:sz w:val="24"/>
          <w:u w:val="none"/>
        </w:rPr>
        <w:t xml:space="preserve"> darbiniekiem rodas aizdomas, ka </w:t>
      </w:r>
      <w:r>
        <w:rPr>
          <w:rFonts w:ascii="Times New Roman" w:hAnsi="Times New Roman"/>
          <w:sz w:val="24"/>
        </w:rPr>
        <w:t>laboratorijas</w:t>
      </w:r>
      <w:r>
        <w:rPr>
          <w:rFonts w:ascii="Times New Roman" w:hAnsi="Times New Roman"/>
          <w:sz w:val="24"/>
          <w:u w:val="none"/>
        </w:rPr>
        <w:t xml:space="preserve"> vadītājs varētu būt pārkāpis Ētikas kodeksu, </w:t>
      </w:r>
      <w:r>
        <w:rPr>
          <w:rFonts w:ascii="Times New Roman" w:hAnsi="Times New Roman"/>
          <w:sz w:val="24"/>
        </w:rPr>
        <w:t>laboratorijas</w:t>
      </w:r>
      <w:r>
        <w:rPr>
          <w:rFonts w:ascii="Times New Roman" w:hAnsi="Times New Roman"/>
          <w:sz w:val="24"/>
          <w:u w:val="none"/>
        </w:rPr>
        <w:t xml:space="preserve"> darbinieki par iespējamiem Ētikas kodeksa pārkāpumiem ziņo tieši </w:t>
      </w:r>
      <w:r>
        <w:rPr>
          <w:rFonts w:ascii="Times New Roman" w:hAnsi="Times New Roman"/>
          <w:i/>
          <w:iCs/>
          <w:sz w:val="24"/>
          <w:u w:val="none"/>
        </w:rPr>
        <w:t>WADA</w:t>
      </w:r>
      <w:r>
        <w:rPr>
          <w:rFonts w:ascii="Times New Roman" w:hAnsi="Times New Roman"/>
          <w:sz w:val="24"/>
          <w:u w:val="none"/>
        </w:rPr>
        <w:t xml:space="preserve">. Attiecīgi </w:t>
      </w:r>
      <w:r>
        <w:rPr>
          <w:rFonts w:ascii="Times New Roman" w:hAnsi="Times New Roman"/>
          <w:sz w:val="24"/>
          <w:u w:color="000000"/>
        </w:rPr>
        <w:t>laboratorijas</w:t>
      </w:r>
      <w:r>
        <w:rPr>
          <w:rFonts w:ascii="Times New Roman" w:hAnsi="Times New Roman"/>
          <w:sz w:val="24"/>
          <w:u w:val="none"/>
        </w:rPr>
        <w:t xml:space="preserve"> vadītājs un/vai </w:t>
      </w:r>
      <w:r>
        <w:rPr>
          <w:rFonts w:ascii="Times New Roman" w:hAnsi="Times New Roman"/>
          <w:sz w:val="24"/>
        </w:rPr>
        <w:t>laboratorijas</w:t>
      </w:r>
      <w:r>
        <w:rPr>
          <w:rFonts w:ascii="Times New Roman" w:hAnsi="Times New Roman"/>
          <w:sz w:val="24"/>
          <w:u w:val="none"/>
        </w:rPr>
        <w:t xml:space="preserve"> uzņēmēja organizācija, un/vai </w:t>
      </w:r>
      <w:r>
        <w:rPr>
          <w:rFonts w:ascii="Times New Roman" w:hAnsi="Times New Roman"/>
          <w:i/>
          <w:iCs/>
          <w:sz w:val="24"/>
          <w:u w:val="none"/>
        </w:rPr>
        <w:t>WADA</w:t>
      </w:r>
      <w:r>
        <w:rPr>
          <w:rFonts w:ascii="Times New Roman" w:hAnsi="Times New Roman"/>
          <w:sz w:val="24"/>
          <w:u w:val="none"/>
        </w:rPr>
        <w:t xml:space="preserve"> nekavējoties rūpīgi izmeklē jebkuru iespējamo Ētikas kodeksa pārkāpumu.</w:t>
      </w:r>
    </w:p>
    <w:p w14:paraId="54459B34" w14:textId="77777777" w:rsidR="00E95ACE" w:rsidRPr="00982C7A" w:rsidRDefault="00E95ACE" w:rsidP="00982C7A">
      <w:pPr>
        <w:pStyle w:val="Pamatteksts"/>
        <w:spacing w:before="0"/>
        <w:ind w:left="0"/>
        <w:jc w:val="both"/>
        <w:rPr>
          <w:rFonts w:ascii="Times New Roman" w:hAnsi="Times New Roman"/>
          <w:noProof/>
          <w:sz w:val="24"/>
          <w:u w:val="none"/>
        </w:rPr>
      </w:pPr>
    </w:p>
    <w:p w14:paraId="313DE244"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izmeklēšanā ir noskaidrots, ka ir noticis Ētikas kodeksa pārkāpums, </w:t>
      </w:r>
      <w:r>
        <w:rPr>
          <w:rFonts w:ascii="Times New Roman" w:hAnsi="Times New Roman"/>
          <w:sz w:val="24"/>
          <w:u w:color="000000"/>
        </w:rPr>
        <w:t>laboratorijas</w:t>
      </w:r>
      <w:r>
        <w:rPr>
          <w:rFonts w:ascii="Times New Roman" w:hAnsi="Times New Roman"/>
          <w:sz w:val="24"/>
          <w:u w:val="none"/>
        </w:rPr>
        <w:t xml:space="preserve"> vadītājs un/vai </w:t>
      </w:r>
      <w:r>
        <w:rPr>
          <w:rFonts w:ascii="Times New Roman" w:hAnsi="Times New Roman"/>
          <w:sz w:val="24"/>
        </w:rPr>
        <w:t>laboratorijas</w:t>
      </w:r>
      <w:r>
        <w:rPr>
          <w:rFonts w:ascii="Times New Roman" w:hAnsi="Times New Roman"/>
          <w:sz w:val="24"/>
          <w:u w:val="none"/>
        </w:rPr>
        <w:t xml:space="preserve"> uzņēmēja organizācija nekavējoties informē </w:t>
      </w:r>
      <w:r>
        <w:rPr>
          <w:rFonts w:ascii="Times New Roman" w:hAnsi="Times New Roman"/>
          <w:i/>
          <w:iCs/>
          <w:sz w:val="24"/>
          <w:u w:val="none"/>
        </w:rPr>
        <w:t>WADA</w:t>
      </w:r>
      <w:r>
        <w:rPr>
          <w:rFonts w:ascii="Times New Roman" w:hAnsi="Times New Roman"/>
          <w:sz w:val="24"/>
          <w:u w:val="none"/>
        </w:rPr>
        <w:t xml:space="preserve"> par izmeklēšanas rezultātiem un ierosinātajām disciplinārlietām. </w:t>
      </w:r>
      <w:r>
        <w:rPr>
          <w:rFonts w:ascii="Times New Roman" w:hAnsi="Times New Roman"/>
          <w:i/>
          <w:sz w:val="24"/>
          <w:u w:val="none"/>
        </w:rPr>
        <w:t xml:space="preserve">WADA </w:t>
      </w:r>
      <w:r>
        <w:rPr>
          <w:rFonts w:ascii="Times New Roman" w:hAnsi="Times New Roman"/>
          <w:sz w:val="24"/>
          <w:u w:val="none"/>
        </w:rPr>
        <w:t xml:space="preserve">varētu arī pieprasīt, lai tiktu noteiktas papildu sankcijas, vai īstenot sankcijas pašas </w:t>
      </w:r>
      <w:r>
        <w:rPr>
          <w:rFonts w:ascii="Times New Roman" w:hAnsi="Times New Roman"/>
          <w:i/>
          <w:sz w:val="24"/>
          <w:u w:val="none"/>
        </w:rPr>
        <w:t>WADA</w:t>
      </w:r>
      <w:r>
        <w:rPr>
          <w:rFonts w:ascii="Times New Roman" w:hAnsi="Times New Roman"/>
          <w:sz w:val="24"/>
          <w:u w:val="none"/>
        </w:rPr>
        <w:t xml:space="preserve"> veiktās izmeklēšanas rezultātā. Sankcijas varētu būt dažādas, sākot no personai izteikta rājiena līdz iesaistītā(-o) </w:t>
      </w:r>
      <w:r>
        <w:rPr>
          <w:rFonts w:ascii="Times New Roman" w:hAnsi="Times New Roman"/>
          <w:sz w:val="24"/>
          <w:u w:color="000000"/>
        </w:rPr>
        <w:t>laboratorijas</w:t>
      </w:r>
      <w:r>
        <w:rPr>
          <w:rFonts w:ascii="Times New Roman" w:hAnsi="Times New Roman"/>
          <w:sz w:val="24"/>
          <w:u w:val="none"/>
        </w:rPr>
        <w:t xml:space="preserve"> personāla locekļa(-u) izraidīšanai, ziņošanai par pārkāpumu atbilstīgajām iestādēm (piemēram, tiesībaizsardzības iestādēm) vai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w:t>
      </w:r>
      <w:r>
        <w:rPr>
          <w:rFonts w:ascii="Times New Roman" w:hAnsi="Times New Roman"/>
          <w:sz w:val="24"/>
          <w:u w:color="000000"/>
        </w:rPr>
        <w:t>apturēšanai</w:t>
      </w:r>
      <w:r>
        <w:rPr>
          <w:rFonts w:ascii="Times New Roman" w:hAnsi="Times New Roman"/>
          <w:sz w:val="24"/>
          <w:u w:val="none"/>
        </w:rPr>
        <w:t xml:space="preserve"> vai </w:t>
      </w:r>
      <w:r>
        <w:rPr>
          <w:rFonts w:ascii="Times New Roman" w:hAnsi="Times New Roman"/>
          <w:sz w:val="24"/>
          <w:u w:color="000000"/>
        </w:rPr>
        <w:t>atcelšanai</w:t>
      </w:r>
      <w:r>
        <w:rPr>
          <w:rFonts w:ascii="Times New Roman" w:hAnsi="Times New Roman"/>
          <w:sz w:val="24"/>
          <w:u w:val="none"/>
        </w:rPr>
        <w:t>.</w:t>
      </w:r>
    </w:p>
    <w:p w14:paraId="2E1E0FF1" w14:textId="77777777" w:rsidR="00AF4FE7" w:rsidRPr="00982C7A" w:rsidRDefault="00AF4FE7" w:rsidP="00982C7A">
      <w:pPr>
        <w:jc w:val="both"/>
        <w:rPr>
          <w:rFonts w:ascii="Times New Roman" w:eastAsia="Arial" w:hAnsi="Times New Roman" w:cs="Arial"/>
          <w:noProof/>
          <w:sz w:val="24"/>
          <w:szCs w:val="14"/>
        </w:rPr>
      </w:pPr>
    </w:p>
    <w:p w14:paraId="525654BC" w14:textId="40FB844F" w:rsidR="00AF4FE7" w:rsidRPr="00982C7A" w:rsidRDefault="00E95ACE" w:rsidP="00E95ACE">
      <w:pPr>
        <w:pStyle w:val="Virsraksts3"/>
        <w:tabs>
          <w:tab w:val="left" w:pos="2903"/>
        </w:tabs>
        <w:ind w:left="0" w:firstLine="0"/>
        <w:jc w:val="both"/>
        <w:rPr>
          <w:rFonts w:ascii="Times New Roman" w:hAnsi="Times New Roman"/>
          <w:noProof/>
          <w:sz w:val="24"/>
        </w:rPr>
      </w:pPr>
      <w:bookmarkStart w:id="91" w:name="_Toc64651322"/>
      <w:r>
        <w:rPr>
          <w:rFonts w:ascii="Times New Roman" w:hAnsi="Times New Roman"/>
          <w:sz w:val="24"/>
        </w:rPr>
        <w:t>4.4.2.6. Īstenoto pētniecības un izstrādes pasākumu dokumentēšana</w:t>
      </w:r>
      <w:bookmarkEnd w:id="91"/>
    </w:p>
    <w:p w14:paraId="29E62EE5" w14:textId="77777777" w:rsidR="00E95ACE" w:rsidRDefault="00E95ACE" w:rsidP="00982C7A">
      <w:pPr>
        <w:pStyle w:val="Pamatteksts"/>
        <w:spacing w:before="0"/>
        <w:ind w:left="0"/>
        <w:jc w:val="both"/>
        <w:rPr>
          <w:rFonts w:ascii="Times New Roman" w:hAnsi="Times New Roman"/>
          <w:noProof/>
          <w:sz w:val="24"/>
          <w:u w:val="none"/>
        </w:rPr>
      </w:pPr>
    </w:p>
    <w:p w14:paraId="54FD9560" w14:textId="7EA1C94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uztur plānu pētniecībai un izstrādei antidopinga zinātnes jomā, tostarp šīs jomas budžetu, kas veido vismaz 7 % no kopējā ikgadējā darbības budžeta, kurš tiek piešķirts ar </w:t>
      </w:r>
      <w:r>
        <w:rPr>
          <w:rFonts w:ascii="Times New Roman" w:hAnsi="Times New Roman"/>
          <w:i/>
          <w:iCs/>
          <w:sz w:val="24"/>
          <w:u w:val="none"/>
        </w:rPr>
        <w:t>parakstītājiem</w:t>
      </w:r>
      <w:r>
        <w:rPr>
          <w:rFonts w:ascii="Times New Roman" w:hAnsi="Times New Roman"/>
          <w:sz w:val="24"/>
          <w:u w:val="none"/>
        </w:rPr>
        <w:t xml:space="preserve"> saistītajām darbībām.</w:t>
      </w:r>
    </w:p>
    <w:p w14:paraId="1FB38A94" w14:textId="77777777" w:rsidR="00E95ACE" w:rsidRPr="00982C7A" w:rsidRDefault="00E95ACE" w:rsidP="00982C7A">
      <w:pPr>
        <w:pStyle w:val="Pamatteksts"/>
        <w:spacing w:before="0"/>
        <w:ind w:left="0"/>
        <w:jc w:val="both"/>
        <w:rPr>
          <w:rFonts w:ascii="Times New Roman" w:hAnsi="Times New Roman"/>
          <w:noProof/>
          <w:sz w:val="24"/>
          <w:u w:val="none"/>
        </w:rPr>
      </w:pPr>
    </w:p>
    <w:p w14:paraId="06045BA0" w14:textId="4222F82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jādokumentē pētniecības rezultātu publicēšana attiecīgos zinātniskajos rakstos literatūrā, kuru zinātniski recenzē (vismaz viena publikācija reizi divos (2) gados). Zinātnisko rakstu saraksts jādara pieejams </w:t>
      </w:r>
      <w:r>
        <w:rPr>
          <w:rFonts w:ascii="Times New Roman" w:hAnsi="Times New Roman"/>
          <w:i/>
          <w:sz w:val="24"/>
          <w:u w:val="none"/>
        </w:rPr>
        <w:t>WADA</w:t>
      </w:r>
      <w:r>
        <w:rPr>
          <w:rFonts w:ascii="Times New Roman" w:hAnsi="Times New Roman"/>
          <w:sz w:val="24"/>
          <w:u w:val="none"/>
        </w:rPr>
        <w:t xml:space="preserve"> pēc pieprasījuma. </w:t>
      </w:r>
      <w:r>
        <w:rPr>
          <w:rFonts w:ascii="Times New Roman" w:hAnsi="Times New Roman"/>
          <w:sz w:val="24"/>
          <w:u w:color="000000"/>
        </w:rPr>
        <w:t>Laboratorija</w:t>
      </w:r>
      <w:r>
        <w:rPr>
          <w:rFonts w:ascii="Times New Roman" w:hAnsi="Times New Roman"/>
          <w:sz w:val="24"/>
          <w:u w:val="none"/>
        </w:rPr>
        <w:t xml:space="preserve"> pētniecības programmu varētu pierādīt arī, dokumentējot sekmīgus vai iesniegtus pieteikumus zinātnisko grantu saņemšanai (vismaz viens (1) iesniegts pieteikums reizi trijos (3) gados).</w:t>
      </w:r>
    </w:p>
    <w:p w14:paraId="5296A045" w14:textId="77777777" w:rsidR="00E95ACE" w:rsidRPr="00982C7A" w:rsidRDefault="00E95ACE" w:rsidP="00982C7A">
      <w:pPr>
        <w:pStyle w:val="Pamatteksts"/>
        <w:spacing w:before="0"/>
        <w:ind w:left="0"/>
        <w:jc w:val="both"/>
        <w:rPr>
          <w:rFonts w:ascii="Times New Roman" w:hAnsi="Times New Roman"/>
          <w:noProof/>
          <w:sz w:val="24"/>
          <w:u w:val="none"/>
        </w:rPr>
      </w:pPr>
    </w:p>
    <w:p w14:paraId="703BBF5F" w14:textId="778F686E" w:rsidR="00AF4FE7" w:rsidRDefault="00AF4FE7" w:rsidP="00982C7A">
      <w:pPr>
        <w:jc w:val="both"/>
        <w:rPr>
          <w:rFonts w:ascii="Times New Roman" w:hAnsi="Times New Roman"/>
          <w:i/>
          <w:noProof/>
          <w:sz w:val="24"/>
        </w:rPr>
      </w:pPr>
      <w:r>
        <w:rPr>
          <w:rFonts w:ascii="Times New Roman" w:hAnsi="Times New Roman"/>
          <w:i/>
          <w:sz w:val="24"/>
        </w:rPr>
        <w:t xml:space="preserve">[Piezīme. Tas, ka ir veikta pārbaudītu antidopinga metožu validācija vai ieviešana, veicot </w:t>
      </w:r>
      <w:r>
        <w:rPr>
          <w:rFonts w:ascii="Times New Roman" w:hAnsi="Times New Roman"/>
          <w:i/>
          <w:sz w:val="24"/>
        </w:rPr>
        <w:lastRenderedPageBreak/>
        <w:t>tikai nelielas korekcijas, vai ka ir atkārtoti veikts pētījums, ko iepriekš publicējuši vai prezentējuši citi, nav pietiekams pamats, lai šīs darbības uzskatītu par pētniecības un izstrādes pasākumu.]</w:t>
      </w:r>
    </w:p>
    <w:p w14:paraId="53A63D58" w14:textId="77777777" w:rsidR="00E95ACE" w:rsidRPr="00982C7A" w:rsidRDefault="00E95ACE" w:rsidP="00982C7A">
      <w:pPr>
        <w:jc w:val="both"/>
        <w:rPr>
          <w:rFonts w:ascii="Times New Roman" w:hAnsi="Times New Roman"/>
          <w:i/>
          <w:noProof/>
          <w:sz w:val="24"/>
        </w:rPr>
      </w:pPr>
    </w:p>
    <w:p w14:paraId="3F299854"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sniedz gada progresa ziņojumu </w:t>
      </w:r>
      <w:r>
        <w:rPr>
          <w:rFonts w:ascii="Times New Roman" w:hAnsi="Times New Roman"/>
          <w:i/>
          <w:sz w:val="24"/>
          <w:u w:val="none"/>
        </w:rPr>
        <w:t>WADA</w:t>
      </w:r>
      <w:r>
        <w:rPr>
          <w:rFonts w:ascii="Times New Roman" w:hAnsi="Times New Roman"/>
          <w:sz w:val="24"/>
          <w:u w:val="none"/>
        </w:rPr>
        <w:t xml:space="preserve">, dokumentējot pētniecības un izstrādes rezultātus antidopinga zinātnes jomā. </w:t>
      </w:r>
      <w:r>
        <w:rPr>
          <w:rFonts w:ascii="Times New Roman" w:hAnsi="Times New Roman"/>
          <w:sz w:val="24"/>
          <w:u w:color="000000"/>
        </w:rPr>
        <w:t>Laboratorijai</w:t>
      </w:r>
      <w:r>
        <w:rPr>
          <w:rFonts w:ascii="Times New Roman" w:hAnsi="Times New Roman"/>
          <w:sz w:val="24"/>
          <w:u w:val="none"/>
        </w:rPr>
        <w:t xml:space="preserve"> arī jāpaziņo pētniecības un izstrādes plāni nākamajam gadam.</w:t>
      </w:r>
    </w:p>
    <w:p w14:paraId="39C5AFFF" w14:textId="77777777" w:rsidR="00AF4FE7" w:rsidRPr="00982C7A" w:rsidRDefault="00AF4FE7" w:rsidP="00982C7A">
      <w:pPr>
        <w:jc w:val="both"/>
        <w:rPr>
          <w:rFonts w:ascii="Times New Roman" w:eastAsia="Arial" w:hAnsi="Times New Roman" w:cs="Arial"/>
          <w:noProof/>
          <w:sz w:val="24"/>
          <w:szCs w:val="20"/>
        </w:rPr>
      </w:pPr>
    </w:p>
    <w:p w14:paraId="6FFDAF89" w14:textId="6A3F2E1F" w:rsidR="00AF4FE7" w:rsidRPr="00982C7A" w:rsidRDefault="00E95ACE" w:rsidP="00E95ACE">
      <w:pPr>
        <w:pStyle w:val="Virsraksts3"/>
        <w:tabs>
          <w:tab w:val="left" w:pos="2903"/>
        </w:tabs>
        <w:ind w:left="0" w:firstLine="0"/>
        <w:jc w:val="both"/>
        <w:rPr>
          <w:rFonts w:ascii="Times New Roman" w:hAnsi="Times New Roman"/>
          <w:noProof/>
          <w:sz w:val="24"/>
        </w:rPr>
      </w:pPr>
      <w:bookmarkStart w:id="92" w:name="_Toc64651323"/>
      <w:r>
        <w:rPr>
          <w:rFonts w:ascii="Times New Roman" w:hAnsi="Times New Roman"/>
          <w:sz w:val="24"/>
        </w:rPr>
        <w:t>4.4.2.7. Īstenotās zināšanu apmaiņas dokumentēšana</w:t>
      </w:r>
      <w:bookmarkEnd w:id="92"/>
    </w:p>
    <w:p w14:paraId="5E689936" w14:textId="77777777" w:rsidR="00E95ACE" w:rsidRDefault="00E95ACE" w:rsidP="00982C7A">
      <w:pPr>
        <w:pStyle w:val="Pamatteksts"/>
        <w:spacing w:before="0"/>
        <w:ind w:left="0"/>
        <w:jc w:val="both"/>
        <w:rPr>
          <w:rFonts w:ascii="Times New Roman" w:hAnsi="Times New Roman"/>
          <w:noProof/>
          <w:sz w:val="24"/>
          <w:u w:val="none"/>
        </w:rPr>
      </w:pPr>
    </w:p>
    <w:p w14:paraId="72441C2B" w14:textId="6DCA8AA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parāda savu gatavību un spēju veikt zināšanu apmaiņu ar citām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izplata savu pētniecības un izstrādes pasākumu rezultātus citām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ik gadu būtu jāpiedalās vismaz vienā (1) antidopinga simpozijā vai konferencē. </w:t>
      </w:r>
      <w:r>
        <w:rPr>
          <w:rFonts w:ascii="Times New Roman" w:hAnsi="Times New Roman"/>
          <w:sz w:val="24"/>
          <w:u w:color="000000"/>
        </w:rPr>
        <w:t>Laboratorijas</w:t>
      </w:r>
      <w:r>
        <w:rPr>
          <w:rFonts w:ascii="Times New Roman" w:hAnsi="Times New Roman"/>
          <w:sz w:val="24"/>
          <w:u w:val="none"/>
        </w:rPr>
        <w:t xml:space="preserve"> tiek mudinātas piedalīties koppētījumu projektos, kas tiek īstenoti kopīgi ar citām </w:t>
      </w:r>
      <w:r>
        <w:rPr>
          <w:rFonts w:ascii="Times New Roman" w:hAnsi="Times New Roman"/>
          <w:sz w:val="24"/>
          <w:u w:color="000000"/>
        </w:rPr>
        <w:t>laboratorijām</w:t>
      </w:r>
      <w:r>
        <w:rPr>
          <w:rFonts w:ascii="Times New Roman" w:hAnsi="Times New Roman"/>
          <w:sz w:val="24"/>
          <w:u w:val="none"/>
        </w:rPr>
        <w:t xml:space="preserve">, un veikt pieredzes un protokolu apmaiņu, rīkot speciālistu vizītes un nodrošināt mācības citām </w:t>
      </w:r>
      <w:r>
        <w:rPr>
          <w:rFonts w:ascii="Times New Roman" w:hAnsi="Times New Roman"/>
          <w:sz w:val="24"/>
          <w:u w:color="000000"/>
        </w:rPr>
        <w:t>laboratorijām</w:t>
      </w:r>
      <w:r>
        <w:rPr>
          <w:rFonts w:ascii="Times New Roman" w:hAnsi="Times New Roman"/>
          <w:sz w:val="24"/>
          <w:u w:val="none"/>
        </w:rPr>
        <w:t xml:space="preserve"> un pārbaudāmajām laboratorijām noteiktās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color="000000"/>
        </w:rPr>
        <w:t xml:space="preserve"> jomās</w:t>
      </w:r>
      <w:r>
        <w:rPr>
          <w:rFonts w:ascii="Times New Roman" w:hAnsi="Times New Roman"/>
          <w:sz w:val="24"/>
          <w:u w:val="none"/>
        </w:rPr>
        <w:t>.</w:t>
      </w:r>
    </w:p>
    <w:p w14:paraId="0E3600F0" w14:textId="77777777" w:rsidR="00E95ACE" w:rsidRPr="00982C7A" w:rsidRDefault="00E95ACE" w:rsidP="00982C7A">
      <w:pPr>
        <w:pStyle w:val="Pamatteksts"/>
        <w:spacing w:before="0"/>
        <w:ind w:left="0"/>
        <w:jc w:val="both"/>
        <w:rPr>
          <w:rFonts w:ascii="Times New Roman" w:hAnsi="Times New Roman"/>
          <w:noProof/>
          <w:sz w:val="24"/>
          <w:u w:val="none"/>
        </w:rPr>
      </w:pPr>
    </w:p>
    <w:p w14:paraId="39F99223"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sniedz </w:t>
      </w:r>
      <w:r>
        <w:rPr>
          <w:rFonts w:ascii="Times New Roman" w:hAnsi="Times New Roman"/>
          <w:i/>
          <w:sz w:val="24"/>
          <w:u w:val="none"/>
        </w:rPr>
        <w:t>WADA</w:t>
      </w:r>
      <w:r>
        <w:rPr>
          <w:rFonts w:ascii="Times New Roman" w:hAnsi="Times New Roman"/>
          <w:sz w:val="24"/>
          <w:u w:val="none"/>
        </w:rPr>
        <w:t xml:space="preserve"> gada ziņojumu par zināšanu apmaiņu ar citām </w:t>
      </w:r>
      <w:r>
        <w:rPr>
          <w:rFonts w:ascii="Times New Roman" w:hAnsi="Times New Roman"/>
          <w:sz w:val="24"/>
          <w:u w:color="000000"/>
        </w:rPr>
        <w:t>laboratorijām</w:t>
      </w:r>
      <w:r>
        <w:rPr>
          <w:rFonts w:ascii="Times New Roman" w:hAnsi="Times New Roman"/>
          <w:sz w:val="24"/>
          <w:u w:val="none"/>
        </w:rPr>
        <w:t>. Zināšanu apmaiņas apraksts sniegts Ētikas kodeksā (A pielikums).</w:t>
      </w:r>
    </w:p>
    <w:p w14:paraId="36680D93" w14:textId="77777777" w:rsidR="00AF4FE7" w:rsidRPr="00982C7A" w:rsidRDefault="00AF4FE7" w:rsidP="00982C7A">
      <w:pPr>
        <w:jc w:val="both"/>
        <w:rPr>
          <w:rFonts w:ascii="Times New Roman" w:hAnsi="Times New Roman"/>
          <w:noProof/>
          <w:sz w:val="24"/>
        </w:rPr>
      </w:pPr>
    </w:p>
    <w:p w14:paraId="50DD9778" w14:textId="62353C0F" w:rsidR="00AF4FE7" w:rsidRPr="00982C7A" w:rsidRDefault="00E95ACE" w:rsidP="00AC20B6">
      <w:pPr>
        <w:pStyle w:val="Virsraksts3"/>
        <w:keepNext/>
        <w:tabs>
          <w:tab w:val="left" w:pos="2903"/>
        </w:tabs>
        <w:ind w:left="0" w:firstLine="0"/>
        <w:jc w:val="both"/>
        <w:rPr>
          <w:rFonts w:ascii="Times New Roman" w:hAnsi="Times New Roman"/>
          <w:noProof/>
          <w:sz w:val="24"/>
        </w:rPr>
      </w:pPr>
      <w:bookmarkStart w:id="93" w:name="_Toc64651324"/>
      <w:r>
        <w:rPr>
          <w:rFonts w:ascii="Times New Roman" w:hAnsi="Times New Roman"/>
          <w:sz w:val="24"/>
        </w:rPr>
        <w:t>4.4.2.8. Profesionālās atbildības apdrošināšanas seguma saglabāšana</w:t>
      </w:r>
      <w:bookmarkEnd w:id="93"/>
    </w:p>
    <w:p w14:paraId="128244E5" w14:textId="77777777" w:rsidR="00E95ACE" w:rsidRDefault="00E95ACE" w:rsidP="00AC20B6">
      <w:pPr>
        <w:pStyle w:val="Pamatteksts"/>
        <w:keepNext/>
        <w:spacing w:before="0"/>
        <w:ind w:left="0"/>
        <w:jc w:val="both"/>
        <w:rPr>
          <w:rFonts w:ascii="Times New Roman" w:hAnsi="Times New Roman"/>
          <w:noProof/>
          <w:sz w:val="24"/>
          <w:u w:color="000000"/>
        </w:rPr>
      </w:pPr>
    </w:p>
    <w:p w14:paraId="6008B2FB" w14:textId="4E4D9CB9" w:rsidR="00AF4FE7" w:rsidRPr="00982C7A" w:rsidRDefault="00AF4FE7" w:rsidP="00AC20B6">
      <w:pPr>
        <w:pStyle w:val="Pamatteksts"/>
        <w:keepN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iesniedz dokumentāciju </w:t>
      </w:r>
      <w:r>
        <w:rPr>
          <w:rFonts w:ascii="Times New Roman" w:hAnsi="Times New Roman"/>
          <w:i/>
          <w:sz w:val="24"/>
          <w:u w:val="none"/>
        </w:rPr>
        <w:t>WADA</w:t>
      </w:r>
      <w:r>
        <w:rPr>
          <w:rFonts w:ascii="Times New Roman" w:hAnsi="Times New Roman"/>
          <w:sz w:val="24"/>
          <w:u w:val="none"/>
        </w:rPr>
        <w:t>, tostarp pierādījumus, ka tiek saglabāts profesionālās atbildības riska apdrošināšanas segums par summu, kas ir vismaz divi (2) miljoni USD gadā (piemēram, pierādījumi par savlaicīgu piemērojamo maksu un piemaksu samaksu).</w:t>
      </w:r>
    </w:p>
    <w:p w14:paraId="48C71F99" w14:textId="77777777" w:rsidR="00AF4FE7" w:rsidRPr="00982C7A" w:rsidRDefault="00AF4FE7" w:rsidP="00982C7A">
      <w:pPr>
        <w:jc w:val="both"/>
        <w:rPr>
          <w:rFonts w:ascii="Times New Roman" w:eastAsia="Arial" w:hAnsi="Times New Roman" w:cs="Arial"/>
          <w:noProof/>
          <w:sz w:val="24"/>
          <w:szCs w:val="20"/>
        </w:rPr>
      </w:pPr>
    </w:p>
    <w:p w14:paraId="1A141750" w14:textId="61681796" w:rsidR="00AF4FE7" w:rsidRPr="00982C7A" w:rsidRDefault="00E95ACE" w:rsidP="00E95ACE">
      <w:pPr>
        <w:pStyle w:val="Virsraksts3"/>
        <w:tabs>
          <w:tab w:val="left" w:pos="2903"/>
        </w:tabs>
        <w:ind w:left="0" w:firstLine="0"/>
        <w:jc w:val="both"/>
        <w:rPr>
          <w:rFonts w:ascii="Times New Roman" w:hAnsi="Times New Roman"/>
          <w:noProof/>
          <w:sz w:val="24"/>
        </w:rPr>
      </w:pPr>
      <w:bookmarkStart w:id="94" w:name="_Toc64651325"/>
      <w:r>
        <w:rPr>
          <w:rFonts w:ascii="Times New Roman" w:hAnsi="Times New Roman"/>
          <w:sz w:val="24"/>
        </w:rPr>
        <w:t>4.4.2.9. Atjauninātu atbalsta vēstuļu nodrošināšana</w:t>
      </w:r>
      <w:bookmarkEnd w:id="94"/>
    </w:p>
    <w:p w14:paraId="7BD41310" w14:textId="77777777" w:rsidR="00E95ACE" w:rsidRDefault="00E95ACE" w:rsidP="00982C7A">
      <w:pPr>
        <w:pStyle w:val="Pamatteksts"/>
        <w:spacing w:before="0"/>
        <w:ind w:left="0"/>
        <w:jc w:val="both"/>
        <w:rPr>
          <w:rFonts w:ascii="Times New Roman" w:hAnsi="Times New Roman"/>
          <w:noProof/>
          <w:sz w:val="24"/>
          <w:u w:val="none"/>
        </w:rPr>
      </w:pPr>
    </w:p>
    <w:p w14:paraId="0FCF0CAA" w14:textId="66378AC8"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Atbalsta vēstule(-es) saskaņā ar 4. panta 1. punkta 3. apakšpunktu no </w:t>
      </w:r>
      <w:r>
        <w:rPr>
          <w:rFonts w:ascii="Times New Roman" w:hAnsi="Times New Roman"/>
          <w:i/>
          <w:iCs/>
          <w:sz w:val="24"/>
          <w:u w:val="none"/>
        </w:rPr>
        <w:t xml:space="preserve">parakstītājiem </w:t>
      </w:r>
      <w:r>
        <w:rPr>
          <w:rFonts w:ascii="Times New Roman" w:hAnsi="Times New Roman"/>
          <w:sz w:val="24"/>
          <w:u w:val="none"/>
        </w:rPr>
        <w:t xml:space="preserve">iesniedz </w:t>
      </w:r>
      <w:r>
        <w:rPr>
          <w:rFonts w:ascii="Times New Roman" w:hAnsi="Times New Roman"/>
          <w:i/>
          <w:iCs/>
          <w:sz w:val="24"/>
          <w:u w:val="none"/>
        </w:rPr>
        <w:t>WADA</w:t>
      </w:r>
      <w:r>
        <w:rPr>
          <w:rFonts w:ascii="Times New Roman" w:hAnsi="Times New Roman"/>
          <w:sz w:val="24"/>
          <w:u w:val="none"/>
        </w:rPr>
        <w:t xml:space="preserve"> ik pēc diviem (2) gadiem, apstiprinot atbalstu trīs (3) gadu garumā, ja vien </w:t>
      </w:r>
      <w:r>
        <w:rPr>
          <w:rFonts w:ascii="Times New Roman" w:hAnsi="Times New Roman"/>
          <w:i/>
          <w:iCs/>
          <w:sz w:val="24"/>
          <w:u w:val="none"/>
        </w:rPr>
        <w:t xml:space="preserve">WADA </w:t>
      </w:r>
      <w:r>
        <w:rPr>
          <w:rFonts w:ascii="Times New Roman" w:hAnsi="Times New Roman"/>
          <w:sz w:val="24"/>
          <w:u w:val="none"/>
        </w:rPr>
        <w:t>nav apstiprinājusi citādi.</w:t>
      </w:r>
    </w:p>
    <w:p w14:paraId="15259CDE" w14:textId="77777777" w:rsidR="00AF4FE7" w:rsidRPr="00982C7A" w:rsidRDefault="00AF4FE7" w:rsidP="00982C7A">
      <w:pPr>
        <w:jc w:val="both"/>
        <w:rPr>
          <w:rFonts w:ascii="Times New Roman" w:eastAsia="Arial" w:hAnsi="Times New Roman" w:cs="Arial"/>
          <w:i/>
          <w:noProof/>
          <w:sz w:val="24"/>
          <w:szCs w:val="21"/>
        </w:rPr>
      </w:pPr>
    </w:p>
    <w:p w14:paraId="5EFFB295" w14:textId="020C7CE1" w:rsidR="00AF4FE7" w:rsidRPr="00982C7A" w:rsidRDefault="0041070E" w:rsidP="0041070E">
      <w:pPr>
        <w:tabs>
          <w:tab w:val="left" w:pos="2903"/>
        </w:tabs>
        <w:jc w:val="both"/>
        <w:rPr>
          <w:rFonts w:ascii="Times New Roman" w:eastAsia="Arial" w:hAnsi="Times New Roman" w:cs="Arial"/>
          <w:noProof/>
          <w:sz w:val="24"/>
        </w:rPr>
      </w:pPr>
      <w:r>
        <w:rPr>
          <w:rFonts w:ascii="Times New Roman" w:hAnsi="Times New Roman"/>
          <w:b/>
          <w:sz w:val="24"/>
        </w:rPr>
        <w:t xml:space="preserve">4.4.2.10. Minimālā </w:t>
      </w:r>
      <w:r>
        <w:rPr>
          <w:rFonts w:ascii="Times New Roman" w:hAnsi="Times New Roman"/>
          <w:b/>
          <w:i/>
          <w:sz w:val="24"/>
        </w:rPr>
        <w:t>paraugu</w:t>
      </w:r>
      <w:r>
        <w:rPr>
          <w:rFonts w:ascii="Times New Roman" w:hAnsi="Times New Roman"/>
          <w:b/>
          <w:sz w:val="24"/>
        </w:rPr>
        <w:t xml:space="preserve"> skaita nodrošināšana</w:t>
      </w:r>
    </w:p>
    <w:p w14:paraId="70CE4AC4" w14:textId="77777777" w:rsidR="0041070E" w:rsidRDefault="0041070E" w:rsidP="00982C7A">
      <w:pPr>
        <w:jc w:val="both"/>
        <w:rPr>
          <w:rFonts w:ascii="Times New Roman" w:hAnsi="Times New Roman"/>
          <w:noProof/>
          <w:sz w:val="24"/>
        </w:rPr>
      </w:pPr>
    </w:p>
    <w:p w14:paraId="1272F857" w14:textId="4BCC1F01"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Lai uzturētu kompetenci </w:t>
      </w:r>
      <w:r>
        <w:rPr>
          <w:rFonts w:ascii="Times New Roman" w:hAnsi="Times New Roman"/>
          <w:sz w:val="24"/>
          <w:u w:val="single"/>
        </w:rPr>
        <w:t xml:space="preserve">analītiskās </w:t>
      </w:r>
      <w:r>
        <w:rPr>
          <w:rFonts w:ascii="Times New Roman" w:hAnsi="Times New Roman"/>
          <w:i/>
          <w:sz w:val="24"/>
          <w:u w:val="single"/>
        </w:rPr>
        <w:t>pārbaudes</w:t>
      </w:r>
      <w:r>
        <w:rPr>
          <w:rFonts w:ascii="Times New Roman" w:hAnsi="Times New Roman"/>
          <w:sz w:val="24"/>
        </w:rPr>
        <w:t xml:space="preserve"> jomā, </w:t>
      </w:r>
      <w:r>
        <w:rPr>
          <w:rFonts w:ascii="Times New Roman" w:hAnsi="Times New Roman"/>
          <w:sz w:val="24"/>
          <w:u w:val="single"/>
        </w:rPr>
        <w:t>laboratorijām</w:t>
      </w:r>
      <w:r>
        <w:rPr>
          <w:rFonts w:ascii="Times New Roman" w:hAnsi="Times New Roman"/>
          <w:sz w:val="24"/>
        </w:rPr>
        <w:t xml:space="preserve"> ir jāizanalizē vismaz 3000 </w:t>
      </w:r>
      <w:r>
        <w:rPr>
          <w:rFonts w:ascii="Times New Roman" w:hAnsi="Times New Roman"/>
          <w:i/>
          <w:iCs/>
          <w:sz w:val="24"/>
        </w:rPr>
        <w:t>paraugi</w:t>
      </w:r>
      <w:r>
        <w:rPr>
          <w:rFonts w:ascii="Times New Roman" w:hAnsi="Times New Roman"/>
          <w:sz w:val="24"/>
        </w:rPr>
        <w:t xml:space="preserve">, ko ik gadu nodrošina </w:t>
      </w:r>
      <w:r>
        <w:rPr>
          <w:rFonts w:ascii="Times New Roman" w:hAnsi="Times New Roman"/>
          <w:i/>
          <w:iCs/>
          <w:sz w:val="24"/>
        </w:rPr>
        <w:t>antidopinga organizācijas</w:t>
      </w:r>
      <w:r>
        <w:rPr>
          <w:rFonts w:ascii="Times New Roman" w:hAnsi="Times New Roman"/>
          <w:sz w:val="24"/>
        </w:rPr>
        <w:t xml:space="preserve">, kuras ievēro </w:t>
      </w:r>
      <w:r>
        <w:rPr>
          <w:rFonts w:ascii="Times New Roman" w:hAnsi="Times New Roman"/>
          <w:i/>
          <w:iCs/>
          <w:sz w:val="24"/>
        </w:rPr>
        <w:t>Kodeksu</w:t>
      </w:r>
      <w:r>
        <w:rPr>
          <w:rFonts w:ascii="Times New Roman" w:hAnsi="Times New Roman"/>
          <w:sz w:val="24"/>
        </w:rPr>
        <w:t xml:space="preserve"> (ko nosaka </w:t>
      </w:r>
      <w:r>
        <w:rPr>
          <w:rFonts w:ascii="Times New Roman" w:hAnsi="Times New Roman"/>
          <w:i/>
          <w:sz w:val="24"/>
        </w:rPr>
        <w:t>WADA</w:t>
      </w:r>
      <w:r>
        <w:rPr>
          <w:rFonts w:ascii="Times New Roman" w:hAnsi="Times New Roman"/>
          <w:sz w:val="24"/>
        </w:rPr>
        <w:t xml:space="preserve">), vai ko citādi apstiprinājusi </w:t>
      </w:r>
      <w:r>
        <w:rPr>
          <w:rFonts w:ascii="Times New Roman" w:hAnsi="Times New Roman"/>
          <w:i/>
          <w:sz w:val="24"/>
        </w:rPr>
        <w:t>WADA</w:t>
      </w:r>
      <w:r>
        <w:rPr>
          <w:rFonts w:ascii="Times New Roman" w:hAnsi="Times New Roman"/>
          <w:sz w:val="24"/>
        </w:rPr>
        <w:t>.</w:t>
      </w:r>
    </w:p>
    <w:p w14:paraId="2C4CE75C" w14:textId="77777777" w:rsidR="00AF4FE7" w:rsidRPr="00982C7A" w:rsidRDefault="00AF4FE7" w:rsidP="00982C7A">
      <w:pPr>
        <w:jc w:val="both"/>
        <w:rPr>
          <w:rFonts w:ascii="Times New Roman" w:eastAsia="Arial" w:hAnsi="Times New Roman" w:cs="Arial"/>
          <w:noProof/>
          <w:sz w:val="24"/>
          <w:szCs w:val="12"/>
        </w:rPr>
      </w:pPr>
    </w:p>
    <w:p w14:paraId="1D548B0B" w14:textId="35174680" w:rsidR="00AF4FE7" w:rsidRDefault="00AF4FE7" w:rsidP="00982C7A">
      <w:pPr>
        <w:jc w:val="both"/>
        <w:rPr>
          <w:rFonts w:ascii="Times New Roman" w:hAnsi="Times New Roman"/>
          <w:i/>
          <w:noProof/>
          <w:sz w:val="24"/>
        </w:rPr>
      </w:pPr>
      <w:r>
        <w:rPr>
          <w:rFonts w:ascii="Times New Roman" w:hAnsi="Times New Roman"/>
          <w:i/>
          <w:sz w:val="24"/>
        </w:rPr>
        <w:t xml:space="preserve">[Piezīme. Nosakot paraugu minimālo skaitu, katru urīna paraugu, asins paraugu un ABP asins paraugu, ko analizē </w:t>
      </w:r>
      <w:r>
        <w:rPr>
          <w:rFonts w:ascii="Times New Roman" w:hAnsi="Times New Roman"/>
          <w:i/>
          <w:sz w:val="24"/>
          <w:u w:val="single" w:color="000000"/>
        </w:rPr>
        <w:t>laboratorija</w:t>
      </w:r>
      <w:r>
        <w:rPr>
          <w:rFonts w:ascii="Times New Roman" w:hAnsi="Times New Roman"/>
          <w:i/>
          <w:sz w:val="24"/>
        </w:rPr>
        <w:t>, uzskata par atsevišķu paraugu.]</w:t>
      </w:r>
    </w:p>
    <w:p w14:paraId="58F87BBC" w14:textId="77777777" w:rsidR="0041070E" w:rsidRPr="00982C7A" w:rsidRDefault="0041070E" w:rsidP="00982C7A">
      <w:pPr>
        <w:jc w:val="both"/>
        <w:rPr>
          <w:rFonts w:ascii="Times New Roman" w:eastAsia="Arial" w:hAnsi="Times New Roman" w:cs="Arial"/>
          <w:noProof/>
          <w:sz w:val="24"/>
          <w:szCs w:val="20"/>
        </w:rPr>
      </w:pPr>
    </w:p>
    <w:p w14:paraId="4F66D792" w14:textId="4FAFAFF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uzrauga </w:t>
      </w:r>
      <w:r>
        <w:rPr>
          <w:rFonts w:ascii="Times New Roman" w:hAnsi="Times New Roman"/>
          <w:sz w:val="24"/>
        </w:rPr>
        <w:t>laboratorijas</w:t>
      </w:r>
      <w:r>
        <w:rPr>
          <w:rFonts w:ascii="Times New Roman" w:hAnsi="Times New Roman"/>
          <w:sz w:val="24"/>
          <w:u w:val="none"/>
        </w:rPr>
        <w:t xml:space="preserve"> pārbaudīto </w:t>
      </w:r>
      <w:r>
        <w:rPr>
          <w:rFonts w:ascii="Times New Roman" w:hAnsi="Times New Roman"/>
          <w:i/>
          <w:sz w:val="24"/>
          <w:u w:val="none"/>
        </w:rPr>
        <w:t>paraugu</w:t>
      </w:r>
      <w:r>
        <w:rPr>
          <w:rFonts w:ascii="Times New Roman" w:hAnsi="Times New Roman"/>
          <w:sz w:val="24"/>
          <w:u w:val="none"/>
        </w:rPr>
        <w:t xml:space="preserve"> skaitu. Ja </w:t>
      </w:r>
      <w:r>
        <w:rPr>
          <w:rFonts w:ascii="Times New Roman" w:hAnsi="Times New Roman"/>
          <w:i/>
          <w:sz w:val="24"/>
          <w:u w:val="none"/>
        </w:rPr>
        <w:t xml:space="preserve">paraugu </w:t>
      </w:r>
      <w:r>
        <w:rPr>
          <w:rFonts w:ascii="Times New Roman" w:hAnsi="Times New Roman"/>
          <w:sz w:val="24"/>
          <w:u w:val="none"/>
        </w:rPr>
        <w:t xml:space="preserve">skaits samazinās līdz skaitam, kas ir mazāks par 3000 paraugu gadā,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akreditāciju var apturēt saskaņā ar 4. panta 6. punkta 4. apakšpunkta 1. daļas 2. punktu.</w:t>
      </w:r>
    </w:p>
    <w:p w14:paraId="21FE7A50" w14:textId="77777777" w:rsidR="0041070E" w:rsidRPr="00982C7A" w:rsidRDefault="0041070E" w:rsidP="00982C7A">
      <w:pPr>
        <w:pStyle w:val="Pamatteksts"/>
        <w:spacing w:before="0"/>
        <w:ind w:left="0"/>
        <w:jc w:val="both"/>
        <w:rPr>
          <w:rFonts w:ascii="Times New Roman" w:hAnsi="Times New Roman"/>
          <w:noProof/>
          <w:sz w:val="24"/>
          <w:u w:val="none"/>
        </w:rPr>
      </w:pPr>
    </w:p>
    <w:p w14:paraId="3768ED2E"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Tiek atzīts, ka īpaši apstākļi var ietekmēt </w:t>
      </w:r>
      <w:r>
        <w:rPr>
          <w:rFonts w:ascii="Times New Roman" w:hAnsi="Times New Roman"/>
          <w:sz w:val="24"/>
        </w:rPr>
        <w:t>laboratorijas</w:t>
      </w:r>
      <w:r>
        <w:rPr>
          <w:rFonts w:ascii="Times New Roman" w:hAnsi="Times New Roman"/>
          <w:sz w:val="24"/>
          <w:u w:val="none"/>
        </w:rPr>
        <w:t xml:space="preserve"> spēju veikt vismaz 3000</w:t>
      </w:r>
      <w:r>
        <w:rPr>
          <w:rFonts w:ascii="Times New Roman" w:hAnsi="Times New Roman"/>
          <w:i/>
          <w:iCs/>
          <w:sz w:val="24"/>
          <w:u w:val="none"/>
        </w:rPr>
        <w:t> paraugu</w:t>
      </w:r>
      <w:r>
        <w:rPr>
          <w:rFonts w:ascii="Times New Roman" w:hAnsi="Times New Roman"/>
          <w:sz w:val="24"/>
          <w:u w:val="none"/>
        </w:rPr>
        <w:t xml:space="preserve"> analīzi gadā, piemēram, ja </w:t>
      </w:r>
      <w:r>
        <w:rPr>
          <w:rFonts w:ascii="Times New Roman" w:hAnsi="Times New Roman"/>
          <w:i/>
          <w:iCs/>
          <w:sz w:val="24"/>
          <w:u w:val="none"/>
        </w:rPr>
        <w:t xml:space="preserve">WADA </w:t>
      </w:r>
      <w:r>
        <w:rPr>
          <w:rFonts w:ascii="Times New Roman" w:hAnsi="Times New Roman"/>
          <w:sz w:val="24"/>
          <w:u w:val="none"/>
        </w:rPr>
        <w:t xml:space="preserve">ir paziņojusi, ka </w:t>
      </w:r>
      <w:r>
        <w:rPr>
          <w:rFonts w:ascii="Times New Roman" w:hAnsi="Times New Roman"/>
          <w:i/>
          <w:iCs/>
          <w:sz w:val="24"/>
          <w:u w:val="none"/>
        </w:rPr>
        <w:t>antidopinga organizācija</w:t>
      </w:r>
      <w:r>
        <w:rPr>
          <w:rFonts w:ascii="Times New Roman" w:hAnsi="Times New Roman"/>
          <w:sz w:val="24"/>
          <w:u w:val="none"/>
        </w:rPr>
        <w:t xml:space="preserve"> neatbilst </w:t>
      </w:r>
      <w:r>
        <w:rPr>
          <w:rFonts w:ascii="Times New Roman" w:hAnsi="Times New Roman"/>
          <w:i/>
          <w:iCs/>
          <w:sz w:val="24"/>
          <w:u w:val="none"/>
        </w:rPr>
        <w:t>Kodeksam</w:t>
      </w:r>
      <w:r>
        <w:rPr>
          <w:rFonts w:ascii="Times New Roman" w:hAnsi="Times New Roman"/>
          <w:sz w:val="24"/>
          <w:u w:val="none"/>
        </w:rPr>
        <w:t xml:space="preserve">, vai ja </w:t>
      </w:r>
      <w:r>
        <w:rPr>
          <w:rFonts w:ascii="Times New Roman" w:hAnsi="Times New Roman"/>
          <w:sz w:val="24"/>
        </w:rPr>
        <w:t>laboratorija</w:t>
      </w:r>
      <w:r>
        <w:rPr>
          <w:rFonts w:ascii="Times New Roman" w:hAnsi="Times New Roman"/>
          <w:sz w:val="24"/>
          <w:u w:val="none"/>
        </w:rPr>
        <w:t xml:space="preserve"> nestrādā pilnu kalendāro gadu. Šādos gadījumos </w:t>
      </w:r>
      <w:r>
        <w:rPr>
          <w:rFonts w:ascii="Times New Roman" w:hAnsi="Times New Roman"/>
          <w:i/>
          <w:sz w:val="24"/>
          <w:u w:val="none"/>
        </w:rPr>
        <w:t xml:space="preserve">WADA </w:t>
      </w:r>
      <w:r>
        <w:rPr>
          <w:rFonts w:ascii="Times New Roman" w:hAnsi="Times New Roman"/>
          <w:sz w:val="24"/>
          <w:u w:val="none"/>
        </w:rPr>
        <w:t xml:space="preserve">pieprasa </w:t>
      </w:r>
      <w:r>
        <w:rPr>
          <w:rFonts w:ascii="Times New Roman" w:hAnsi="Times New Roman"/>
          <w:sz w:val="24"/>
          <w:u w:color="000000"/>
        </w:rPr>
        <w:t>laboratorijai</w:t>
      </w:r>
      <w:r>
        <w:rPr>
          <w:rFonts w:ascii="Times New Roman" w:hAnsi="Times New Roman"/>
          <w:sz w:val="24"/>
          <w:u w:val="none"/>
        </w:rPr>
        <w:t xml:space="preserve"> īstenot pasākumus kompetences saglabāšanai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w:t>
      </w:r>
      <w:r>
        <w:rPr>
          <w:rFonts w:ascii="Times New Roman" w:hAnsi="Times New Roman"/>
          <w:sz w:val="24"/>
          <w:u w:val="none"/>
        </w:rPr>
        <w:lastRenderedPageBreak/>
        <w:t>jomā, piemēram, nostiprinot tās iekšējo kvalitātes nodrošināšanas shēmu (</w:t>
      </w:r>
      <w:r>
        <w:rPr>
          <w:rFonts w:ascii="Times New Roman" w:hAnsi="Times New Roman"/>
          <w:i/>
          <w:iCs/>
          <w:sz w:val="24"/>
          <w:u w:val="none"/>
        </w:rPr>
        <w:t>iQAS</w:t>
      </w:r>
      <w:r>
        <w:rPr>
          <w:rFonts w:ascii="Times New Roman" w:hAnsi="Times New Roman"/>
          <w:sz w:val="24"/>
          <w:u w:val="none"/>
        </w:rPr>
        <w:t>) un iekšējo auditu programmu.</w:t>
      </w:r>
      <w:r>
        <w:rPr>
          <w:rFonts w:ascii="Times New Roman" w:hAnsi="Times New Roman"/>
          <w:i/>
          <w:sz w:val="24"/>
          <w:u w:val="none"/>
        </w:rPr>
        <w:t xml:space="preserve"> WADA </w:t>
      </w:r>
      <w:r>
        <w:rPr>
          <w:rFonts w:ascii="Times New Roman" w:hAnsi="Times New Roman"/>
          <w:sz w:val="24"/>
          <w:u w:val="none"/>
        </w:rPr>
        <w:t xml:space="preserve">pēc saviem ieskatiem var nodrošināt papildu </w:t>
      </w:r>
      <w:r>
        <w:rPr>
          <w:rFonts w:ascii="Times New Roman" w:hAnsi="Times New Roman"/>
          <w:i/>
          <w:iCs/>
          <w:sz w:val="24"/>
        </w:rPr>
        <w:t>EQAS</w:t>
      </w:r>
      <w:r>
        <w:rPr>
          <w:rFonts w:ascii="Times New Roman" w:hAnsi="Times New Roman"/>
          <w:sz w:val="24"/>
          <w:u w:val="none"/>
        </w:rPr>
        <w:t xml:space="preserve"> paraugus un/vai veikt dokumentu pārbaudi un/vai novērtēšanu uz vietas vai attālināti (tiešsaistē), lai novērtētu </w:t>
      </w:r>
      <w:r>
        <w:rPr>
          <w:rFonts w:ascii="Times New Roman" w:hAnsi="Times New Roman"/>
          <w:sz w:val="24"/>
          <w:u w:color="000000"/>
        </w:rPr>
        <w:t>laboratorijas</w:t>
      </w:r>
      <w:r>
        <w:rPr>
          <w:rFonts w:ascii="Times New Roman" w:hAnsi="Times New Roman"/>
          <w:sz w:val="24"/>
          <w:u w:val="none"/>
        </w:rPr>
        <w:t xml:space="preserve"> darbību stāvokli.</w:t>
      </w:r>
    </w:p>
    <w:p w14:paraId="4F5FE230" w14:textId="77777777" w:rsidR="00AF4FE7" w:rsidRPr="00982C7A" w:rsidRDefault="00AF4FE7" w:rsidP="00982C7A">
      <w:pPr>
        <w:jc w:val="both"/>
        <w:rPr>
          <w:rFonts w:ascii="Times New Roman" w:eastAsia="Arial" w:hAnsi="Times New Roman" w:cs="Arial"/>
          <w:noProof/>
          <w:sz w:val="24"/>
          <w:szCs w:val="15"/>
        </w:rPr>
      </w:pPr>
    </w:p>
    <w:p w14:paraId="2C753B88" w14:textId="6FA01F63" w:rsidR="00AF4FE7" w:rsidRPr="00982C7A" w:rsidRDefault="0041070E" w:rsidP="0041070E">
      <w:pPr>
        <w:pStyle w:val="Virsraksts3"/>
        <w:tabs>
          <w:tab w:val="left" w:pos="2903"/>
        </w:tabs>
        <w:ind w:left="0" w:firstLine="0"/>
        <w:jc w:val="both"/>
        <w:rPr>
          <w:rFonts w:ascii="Times New Roman" w:hAnsi="Times New Roman"/>
          <w:b w:val="0"/>
          <w:bCs w:val="0"/>
          <w:noProof/>
          <w:sz w:val="24"/>
        </w:rPr>
      </w:pPr>
      <w:bookmarkStart w:id="95" w:name="_Toc64651326"/>
      <w:r>
        <w:rPr>
          <w:rFonts w:ascii="Times New Roman" w:hAnsi="Times New Roman"/>
          <w:sz w:val="24"/>
        </w:rPr>
        <w:t xml:space="preserve">4.4.2.11. </w:t>
      </w:r>
      <w:r>
        <w:rPr>
          <w:rFonts w:ascii="Times New Roman" w:hAnsi="Times New Roman"/>
          <w:sz w:val="24"/>
          <w:u w:val="thick" w:color="000000"/>
        </w:rPr>
        <w:t xml:space="preserve">Laboratorijas analītiskās </w:t>
      </w:r>
      <w:r>
        <w:rPr>
          <w:rFonts w:ascii="Times New Roman" w:hAnsi="Times New Roman"/>
          <w:i/>
          <w:sz w:val="24"/>
          <w:u w:val="thick" w:color="000000"/>
        </w:rPr>
        <w:t xml:space="preserve">pārbaudes </w:t>
      </w:r>
      <w:r>
        <w:rPr>
          <w:rFonts w:ascii="Times New Roman" w:hAnsi="Times New Roman"/>
          <w:sz w:val="24"/>
          <w:u w:val="thick" w:color="000000"/>
        </w:rPr>
        <w:t>procedūru</w:t>
      </w:r>
      <w:r>
        <w:rPr>
          <w:rFonts w:ascii="Times New Roman" w:hAnsi="Times New Roman"/>
          <w:sz w:val="24"/>
        </w:rPr>
        <w:t>, pakalpojumu un maksu publicēšana</w:t>
      </w:r>
      <w:bookmarkEnd w:id="95"/>
    </w:p>
    <w:p w14:paraId="09BA6A36" w14:textId="77777777" w:rsidR="0041070E" w:rsidRDefault="0041070E" w:rsidP="00982C7A">
      <w:pPr>
        <w:jc w:val="both"/>
        <w:rPr>
          <w:rFonts w:ascii="Times New Roman" w:hAnsi="Times New Roman"/>
          <w:noProof/>
          <w:sz w:val="24"/>
          <w:u w:val="single" w:color="000000"/>
        </w:rPr>
      </w:pPr>
    </w:p>
    <w:p w14:paraId="2879A00F" w14:textId="050AC87F" w:rsidR="00AF4FE7" w:rsidRPr="00982C7A" w:rsidRDefault="00AF4FE7" w:rsidP="00982C7A">
      <w:pPr>
        <w:jc w:val="both"/>
        <w:rPr>
          <w:rFonts w:ascii="Times New Roman" w:eastAsia="Arial" w:hAnsi="Times New Roman" w:cs="Arial"/>
          <w:noProof/>
          <w:sz w:val="24"/>
        </w:rPr>
      </w:pPr>
      <w:r>
        <w:rPr>
          <w:rFonts w:ascii="Times New Roman" w:hAnsi="Times New Roman"/>
          <w:sz w:val="24"/>
          <w:u w:val="single" w:color="000000"/>
        </w:rPr>
        <w:t>Laboratorijas</w:t>
      </w:r>
      <w:r>
        <w:rPr>
          <w:rFonts w:ascii="Times New Roman" w:hAnsi="Times New Roman"/>
          <w:i/>
          <w:sz w:val="24"/>
        </w:rPr>
        <w:t xml:space="preserve"> ADAMS </w:t>
      </w:r>
      <w:r>
        <w:rPr>
          <w:rFonts w:ascii="Times New Roman" w:hAnsi="Times New Roman"/>
          <w:sz w:val="24"/>
        </w:rPr>
        <w:t xml:space="preserve">sistēmā ziņo par atjauninātu </w:t>
      </w:r>
      <w:r>
        <w:rPr>
          <w:rFonts w:ascii="Times New Roman" w:hAnsi="Times New Roman"/>
          <w:sz w:val="24"/>
          <w:u w:val="single"/>
        </w:rPr>
        <w:t xml:space="preserve">analītiskās </w:t>
      </w:r>
      <w:r>
        <w:rPr>
          <w:rFonts w:ascii="Times New Roman" w:hAnsi="Times New Roman"/>
          <w:i/>
          <w:iCs/>
          <w:sz w:val="24"/>
          <w:u w:val="single"/>
        </w:rPr>
        <w:t xml:space="preserve">pārbaudes </w:t>
      </w:r>
      <w:r>
        <w:rPr>
          <w:rFonts w:ascii="Times New Roman" w:hAnsi="Times New Roman"/>
          <w:sz w:val="24"/>
          <w:u w:val="single"/>
        </w:rPr>
        <w:t>procedūru</w:t>
      </w:r>
      <w:r>
        <w:rPr>
          <w:rFonts w:ascii="Times New Roman" w:hAnsi="Times New Roman"/>
          <w:sz w:val="24"/>
        </w:rPr>
        <w:t xml:space="preserve"> un pakalpojumu sarakstu, tostarp pamatcenām, kā arī uztur to, palīdzot </w:t>
      </w:r>
      <w:r>
        <w:rPr>
          <w:rFonts w:ascii="Times New Roman" w:hAnsi="Times New Roman"/>
          <w:i/>
          <w:iCs/>
          <w:sz w:val="24"/>
        </w:rPr>
        <w:t>antidopinga organizācijām</w:t>
      </w:r>
      <w:r>
        <w:rPr>
          <w:rFonts w:ascii="Times New Roman" w:hAnsi="Times New Roman"/>
          <w:sz w:val="24"/>
        </w:rPr>
        <w:t xml:space="preserve"> izstrādāt </w:t>
      </w:r>
      <w:r>
        <w:rPr>
          <w:rFonts w:ascii="Times New Roman" w:hAnsi="Times New Roman"/>
          <w:sz w:val="24"/>
          <w:u w:val="single"/>
        </w:rPr>
        <w:t>pārbaužu veikšanas plānus</w:t>
      </w:r>
      <w:r>
        <w:rPr>
          <w:rFonts w:ascii="Times New Roman" w:hAnsi="Times New Roman"/>
          <w:sz w:val="24"/>
        </w:rPr>
        <w:t>. Pēc</w:t>
      </w:r>
      <w:r>
        <w:rPr>
          <w:rFonts w:ascii="Times New Roman" w:hAnsi="Times New Roman"/>
          <w:i/>
          <w:iCs/>
          <w:sz w:val="24"/>
        </w:rPr>
        <w:t xml:space="preserve"> antidopinga organizācijas</w:t>
      </w:r>
      <w:r>
        <w:rPr>
          <w:rFonts w:ascii="Times New Roman" w:hAnsi="Times New Roman"/>
          <w:sz w:val="24"/>
        </w:rPr>
        <w:t xml:space="preserve"> pieprasījuma </w:t>
      </w:r>
      <w:r>
        <w:rPr>
          <w:rFonts w:ascii="Times New Roman" w:hAnsi="Times New Roman"/>
          <w:sz w:val="24"/>
          <w:u w:val="single"/>
        </w:rPr>
        <w:t>laboratorijas</w:t>
      </w:r>
      <w:r>
        <w:rPr>
          <w:rFonts w:ascii="Times New Roman" w:hAnsi="Times New Roman"/>
          <w:sz w:val="24"/>
        </w:rPr>
        <w:t xml:space="preserve"> sadarbojas ar </w:t>
      </w:r>
      <w:r>
        <w:rPr>
          <w:rFonts w:ascii="Times New Roman" w:hAnsi="Times New Roman"/>
          <w:i/>
          <w:iCs/>
          <w:sz w:val="24"/>
        </w:rPr>
        <w:t>antidopinga organizācijām</w:t>
      </w:r>
      <w:r>
        <w:rPr>
          <w:rFonts w:ascii="Times New Roman" w:hAnsi="Times New Roman"/>
          <w:sz w:val="24"/>
        </w:rPr>
        <w:t xml:space="preserve">, sniedzot citu būtisku informāciju par </w:t>
      </w:r>
      <w:r>
        <w:rPr>
          <w:rFonts w:ascii="Times New Roman" w:hAnsi="Times New Roman"/>
          <w:i/>
          <w:iCs/>
          <w:sz w:val="24"/>
        </w:rPr>
        <w:t>pārbaužu</w:t>
      </w:r>
      <w:r>
        <w:rPr>
          <w:rFonts w:ascii="Times New Roman" w:hAnsi="Times New Roman"/>
          <w:sz w:val="24"/>
        </w:rPr>
        <w:t xml:space="preserve"> plāniem (piemēram, </w:t>
      </w:r>
      <w:r>
        <w:rPr>
          <w:rFonts w:ascii="Times New Roman" w:hAnsi="Times New Roman"/>
          <w:sz w:val="24"/>
          <w:u w:val="single"/>
        </w:rPr>
        <w:t>laboratorijas</w:t>
      </w:r>
      <w:r>
        <w:rPr>
          <w:rFonts w:ascii="Times New Roman" w:hAnsi="Times New Roman"/>
          <w:sz w:val="24"/>
        </w:rPr>
        <w:t xml:space="preserve"> analītiskajām spējām).</w:t>
      </w:r>
    </w:p>
    <w:p w14:paraId="5CFE1625" w14:textId="77777777" w:rsidR="00AF4FE7" w:rsidRPr="00982C7A" w:rsidRDefault="00AF4FE7" w:rsidP="00982C7A">
      <w:pPr>
        <w:jc w:val="both"/>
        <w:rPr>
          <w:rFonts w:ascii="Times New Roman" w:eastAsia="Arial" w:hAnsi="Times New Roman" w:cs="Arial"/>
          <w:noProof/>
          <w:sz w:val="24"/>
          <w:szCs w:val="14"/>
        </w:rPr>
      </w:pPr>
    </w:p>
    <w:p w14:paraId="1AA47A36" w14:textId="2085A5A5" w:rsidR="00AF4FE7" w:rsidRPr="00982C7A" w:rsidRDefault="0041070E" w:rsidP="0041070E">
      <w:pPr>
        <w:pStyle w:val="Virsraksts3"/>
        <w:tabs>
          <w:tab w:val="left" w:pos="2903"/>
        </w:tabs>
        <w:ind w:left="0" w:firstLine="0"/>
        <w:jc w:val="both"/>
        <w:rPr>
          <w:rFonts w:ascii="Times New Roman" w:hAnsi="Times New Roman"/>
          <w:b w:val="0"/>
          <w:bCs w:val="0"/>
          <w:noProof/>
          <w:sz w:val="24"/>
        </w:rPr>
      </w:pPr>
      <w:bookmarkStart w:id="96" w:name="_Toc64651327"/>
      <w:r>
        <w:rPr>
          <w:rFonts w:ascii="Times New Roman" w:hAnsi="Times New Roman"/>
          <w:sz w:val="24"/>
        </w:rPr>
        <w:t xml:space="preserve">4.4.2.12. Dalība </w:t>
      </w:r>
      <w:r>
        <w:rPr>
          <w:rFonts w:ascii="Times New Roman" w:hAnsi="Times New Roman"/>
          <w:i/>
          <w:sz w:val="24"/>
        </w:rPr>
        <w:t>WADA</w:t>
      </w:r>
      <w:r>
        <w:rPr>
          <w:rFonts w:ascii="Times New Roman" w:hAnsi="Times New Roman"/>
          <w:sz w:val="24"/>
        </w:rPr>
        <w:t>/akreditācijas iestādes veiktajā atkārtotajā novērtēšanā un nepārtrauktajā novērtēšanā akreditācijas ciklā</w:t>
      </w:r>
      <w:bookmarkEnd w:id="96"/>
    </w:p>
    <w:p w14:paraId="32F12B41" w14:textId="77777777" w:rsidR="00AF4FE7" w:rsidRPr="00982C7A" w:rsidRDefault="00AF4FE7" w:rsidP="00982C7A">
      <w:pPr>
        <w:jc w:val="both"/>
        <w:rPr>
          <w:rFonts w:ascii="Times New Roman" w:eastAsia="Arial" w:hAnsi="Times New Roman" w:cs="Arial"/>
          <w:b/>
          <w:bCs/>
          <w:noProof/>
          <w:sz w:val="24"/>
          <w:szCs w:val="21"/>
        </w:rPr>
      </w:pPr>
    </w:p>
    <w:p w14:paraId="69153AF2" w14:textId="719808F7" w:rsidR="00AF4FE7" w:rsidRPr="00982C7A" w:rsidRDefault="00AF4FE7" w:rsidP="0041070E">
      <w:pPr>
        <w:pStyle w:val="Pamatteksts"/>
        <w:numPr>
          <w:ilvl w:val="4"/>
          <w:numId w:val="65"/>
        </w:numPr>
        <w:tabs>
          <w:tab w:val="left" w:pos="3263"/>
        </w:tabs>
        <w:spacing w:before="0"/>
        <w:ind w:left="426" w:hanging="426"/>
        <w:jc w:val="both"/>
        <w:rPr>
          <w:rFonts w:ascii="Times New Roman" w:hAnsi="Times New Roman"/>
          <w:noProof/>
          <w:sz w:val="24"/>
          <w:u w:val="none"/>
        </w:rPr>
      </w:pPr>
      <w:r>
        <w:rPr>
          <w:rFonts w:ascii="Times New Roman" w:hAnsi="Times New Roman"/>
          <w:sz w:val="24"/>
          <w:u w:val="none"/>
        </w:rPr>
        <w:t>Akreditācijas iestādes veiktā atkārtotā novērtēšana un/vai nepārtrauktā novērtēšana akreditācijas ciklā</w:t>
      </w:r>
    </w:p>
    <w:p w14:paraId="7DE9DF71" w14:textId="77777777" w:rsidR="0041070E" w:rsidRDefault="0041070E" w:rsidP="00982C7A">
      <w:pPr>
        <w:pStyle w:val="Pamatteksts"/>
        <w:spacing w:before="0"/>
        <w:ind w:left="0"/>
        <w:jc w:val="both"/>
        <w:rPr>
          <w:rFonts w:ascii="Times New Roman" w:hAnsi="Times New Roman"/>
          <w:noProof/>
          <w:sz w:val="24"/>
          <w:u w:val="none"/>
        </w:rPr>
      </w:pPr>
    </w:p>
    <w:p w14:paraId="6E834A0D" w14:textId="4548683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Novērtēšanas grupā ir vismaz viens saskaņā ar LSS apmācīts eksperts, ko akreditācijas iestāde izraudzījusies novērtējuma / atkārtota novērtējuma veikšanai.</w:t>
      </w:r>
    </w:p>
    <w:p w14:paraId="05D227B9" w14:textId="77777777" w:rsidR="0041070E" w:rsidRPr="00982C7A" w:rsidRDefault="0041070E" w:rsidP="00982C7A">
      <w:pPr>
        <w:pStyle w:val="Pamatteksts"/>
        <w:spacing w:before="0"/>
        <w:ind w:left="0"/>
        <w:jc w:val="both"/>
        <w:rPr>
          <w:rFonts w:ascii="Times New Roman" w:hAnsi="Times New Roman"/>
          <w:noProof/>
          <w:sz w:val="24"/>
          <w:u w:val="none"/>
        </w:rPr>
      </w:pPr>
    </w:p>
    <w:p w14:paraId="3DBCC364" w14:textId="6A4AAAB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Akreditācijas iestādei būtu savlaicīgi jānosūta </w:t>
      </w:r>
      <w:r>
        <w:rPr>
          <w:rFonts w:ascii="Times New Roman" w:hAnsi="Times New Roman"/>
          <w:i/>
          <w:sz w:val="24"/>
          <w:u w:val="none"/>
        </w:rPr>
        <w:t>WADA</w:t>
      </w:r>
      <w:r>
        <w:rPr>
          <w:rFonts w:ascii="Times New Roman" w:hAnsi="Times New Roman"/>
          <w:sz w:val="24"/>
          <w:u w:val="none"/>
        </w:rPr>
        <w:t xml:space="preserve"> angļu un franču valodā sagatavoti novērtējuma ziņojuma kopsavilkuma eksemplāri, kā arī </w:t>
      </w:r>
      <w:r>
        <w:rPr>
          <w:rFonts w:ascii="Times New Roman" w:hAnsi="Times New Roman"/>
          <w:sz w:val="24"/>
          <w:u w:color="000000"/>
        </w:rPr>
        <w:t>laboratorijas</w:t>
      </w:r>
      <w:r>
        <w:rPr>
          <w:rFonts w:ascii="Times New Roman" w:hAnsi="Times New Roman"/>
          <w:sz w:val="24"/>
          <w:u w:val="none"/>
        </w:rPr>
        <w:t xml:space="preserve"> atbildes. Ja </w:t>
      </w:r>
      <w:r>
        <w:rPr>
          <w:rFonts w:ascii="Times New Roman" w:hAnsi="Times New Roman"/>
          <w:sz w:val="24"/>
          <w:u w:color="000000"/>
        </w:rPr>
        <w:t>laboratorija</w:t>
      </w:r>
      <w:r>
        <w:rPr>
          <w:rFonts w:ascii="Times New Roman" w:hAnsi="Times New Roman"/>
          <w:sz w:val="24"/>
          <w:u w:val="none"/>
        </w:rPr>
        <w:t xml:space="preserve"> vēlas sniegt novērtējuma ziņojuma kopsavilkumu tieši </w:t>
      </w:r>
      <w:r>
        <w:rPr>
          <w:rFonts w:ascii="Times New Roman" w:hAnsi="Times New Roman"/>
          <w:i/>
          <w:sz w:val="24"/>
          <w:u w:val="none"/>
        </w:rPr>
        <w:t>WADA</w:t>
      </w:r>
      <w:r>
        <w:rPr>
          <w:rFonts w:ascii="Times New Roman" w:hAnsi="Times New Roman"/>
          <w:sz w:val="24"/>
          <w:u w:val="none"/>
        </w:rPr>
        <w:t>, tas tai ir jāizdara trīsdesmit (30) dienu laikā no akreditācijas iestādes novērtējuma ziņojuma saņemšanas.</w:t>
      </w:r>
    </w:p>
    <w:p w14:paraId="4D840566" w14:textId="77777777" w:rsidR="0041070E" w:rsidRPr="00982C7A" w:rsidRDefault="0041070E" w:rsidP="00982C7A">
      <w:pPr>
        <w:pStyle w:val="Pamatteksts"/>
        <w:spacing w:before="0"/>
        <w:ind w:left="0"/>
        <w:jc w:val="both"/>
        <w:rPr>
          <w:rFonts w:ascii="Times New Roman" w:hAnsi="Times New Roman"/>
          <w:noProof/>
          <w:sz w:val="24"/>
          <w:u w:val="none"/>
        </w:rPr>
      </w:pPr>
    </w:p>
    <w:p w14:paraId="0DA0B81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atjauninātu ISO/IEC 17025 sertifikāta kopiju, sniedzot arī informāciju par ISO/IEC 17025 akreditācijas darbības jomu, tiklīdz tā ir saņemta no akreditācijas iestādes.</w:t>
      </w:r>
    </w:p>
    <w:p w14:paraId="1712A6AD" w14:textId="77777777" w:rsidR="00AF4FE7" w:rsidRPr="00982C7A" w:rsidRDefault="00AF4FE7" w:rsidP="00982C7A">
      <w:pPr>
        <w:jc w:val="both"/>
        <w:rPr>
          <w:rFonts w:ascii="Times New Roman" w:eastAsia="Arial" w:hAnsi="Times New Roman" w:cs="Arial"/>
          <w:noProof/>
          <w:sz w:val="24"/>
          <w:szCs w:val="13"/>
        </w:rPr>
      </w:pPr>
    </w:p>
    <w:p w14:paraId="4190F30B" w14:textId="77777777" w:rsidR="00AF4FE7" w:rsidRPr="00982C7A" w:rsidRDefault="00AF4FE7" w:rsidP="0041070E">
      <w:pPr>
        <w:pStyle w:val="Pamatteksts"/>
        <w:numPr>
          <w:ilvl w:val="4"/>
          <w:numId w:val="65"/>
        </w:numPr>
        <w:tabs>
          <w:tab w:val="left" w:pos="3263"/>
        </w:tabs>
        <w:spacing w:before="0"/>
        <w:ind w:left="426" w:hanging="426"/>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novērtēšana</w:t>
      </w:r>
    </w:p>
    <w:p w14:paraId="31742DF5" w14:textId="77777777" w:rsidR="0041070E" w:rsidRDefault="0041070E" w:rsidP="00982C7A">
      <w:pPr>
        <w:pStyle w:val="Pamatteksts"/>
        <w:spacing w:before="0"/>
        <w:ind w:left="0"/>
        <w:jc w:val="both"/>
        <w:rPr>
          <w:rFonts w:ascii="Times New Roman" w:hAnsi="Times New Roman" w:cs="Arial"/>
          <w:i/>
          <w:noProof/>
          <w:sz w:val="24"/>
          <w:u w:val="none"/>
        </w:rPr>
      </w:pPr>
    </w:p>
    <w:p w14:paraId="70C8CFAD" w14:textId="198B416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patur tiesības veikt dokumentu pārbaudes, kā arī pārbaudīt un novērtēt </w:t>
      </w:r>
      <w:r>
        <w:rPr>
          <w:rFonts w:ascii="Times New Roman" w:hAnsi="Times New Roman"/>
          <w:sz w:val="24"/>
          <w:u w:color="000000"/>
        </w:rPr>
        <w:t>laboratoriju</w:t>
      </w:r>
      <w:r>
        <w:rPr>
          <w:rFonts w:ascii="Times New Roman" w:hAnsi="Times New Roman"/>
          <w:sz w:val="24"/>
          <w:u w:val="none"/>
        </w:rPr>
        <w:t xml:space="preserve">, jebkurā laikā veicot novērtēšanu uz vietas vai attālināti (tiešsaistē) par </w:t>
      </w:r>
      <w:r>
        <w:rPr>
          <w:rFonts w:ascii="Times New Roman" w:hAnsi="Times New Roman"/>
          <w:i/>
          <w:iCs/>
          <w:sz w:val="24"/>
          <w:u w:val="none"/>
        </w:rPr>
        <w:t>WADA</w:t>
      </w:r>
      <w:r>
        <w:rPr>
          <w:rFonts w:ascii="Times New Roman" w:hAnsi="Times New Roman"/>
          <w:sz w:val="24"/>
          <w:u w:val="none"/>
        </w:rPr>
        <w:t xml:space="preserve"> līdzekļiem. Paziņojumu par </w:t>
      </w:r>
      <w:r>
        <w:rPr>
          <w:rFonts w:ascii="Times New Roman" w:hAnsi="Times New Roman"/>
          <w:i/>
          <w:iCs/>
          <w:sz w:val="24"/>
          <w:u w:val="none"/>
        </w:rPr>
        <w:t xml:space="preserve">WADA </w:t>
      </w:r>
      <w:r>
        <w:rPr>
          <w:rFonts w:ascii="Times New Roman" w:hAnsi="Times New Roman"/>
          <w:sz w:val="24"/>
          <w:u w:val="none"/>
        </w:rPr>
        <w:t xml:space="preserve">novērtēšanu sagatavo rakstveidā </w:t>
      </w:r>
      <w:r>
        <w:rPr>
          <w:rFonts w:ascii="Times New Roman" w:hAnsi="Times New Roman"/>
          <w:sz w:val="24"/>
        </w:rPr>
        <w:t>laboratorijas</w:t>
      </w:r>
      <w:r>
        <w:rPr>
          <w:rFonts w:ascii="Times New Roman" w:hAnsi="Times New Roman"/>
          <w:sz w:val="24"/>
          <w:u w:val="none"/>
        </w:rPr>
        <w:t xml:space="preserve"> vadītājam. Izņēmuma gadījumos un pēc </w:t>
      </w:r>
      <w:r>
        <w:rPr>
          <w:rFonts w:ascii="Times New Roman" w:hAnsi="Times New Roman"/>
          <w:i/>
          <w:sz w:val="24"/>
          <w:u w:val="none"/>
        </w:rPr>
        <w:t>WADA</w:t>
      </w:r>
      <w:r>
        <w:rPr>
          <w:rFonts w:ascii="Times New Roman" w:hAnsi="Times New Roman"/>
          <w:sz w:val="24"/>
          <w:u w:val="none"/>
        </w:rPr>
        <w:t xml:space="preserve"> ieskatiem par novērtēšanu var arī iepriekš nepaziņot.</w:t>
      </w:r>
    </w:p>
    <w:p w14:paraId="0E58BC4D" w14:textId="77777777" w:rsidR="0041070E" w:rsidRPr="00982C7A" w:rsidRDefault="0041070E" w:rsidP="00982C7A">
      <w:pPr>
        <w:pStyle w:val="Pamatteksts"/>
        <w:spacing w:before="0"/>
        <w:ind w:left="0"/>
        <w:jc w:val="both"/>
        <w:rPr>
          <w:rFonts w:ascii="Times New Roman" w:hAnsi="Times New Roman"/>
          <w:noProof/>
          <w:sz w:val="24"/>
          <w:u w:val="none"/>
        </w:rPr>
      </w:pPr>
    </w:p>
    <w:p w14:paraId="62D40227"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Veicot paziņotu vai nepaziņotu </w:t>
      </w:r>
      <w:r>
        <w:rPr>
          <w:rFonts w:ascii="Times New Roman" w:hAnsi="Times New Roman"/>
          <w:sz w:val="24"/>
        </w:rPr>
        <w:t>laboratorijas</w:t>
      </w:r>
      <w:r>
        <w:rPr>
          <w:rFonts w:ascii="Times New Roman" w:hAnsi="Times New Roman"/>
          <w:sz w:val="24"/>
          <w:u w:val="none"/>
        </w:rPr>
        <w:t xml:space="preserve"> novērtēšanu, </w:t>
      </w:r>
      <w:r>
        <w:rPr>
          <w:rFonts w:ascii="Times New Roman" w:hAnsi="Times New Roman"/>
          <w:i/>
          <w:iCs/>
          <w:sz w:val="24"/>
          <w:u w:val="none"/>
        </w:rPr>
        <w:t>WADA</w:t>
      </w:r>
      <w:r>
        <w:rPr>
          <w:rFonts w:ascii="Times New Roman" w:hAnsi="Times New Roman"/>
          <w:sz w:val="24"/>
          <w:u w:val="none"/>
        </w:rPr>
        <w:t xml:space="preserve"> saglabā tiesības pieprasīt </w:t>
      </w:r>
      <w:r>
        <w:rPr>
          <w:rFonts w:ascii="Times New Roman" w:hAnsi="Times New Roman"/>
          <w:sz w:val="24"/>
        </w:rPr>
        <w:t>laboratorijas</w:t>
      </w:r>
      <w:r>
        <w:rPr>
          <w:rFonts w:ascii="Times New Roman" w:hAnsi="Times New Roman"/>
          <w:sz w:val="24"/>
          <w:u w:val="none"/>
        </w:rPr>
        <w:t xml:space="preserve"> dokumentācijas kopijas un/vai pieprasīt </w:t>
      </w:r>
      <w:r>
        <w:rPr>
          <w:rFonts w:ascii="Times New Roman" w:hAnsi="Times New Roman"/>
          <w:sz w:val="24"/>
        </w:rPr>
        <w:t>papildu analīzi</w:t>
      </w:r>
      <w:r>
        <w:rPr>
          <w:rFonts w:ascii="Times New Roman" w:hAnsi="Times New Roman"/>
          <w:sz w:val="24"/>
          <w:u w:val="none"/>
        </w:rPr>
        <w:t xml:space="preserve"> atsevišķiem “A” un/vai “B” </w:t>
      </w:r>
      <w:r>
        <w:rPr>
          <w:rFonts w:ascii="Times New Roman" w:hAnsi="Times New Roman"/>
          <w:i/>
          <w:iCs/>
          <w:sz w:val="24"/>
          <w:u w:val="none"/>
        </w:rPr>
        <w:t>paraugiem</w:t>
      </w:r>
      <w:r>
        <w:rPr>
          <w:rFonts w:ascii="Times New Roman" w:hAnsi="Times New Roman"/>
          <w:sz w:val="24"/>
          <w:u w:val="none"/>
        </w:rPr>
        <w:t xml:space="preserve"> uz vietas vai </w:t>
      </w:r>
      <w:r>
        <w:rPr>
          <w:rFonts w:ascii="Times New Roman" w:hAnsi="Times New Roman"/>
          <w:i/>
          <w:iCs/>
          <w:sz w:val="24"/>
          <w:u w:val="none"/>
        </w:rPr>
        <w:t>WADA</w:t>
      </w:r>
      <w:r>
        <w:rPr>
          <w:rFonts w:ascii="Times New Roman" w:hAnsi="Times New Roman"/>
          <w:sz w:val="24"/>
          <w:u w:val="none"/>
        </w:rPr>
        <w:t xml:space="preserve"> izvēlētā(-ās) </w:t>
      </w:r>
      <w:r>
        <w:rPr>
          <w:rFonts w:ascii="Times New Roman" w:hAnsi="Times New Roman"/>
          <w:sz w:val="24"/>
        </w:rPr>
        <w:t>laboratorijā(-ās)</w:t>
      </w:r>
      <w:r>
        <w:rPr>
          <w:rFonts w:ascii="Times New Roman" w:hAnsi="Times New Roman"/>
          <w:sz w:val="24"/>
          <w:u w:val="none"/>
        </w:rPr>
        <w:t>.</w:t>
      </w:r>
    </w:p>
    <w:p w14:paraId="7A6377FE" w14:textId="77777777" w:rsidR="00AF4FE7" w:rsidRPr="00982C7A" w:rsidRDefault="00AF4FE7" w:rsidP="00982C7A">
      <w:pPr>
        <w:jc w:val="both"/>
        <w:rPr>
          <w:rFonts w:ascii="Times New Roman" w:eastAsia="Arial" w:hAnsi="Times New Roman" w:cs="Arial"/>
          <w:noProof/>
          <w:sz w:val="24"/>
          <w:szCs w:val="24"/>
        </w:rPr>
      </w:pPr>
    </w:p>
    <w:p w14:paraId="54FF45B5" w14:textId="4031A664" w:rsidR="00AF4FE7" w:rsidRPr="00E26349" w:rsidRDefault="0041070E" w:rsidP="00E26349">
      <w:pPr>
        <w:pStyle w:val="Virsraksts3"/>
        <w:ind w:left="0" w:hanging="12"/>
        <w:rPr>
          <w:rFonts w:ascii="Times New Roman" w:hAnsi="Times New Roman" w:cs="Times New Roman"/>
          <w:noProof/>
          <w:sz w:val="24"/>
          <w:szCs w:val="24"/>
        </w:rPr>
      </w:pPr>
      <w:bookmarkStart w:id="97" w:name="_Toc64651328"/>
      <w:r w:rsidRPr="00E26349">
        <w:rPr>
          <w:rFonts w:ascii="Times New Roman" w:hAnsi="Times New Roman" w:cs="Times New Roman"/>
          <w:sz w:val="24"/>
          <w:szCs w:val="24"/>
        </w:rPr>
        <w:t xml:space="preserve">4.5. </w:t>
      </w:r>
      <w:r w:rsidRPr="00E26349">
        <w:rPr>
          <w:rFonts w:ascii="Times New Roman" w:hAnsi="Times New Roman" w:cs="Times New Roman"/>
          <w:i/>
          <w:iCs/>
          <w:sz w:val="24"/>
          <w:szCs w:val="24"/>
        </w:rPr>
        <w:t>WADA</w:t>
      </w:r>
      <w:r w:rsidRPr="00E26349">
        <w:rPr>
          <w:rFonts w:ascii="Times New Roman" w:hAnsi="Times New Roman" w:cs="Times New Roman"/>
          <w:sz w:val="24"/>
          <w:szCs w:val="24"/>
        </w:rPr>
        <w:t xml:space="preserve"> veikta </w:t>
      </w:r>
      <w:r w:rsidRPr="00E26349">
        <w:rPr>
          <w:rFonts w:ascii="Times New Roman" w:hAnsi="Times New Roman" w:cs="Times New Roman"/>
          <w:i/>
          <w:iCs/>
          <w:sz w:val="24"/>
          <w:szCs w:val="24"/>
        </w:rPr>
        <w:t>paraugu</w:t>
      </w:r>
      <w:bookmarkStart w:id="98" w:name="_bookmark42"/>
      <w:bookmarkEnd w:id="98"/>
      <w:bookmarkEnd w:id="97"/>
    </w:p>
    <w:p w14:paraId="4C717D87" w14:textId="77777777" w:rsidR="0041070E" w:rsidRDefault="0041070E" w:rsidP="0041070E">
      <w:pPr>
        <w:pStyle w:val="Virsraksts3"/>
        <w:tabs>
          <w:tab w:val="left" w:pos="2002"/>
        </w:tabs>
        <w:ind w:left="0" w:firstLine="0"/>
        <w:jc w:val="both"/>
        <w:rPr>
          <w:rFonts w:ascii="Times New Roman" w:hAnsi="Times New Roman"/>
          <w:noProof/>
          <w:sz w:val="24"/>
        </w:rPr>
      </w:pPr>
    </w:p>
    <w:p w14:paraId="60220319" w14:textId="4136BD08" w:rsidR="00AF4FE7" w:rsidRPr="00982C7A" w:rsidRDefault="0041070E" w:rsidP="0041070E">
      <w:pPr>
        <w:pStyle w:val="Virsraksts3"/>
        <w:tabs>
          <w:tab w:val="left" w:pos="2002"/>
        </w:tabs>
        <w:ind w:left="0" w:firstLine="0"/>
        <w:jc w:val="both"/>
        <w:rPr>
          <w:rFonts w:ascii="Times New Roman" w:hAnsi="Times New Roman"/>
          <w:b w:val="0"/>
          <w:bCs w:val="0"/>
          <w:noProof/>
          <w:sz w:val="24"/>
        </w:rPr>
      </w:pPr>
      <w:bookmarkStart w:id="99" w:name="_Toc64651329"/>
      <w:r>
        <w:rPr>
          <w:rFonts w:ascii="Times New Roman" w:hAnsi="Times New Roman"/>
          <w:sz w:val="24"/>
        </w:rPr>
        <w:t xml:space="preserve">4.5.1. </w:t>
      </w:r>
      <w:r>
        <w:rPr>
          <w:rFonts w:ascii="Times New Roman" w:hAnsi="Times New Roman"/>
          <w:i/>
          <w:iCs/>
          <w:sz w:val="24"/>
        </w:rPr>
        <w:t>Paraugu</w:t>
      </w:r>
      <w:r>
        <w:rPr>
          <w:rFonts w:ascii="Times New Roman" w:hAnsi="Times New Roman"/>
          <w:sz w:val="24"/>
        </w:rPr>
        <w:t xml:space="preserve"> izņemšana analīzes vai </w:t>
      </w:r>
      <w:r>
        <w:rPr>
          <w:rFonts w:ascii="Times New Roman" w:hAnsi="Times New Roman"/>
          <w:sz w:val="24"/>
          <w:u w:val="thick" w:color="000000"/>
        </w:rPr>
        <w:t>papildu analīzes</w:t>
      </w:r>
      <w:r>
        <w:rPr>
          <w:rFonts w:ascii="Times New Roman" w:hAnsi="Times New Roman"/>
          <w:sz w:val="24"/>
        </w:rPr>
        <w:t xml:space="preserve"> veikšanai</w:t>
      </w:r>
      <w:bookmarkStart w:id="100" w:name="_bookmark43"/>
      <w:bookmarkEnd w:id="100"/>
      <w:bookmarkEnd w:id="99"/>
    </w:p>
    <w:p w14:paraId="30B63C6C" w14:textId="77777777" w:rsidR="0041070E" w:rsidRDefault="0041070E" w:rsidP="00982C7A">
      <w:pPr>
        <w:pStyle w:val="Pamatteksts"/>
        <w:spacing w:before="0"/>
        <w:ind w:left="0"/>
        <w:jc w:val="both"/>
        <w:rPr>
          <w:rFonts w:ascii="Times New Roman" w:hAnsi="Times New Roman"/>
          <w:noProof/>
          <w:sz w:val="24"/>
          <w:u w:val="none"/>
        </w:rPr>
      </w:pPr>
    </w:p>
    <w:p w14:paraId="13DDC7D4" w14:textId="1E2D10F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Saistībā ar izmeklēšanu vai </w:t>
      </w:r>
      <w:r>
        <w:rPr>
          <w:rFonts w:ascii="Times New Roman" w:hAnsi="Times New Roman"/>
          <w:sz w:val="24"/>
        </w:rPr>
        <w:t>laboratorijas</w:t>
      </w:r>
      <w:r>
        <w:rPr>
          <w:rFonts w:ascii="Times New Roman" w:hAnsi="Times New Roman"/>
          <w:sz w:val="24"/>
          <w:u w:val="none"/>
        </w:rPr>
        <w:t xml:space="preserve"> darbības uzraudzības pasākumiem (piemēram, veicot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novērtēšanu uz vietas), </w:t>
      </w:r>
      <w:r>
        <w:rPr>
          <w:rFonts w:ascii="Times New Roman" w:hAnsi="Times New Roman"/>
          <w:i/>
          <w:iCs/>
          <w:sz w:val="24"/>
          <w:u w:val="none"/>
        </w:rPr>
        <w:t>WADA</w:t>
      </w:r>
      <w:r>
        <w:rPr>
          <w:rFonts w:ascii="Times New Roman" w:hAnsi="Times New Roman"/>
          <w:sz w:val="24"/>
          <w:u w:val="none"/>
        </w:rPr>
        <w:t xml:space="preserve"> sākotnēji par saviem līdzekļiem var izņemt </w:t>
      </w:r>
      <w:r>
        <w:rPr>
          <w:rFonts w:ascii="Times New Roman" w:hAnsi="Times New Roman"/>
          <w:i/>
          <w:iCs/>
          <w:sz w:val="24"/>
          <w:u w:val="none"/>
        </w:rPr>
        <w:t>paraugu(-us)</w:t>
      </w:r>
      <w:r>
        <w:rPr>
          <w:rFonts w:ascii="Times New Roman" w:hAnsi="Times New Roman"/>
          <w:sz w:val="24"/>
          <w:u w:val="none"/>
        </w:rPr>
        <w:t xml:space="preserve"> no </w:t>
      </w:r>
      <w:r>
        <w:rPr>
          <w:rFonts w:ascii="Times New Roman" w:hAnsi="Times New Roman"/>
          <w:sz w:val="24"/>
        </w:rPr>
        <w:t>laboratorijas</w:t>
      </w:r>
      <w:r>
        <w:rPr>
          <w:rFonts w:ascii="Times New Roman" w:hAnsi="Times New Roman"/>
          <w:sz w:val="24"/>
          <w:u w:val="none"/>
        </w:rPr>
        <w:t xml:space="preserve">, lai veiktu </w:t>
      </w:r>
      <w:r>
        <w:rPr>
          <w:rFonts w:ascii="Times New Roman" w:hAnsi="Times New Roman"/>
          <w:sz w:val="24"/>
        </w:rPr>
        <w:t>papildu analīzi,</w:t>
      </w:r>
      <w:r>
        <w:rPr>
          <w:rFonts w:ascii="Times New Roman" w:hAnsi="Times New Roman"/>
          <w:sz w:val="24"/>
          <w:u w:val="none"/>
        </w:rPr>
        <w:t xml:space="preserve"> vai </w:t>
      </w:r>
      <w:r>
        <w:rPr>
          <w:rFonts w:ascii="Times New Roman" w:hAnsi="Times New Roman"/>
          <w:i/>
          <w:iCs/>
          <w:sz w:val="24"/>
          <w:u w:val="none"/>
        </w:rPr>
        <w:t xml:space="preserve">parauga </w:t>
      </w:r>
      <w:r>
        <w:rPr>
          <w:rFonts w:ascii="Times New Roman" w:hAnsi="Times New Roman"/>
          <w:sz w:val="24"/>
          <w:u w:val="none"/>
        </w:rPr>
        <w:t xml:space="preserve">analīzi, ja šī </w:t>
      </w:r>
      <w:r>
        <w:rPr>
          <w:rFonts w:ascii="Times New Roman" w:hAnsi="Times New Roman"/>
          <w:i/>
          <w:iCs/>
          <w:sz w:val="24"/>
          <w:u w:val="none"/>
        </w:rPr>
        <w:t xml:space="preserve">parauga </w:t>
      </w:r>
      <w:r>
        <w:rPr>
          <w:rFonts w:ascii="Times New Roman" w:hAnsi="Times New Roman"/>
          <w:sz w:val="24"/>
          <w:u w:val="none"/>
        </w:rPr>
        <w:t xml:space="preserve">analīžu rezultāti vēl nav paziņoti, atbilstoši </w:t>
      </w:r>
      <w:r>
        <w:rPr>
          <w:rFonts w:ascii="Times New Roman" w:hAnsi="Times New Roman"/>
          <w:i/>
          <w:iCs/>
          <w:sz w:val="24"/>
          <w:u w:val="none"/>
        </w:rPr>
        <w:t>Kodeksa</w:t>
      </w:r>
      <w:r>
        <w:rPr>
          <w:rFonts w:ascii="Times New Roman" w:hAnsi="Times New Roman"/>
          <w:sz w:val="24"/>
          <w:u w:val="none"/>
        </w:rPr>
        <w:t xml:space="preserve"> 6. panta 2. punktā aprakstītajam </w:t>
      </w:r>
      <w:r>
        <w:rPr>
          <w:rFonts w:ascii="Times New Roman" w:hAnsi="Times New Roman"/>
          <w:sz w:val="24"/>
          <w:u w:val="none"/>
        </w:rPr>
        <w:lastRenderedPageBreak/>
        <w:t xml:space="preserve">mērķim. Šādos gadījumos </w:t>
      </w:r>
      <w:r>
        <w:rPr>
          <w:rFonts w:ascii="Times New Roman" w:hAnsi="Times New Roman"/>
          <w:i/>
          <w:sz w:val="24"/>
          <w:u w:val="none"/>
        </w:rPr>
        <w:t xml:space="preserve">WADA </w:t>
      </w:r>
      <w:r>
        <w:rPr>
          <w:rFonts w:ascii="Times New Roman" w:hAnsi="Times New Roman"/>
          <w:sz w:val="24"/>
          <w:u w:val="none"/>
        </w:rPr>
        <w:t xml:space="preserve">informē </w:t>
      </w:r>
      <w:r>
        <w:rPr>
          <w:rFonts w:ascii="Times New Roman" w:hAnsi="Times New Roman"/>
          <w:i/>
          <w:sz w:val="24"/>
          <w:u w:color="000000"/>
        </w:rPr>
        <w:t xml:space="preserve">pārbaudes </w:t>
      </w:r>
      <w:r>
        <w:rPr>
          <w:rFonts w:ascii="Times New Roman" w:hAnsi="Times New Roman"/>
          <w:sz w:val="24"/>
          <w:u w:color="000000"/>
        </w:rPr>
        <w:t>iestādi</w:t>
      </w:r>
      <w:r>
        <w:rPr>
          <w:rFonts w:ascii="Times New Roman" w:hAnsi="Times New Roman"/>
          <w:sz w:val="24"/>
          <w:u w:val="none"/>
        </w:rPr>
        <w:t xml:space="preserve">, kas saglabā īpašumtiesības uz </w:t>
      </w:r>
      <w:r>
        <w:rPr>
          <w:rFonts w:ascii="Times New Roman" w:hAnsi="Times New Roman"/>
          <w:i/>
          <w:sz w:val="24"/>
          <w:u w:val="none"/>
        </w:rPr>
        <w:t xml:space="preserve">paraugu(-iem) </w:t>
      </w:r>
      <w:r>
        <w:rPr>
          <w:rFonts w:ascii="Times New Roman" w:hAnsi="Times New Roman"/>
          <w:sz w:val="24"/>
          <w:u w:val="none"/>
        </w:rPr>
        <w:t xml:space="preserve">saskaņā ar </w:t>
      </w:r>
      <w:r>
        <w:rPr>
          <w:rFonts w:ascii="Times New Roman" w:hAnsi="Times New Roman"/>
          <w:i/>
          <w:iCs/>
          <w:sz w:val="24"/>
          <w:u w:val="none"/>
        </w:rPr>
        <w:t>Pārbaužu</w:t>
      </w:r>
      <w:r>
        <w:rPr>
          <w:rFonts w:ascii="Times New Roman" w:hAnsi="Times New Roman"/>
          <w:sz w:val="24"/>
          <w:u w:val="none"/>
        </w:rPr>
        <w:t xml:space="preserve"> un izmeklējumu </w:t>
      </w:r>
      <w:r>
        <w:rPr>
          <w:rFonts w:ascii="Times New Roman" w:hAnsi="Times New Roman"/>
          <w:i/>
          <w:iCs/>
          <w:sz w:val="24"/>
          <w:u w:val="none"/>
        </w:rPr>
        <w:t>starptautiskā standarta</w:t>
      </w:r>
      <w:r>
        <w:rPr>
          <w:rFonts w:ascii="Times New Roman" w:hAnsi="Times New Roman"/>
          <w:sz w:val="24"/>
          <w:u w:val="none"/>
        </w:rPr>
        <w:t xml:space="preserve"> (</w:t>
      </w:r>
      <w:r>
        <w:rPr>
          <w:rFonts w:ascii="Times New Roman" w:hAnsi="Times New Roman"/>
          <w:i/>
          <w:iCs/>
          <w:sz w:val="24"/>
          <w:u w:val="none"/>
        </w:rPr>
        <w:t>ISTI</w:t>
      </w:r>
      <w:r>
        <w:rPr>
          <w:rFonts w:ascii="Times New Roman" w:hAnsi="Times New Roman"/>
          <w:sz w:val="24"/>
          <w:u w:val="none"/>
        </w:rPr>
        <w:t xml:space="preserve">) 10. panta 1. punktu. Neatkarīgi no iepriekšminētā </w:t>
      </w:r>
      <w:r>
        <w:rPr>
          <w:rFonts w:ascii="Times New Roman" w:hAnsi="Times New Roman"/>
          <w:i/>
          <w:sz w:val="24"/>
          <w:u w:val="none"/>
        </w:rPr>
        <w:t xml:space="preserve">WADA </w:t>
      </w:r>
      <w:r>
        <w:rPr>
          <w:rFonts w:ascii="Times New Roman" w:hAnsi="Times New Roman"/>
          <w:sz w:val="24"/>
          <w:u w:val="none"/>
        </w:rPr>
        <w:t xml:space="preserve">saglabā tiesības pieprasīt analīzi vai </w:t>
      </w:r>
      <w:r>
        <w:rPr>
          <w:rFonts w:ascii="Times New Roman" w:hAnsi="Times New Roman"/>
          <w:sz w:val="24"/>
          <w:u w:color="000000"/>
        </w:rPr>
        <w:t>papildu analīzi</w:t>
      </w:r>
      <w:r>
        <w:rPr>
          <w:rFonts w:ascii="Times New Roman" w:hAnsi="Times New Roman"/>
          <w:sz w:val="24"/>
          <w:u w:val="none"/>
        </w:rPr>
        <w:t xml:space="preserve"> par tās līdzekļiem, kas ir atļauta saskaņā ar </w:t>
      </w:r>
      <w:r>
        <w:rPr>
          <w:rFonts w:ascii="Times New Roman" w:hAnsi="Times New Roman"/>
          <w:i/>
          <w:sz w:val="24"/>
          <w:u w:val="none"/>
        </w:rPr>
        <w:t>Kodeksa</w:t>
      </w:r>
      <w:r>
        <w:rPr>
          <w:rFonts w:ascii="Times New Roman" w:hAnsi="Times New Roman"/>
          <w:sz w:val="24"/>
          <w:u w:val="none"/>
        </w:rPr>
        <w:t xml:space="preserve"> 6. panta 6. punktu.</w:t>
      </w:r>
    </w:p>
    <w:p w14:paraId="41EF878D" w14:textId="77777777" w:rsidR="002F56B7" w:rsidRPr="00982C7A" w:rsidRDefault="002F56B7" w:rsidP="00982C7A">
      <w:pPr>
        <w:pStyle w:val="Pamatteksts"/>
        <w:spacing w:before="0"/>
        <w:ind w:left="0"/>
        <w:jc w:val="both"/>
        <w:rPr>
          <w:rFonts w:ascii="Times New Roman" w:hAnsi="Times New Roman"/>
          <w:noProof/>
          <w:sz w:val="24"/>
          <w:u w:val="none"/>
        </w:rPr>
      </w:pPr>
    </w:p>
    <w:p w14:paraId="3E47B927" w14:textId="1D300730" w:rsidR="00AF4FE7" w:rsidRDefault="00AF4FE7" w:rsidP="00982C7A">
      <w:pPr>
        <w:jc w:val="both"/>
        <w:rPr>
          <w:rFonts w:ascii="Times New Roman" w:hAnsi="Times New Roman"/>
          <w:i/>
          <w:noProof/>
          <w:sz w:val="24"/>
        </w:rPr>
      </w:pPr>
      <w:r>
        <w:rPr>
          <w:rFonts w:ascii="Times New Roman" w:hAnsi="Times New Roman"/>
          <w:i/>
          <w:sz w:val="24"/>
        </w:rPr>
        <w:t xml:space="preserve">[Piezīme. Ja </w:t>
      </w:r>
      <w:r>
        <w:rPr>
          <w:rFonts w:ascii="Times New Roman" w:hAnsi="Times New Roman"/>
          <w:i/>
          <w:sz w:val="24"/>
          <w:u w:val="single" w:color="000000"/>
        </w:rPr>
        <w:t>laboratorijā</w:t>
      </w:r>
      <w:r>
        <w:rPr>
          <w:rFonts w:ascii="Times New Roman" w:hAnsi="Times New Roman"/>
          <w:i/>
          <w:sz w:val="24"/>
        </w:rPr>
        <w:t xml:space="preserve"> neatbilstības atklātas saistībā ar kāda parauga </w:t>
      </w:r>
      <w:r>
        <w:rPr>
          <w:rFonts w:ascii="Times New Roman" w:hAnsi="Times New Roman"/>
          <w:i/>
          <w:sz w:val="24"/>
          <w:u w:val="single" w:color="000000"/>
        </w:rPr>
        <w:t>analītisko pārbaudi</w:t>
      </w:r>
      <w:r>
        <w:rPr>
          <w:rFonts w:ascii="Times New Roman" w:hAnsi="Times New Roman"/>
          <w:i/>
          <w:sz w:val="24"/>
        </w:rPr>
        <w:t xml:space="preserve">, WADA saglabā tiesības atgūt izmaksas, kas radušās saistībā ar </w:t>
      </w:r>
      <w:r>
        <w:rPr>
          <w:rFonts w:ascii="Times New Roman" w:hAnsi="Times New Roman"/>
          <w:i/>
          <w:sz w:val="24"/>
          <w:u w:val="single" w:color="000000"/>
        </w:rPr>
        <w:t>laboratorijas</w:t>
      </w:r>
      <w:r>
        <w:rPr>
          <w:rFonts w:ascii="Times New Roman" w:hAnsi="Times New Roman"/>
          <w:i/>
          <w:sz w:val="24"/>
        </w:rPr>
        <w:t xml:space="preserve"> paraugu analīzi vai </w:t>
      </w:r>
      <w:r>
        <w:rPr>
          <w:rFonts w:ascii="Times New Roman" w:hAnsi="Times New Roman"/>
          <w:i/>
          <w:sz w:val="24"/>
          <w:u w:val="single" w:color="000000"/>
        </w:rPr>
        <w:t>papildu analīzi</w:t>
      </w:r>
      <w:r>
        <w:rPr>
          <w:rFonts w:ascii="Times New Roman" w:hAnsi="Times New Roman"/>
          <w:i/>
          <w:sz w:val="24"/>
        </w:rPr>
        <w:t>.]</w:t>
      </w:r>
    </w:p>
    <w:p w14:paraId="5690838B" w14:textId="77777777" w:rsidR="002F56B7" w:rsidRPr="00982C7A" w:rsidRDefault="002F56B7" w:rsidP="00982C7A">
      <w:pPr>
        <w:jc w:val="both"/>
        <w:rPr>
          <w:rFonts w:ascii="Times New Roman" w:eastAsia="Arial" w:hAnsi="Times New Roman" w:cs="Arial"/>
          <w:noProof/>
          <w:sz w:val="24"/>
          <w:szCs w:val="20"/>
        </w:rPr>
      </w:pPr>
    </w:p>
    <w:p w14:paraId="6096DC4A" w14:textId="011353C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varētu deleģēt novērotāju, kuram ir jāuzrauga </w:t>
      </w:r>
      <w:r>
        <w:rPr>
          <w:rFonts w:ascii="Times New Roman" w:hAnsi="Times New Roman"/>
          <w:i/>
          <w:sz w:val="24"/>
          <w:u w:val="none"/>
        </w:rPr>
        <w:t>paraugu</w:t>
      </w:r>
      <w:r>
        <w:rPr>
          <w:rFonts w:ascii="Times New Roman" w:hAnsi="Times New Roman"/>
          <w:sz w:val="24"/>
          <w:u w:val="none"/>
        </w:rPr>
        <w:t xml:space="preserve"> izņemšana, ko īsteno saskaņā ar </w:t>
      </w:r>
      <w:r>
        <w:rPr>
          <w:rFonts w:ascii="Times New Roman" w:hAnsi="Times New Roman"/>
          <w:i/>
          <w:sz w:val="24"/>
          <w:u w:val="none"/>
        </w:rPr>
        <w:t>WADA</w:t>
      </w:r>
      <w:r>
        <w:rPr>
          <w:rFonts w:ascii="Times New Roman" w:hAnsi="Times New Roman"/>
          <w:sz w:val="24"/>
          <w:u w:val="none"/>
        </w:rPr>
        <w:t xml:space="preserve"> norādījumiem. </w:t>
      </w:r>
      <w:r>
        <w:rPr>
          <w:rFonts w:ascii="Times New Roman" w:hAnsi="Times New Roman"/>
          <w:i/>
          <w:sz w:val="24"/>
          <w:u w:val="none"/>
        </w:rPr>
        <w:t>Paraugu</w:t>
      </w:r>
      <w:r>
        <w:rPr>
          <w:rFonts w:ascii="Times New Roman" w:hAnsi="Times New Roman"/>
          <w:sz w:val="24"/>
          <w:u w:val="none"/>
        </w:rPr>
        <w:t xml:space="preserve"> izņemšanas laikā </w:t>
      </w:r>
      <w:r>
        <w:rPr>
          <w:rFonts w:ascii="Times New Roman" w:hAnsi="Times New Roman"/>
          <w:i/>
          <w:sz w:val="24"/>
          <w:u w:val="none"/>
        </w:rPr>
        <w:t xml:space="preserve">WADA </w:t>
      </w:r>
      <w:r>
        <w:rPr>
          <w:rFonts w:ascii="Times New Roman" w:hAnsi="Times New Roman"/>
          <w:sz w:val="24"/>
          <w:u w:val="none"/>
        </w:rPr>
        <w:t xml:space="preserve">ir atbildīga par pienācīgas </w:t>
      </w:r>
      <w:r>
        <w:rPr>
          <w:rFonts w:ascii="Times New Roman" w:hAnsi="Times New Roman"/>
          <w:i/>
          <w:sz w:val="24"/>
          <w:u w:val="none"/>
        </w:rPr>
        <w:t>paraugu</w:t>
      </w:r>
      <w:r>
        <w:rPr>
          <w:rFonts w:ascii="Times New Roman" w:hAnsi="Times New Roman"/>
          <w:sz w:val="24"/>
          <w:u w:val="none"/>
        </w:rPr>
        <w:t xml:space="preserve"> uzraudzības ķēdes dokumentācijas uzturēšanu un </w:t>
      </w:r>
      <w:r>
        <w:rPr>
          <w:rFonts w:ascii="Times New Roman" w:hAnsi="Times New Roman"/>
          <w:i/>
          <w:sz w:val="24"/>
          <w:u w:val="none"/>
        </w:rPr>
        <w:t xml:space="preserve">paraugu </w:t>
      </w:r>
      <w:r>
        <w:rPr>
          <w:rFonts w:ascii="Times New Roman" w:hAnsi="Times New Roman"/>
          <w:sz w:val="24"/>
          <w:u w:val="none"/>
        </w:rPr>
        <w:t xml:space="preserve">drošību un viengabalainību līdz brīdim, kad tos saņem cita(-as) </w:t>
      </w:r>
      <w:r>
        <w:rPr>
          <w:rFonts w:ascii="Times New Roman" w:hAnsi="Times New Roman"/>
          <w:sz w:val="24"/>
          <w:u w:color="000000"/>
        </w:rPr>
        <w:t>laboratorija</w:t>
      </w:r>
      <w:r>
        <w:rPr>
          <w:rFonts w:ascii="Times New Roman" w:hAnsi="Times New Roman"/>
          <w:sz w:val="24"/>
        </w:rPr>
        <w:t>(-as)</w:t>
      </w:r>
      <w:r>
        <w:rPr>
          <w:rFonts w:ascii="Times New Roman" w:hAnsi="Times New Roman"/>
          <w:sz w:val="24"/>
          <w:u w:val="none"/>
        </w:rPr>
        <w:t>.</w:t>
      </w:r>
    </w:p>
    <w:p w14:paraId="5D828CF4" w14:textId="77777777" w:rsidR="002F56B7" w:rsidRPr="00982C7A" w:rsidRDefault="002F56B7" w:rsidP="00982C7A">
      <w:pPr>
        <w:pStyle w:val="Pamatteksts"/>
        <w:spacing w:before="0"/>
        <w:ind w:left="0"/>
        <w:jc w:val="both"/>
        <w:rPr>
          <w:rFonts w:ascii="Times New Roman" w:hAnsi="Times New Roman"/>
          <w:noProof/>
          <w:sz w:val="24"/>
          <w:u w:val="none"/>
        </w:rPr>
      </w:pPr>
    </w:p>
    <w:p w14:paraId="168DFBE5" w14:textId="7466504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varētu arī pieprasīt, lai </w:t>
      </w:r>
      <w:r>
        <w:rPr>
          <w:rFonts w:ascii="Times New Roman" w:hAnsi="Times New Roman"/>
          <w:sz w:val="24"/>
          <w:u w:color="000000"/>
        </w:rPr>
        <w:t>laboratorija</w:t>
      </w:r>
      <w:r>
        <w:rPr>
          <w:rFonts w:ascii="Times New Roman" w:hAnsi="Times New Roman"/>
          <w:sz w:val="24"/>
          <w:u w:val="none"/>
        </w:rPr>
        <w:t xml:space="preserve"> nosūtītu </w:t>
      </w:r>
      <w:r>
        <w:rPr>
          <w:rFonts w:ascii="Times New Roman" w:hAnsi="Times New Roman"/>
          <w:i/>
          <w:sz w:val="24"/>
          <w:u w:val="none"/>
        </w:rPr>
        <w:t>paraugus</w:t>
      </w:r>
      <w:r>
        <w:rPr>
          <w:rFonts w:ascii="Times New Roman" w:hAnsi="Times New Roman"/>
          <w:sz w:val="24"/>
          <w:u w:val="none"/>
        </w:rPr>
        <w:t xml:space="preserve"> (citai laboratorijai). Šādās situācijās </w:t>
      </w:r>
      <w:r>
        <w:rPr>
          <w:rFonts w:ascii="Times New Roman" w:hAnsi="Times New Roman"/>
          <w:sz w:val="24"/>
        </w:rPr>
        <w:t>laboratorija</w:t>
      </w:r>
      <w:r>
        <w:rPr>
          <w:rFonts w:ascii="Times New Roman" w:hAnsi="Times New Roman"/>
          <w:sz w:val="24"/>
          <w:u w:val="none" w:color="000000"/>
        </w:rPr>
        <w:t xml:space="preserve"> </w:t>
      </w:r>
      <w:r>
        <w:rPr>
          <w:rFonts w:ascii="Times New Roman" w:hAnsi="Times New Roman"/>
          <w:sz w:val="24"/>
          <w:u w:val="none"/>
        </w:rPr>
        <w:t xml:space="preserve">ir atbildīga par pienācīgas visu nosūtīto </w:t>
      </w:r>
      <w:r>
        <w:rPr>
          <w:rFonts w:ascii="Times New Roman" w:hAnsi="Times New Roman"/>
          <w:i/>
          <w:sz w:val="24"/>
          <w:u w:val="none"/>
        </w:rPr>
        <w:t>paraugu</w:t>
      </w:r>
      <w:r>
        <w:rPr>
          <w:rFonts w:ascii="Times New Roman" w:hAnsi="Times New Roman"/>
          <w:sz w:val="24"/>
          <w:u w:val="none"/>
        </w:rPr>
        <w:t xml:space="preserve"> uzraudzības ķēdes dokumentācijas uzturēšanu un </w:t>
      </w:r>
      <w:r>
        <w:rPr>
          <w:rFonts w:ascii="Times New Roman" w:hAnsi="Times New Roman"/>
          <w:i/>
          <w:sz w:val="24"/>
          <w:u w:val="none"/>
        </w:rPr>
        <w:t xml:space="preserve">paraugu </w:t>
      </w:r>
      <w:r>
        <w:rPr>
          <w:rFonts w:ascii="Times New Roman" w:hAnsi="Times New Roman"/>
          <w:sz w:val="24"/>
          <w:u w:val="none"/>
        </w:rPr>
        <w:t xml:space="preserve">drošību un viengabalainību līdz brīdim, kad tos saņem saņemošā(-ās) </w:t>
      </w:r>
      <w:r>
        <w:rPr>
          <w:rFonts w:ascii="Times New Roman" w:hAnsi="Times New Roman"/>
          <w:sz w:val="24"/>
          <w:u w:color="000000"/>
        </w:rPr>
        <w:t>laboratorija</w:t>
      </w:r>
      <w:r>
        <w:rPr>
          <w:rFonts w:ascii="Times New Roman" w:hAnsi="Times New Roman"/>
          <w:sz w:val="24"/>
        </w:rPr>
        <w:t>(-as)</w:t>
      </w:r>
      <w:r>
        <w:rPr>
          <w:rFonts w:ascii="Times New Roman" w:hAnsi="Times New Roman"/>
          <w:sz w:val="24"/>
          <w:u w:val="none"/>
        </w:rPr>
        <w:t>.</w:t>
      </w:r>
    </w:p>
    <w:p w14:paraId="142348E1" w14:textId="77777777" w:rsidR="002F56B7" w:rsidRPr="00982C7A" w:rsidRDefault="002F56B7" w:rsidP="00982C7A">
      <w:pPr>
        <w:pStyle w:val="Pamatteksts"/>
        <w:spacing w:before="0"/>
        <w:ind w:left="0"/>
        <w:jc w:val="both"/>
        <w:rPr>
          <w:rFonts w:ascii="Times New Roman" w:hAnsi="Times New Roman"/>
          <w:noProof/>
          <w:sz w:val="24"/>
          <w:u w:val="none"/>
        </w:rPr>
      </w:pPr>
    </w:p>
    <w:p w14:paraId="2EF1EA3D" w14:textId="4A69DB87" w:rsidR="00AF4FE7" w:rsidRPr="002F56B7" w:rsidRDefault="00AF4FE7" w:rsidP="002F56B7">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Saistībā ar </w:t>
      </w:r>
      <w:r>
        <w:rPr>
          <w:rFonts w:ascii="Times New Roman" w:hAnsi="Times New Roman"/>
          <w:sz w:val="24"/>
        </w:rPr>
        <w:t>laboratorijas</w:t>
      </w:r>
      <w:r>
        <w:rPr>
          <w:rFonts w:ascii="Times New Roman" w:hAnsi="Times New Roman"/>
          <w:sz w:val="24"/>
          <w:u w:val="none"/>
        </w:rPr>
        <w:t xml:space="preserve"> darbības uzraudzību </w:t>
      </w:r>
      <w:r>
        <w:rPr>
          <w:rFonts w:ascii="Times New Roman" w:hAnsi="Times New Roman"/>
          <w:i/>
          <w:sz w:val="24"/>
          <w:u w:val="none"/>
        </w:rPr>
        <w:t xml:space="preserve">WADA </w:t>
      </w:r>
      <w:r>
        <w:rPr>
          <w:rFonts w:ascii="Times New Roman" w:hAnsi="Times New Roman"/>
          <w:sz w:val="24"/>
          <w:u w:val="none"/>
        </w:rPr>
        <w:t xml:space="preserve">var norīkot </w:t>
      </w:r>
      <w:r>
        <w:rPr>
          <w:rFonts w:ascii="Times New Roman" w:hAnsi="Times New Roman"/>
          <w:sz w:val="24"/>
          <w:u w:color="000000"/>
        </w:rPr>
        <w:t>papildu analīzes</w:t>
      </w:r>
      <w:r>
        <w:rPr>
          <w:rFonts w:ascii="Times New Roman" w:hAnsi="Times New Roman"/>
          <w:sz w:val="24"/>
          <w:u w:val="none"/>
        </w:rPr>
        <w:t xml:space="preserve"> veikšanu </w:t>
      </w:r>
      <w:r>
        <w:rPr>
          <w:rFonts w:ascii="Times New Roman" w:hAnsi="Times New Roman"/>
          <w:i/>
          <w:iCs/>
          <w:sz w:val="24"/>
          <w:u w:val="none"/>
        </w:rPr>
        <w:t>paraugam</w:t>
      </w:r>
      <w:r>
        <w:rPr>
          <w:rFonts w:ascii="Times New Roman" w:hAnsi="Times New Roman"/>
          <w:sz w:val="24"/>
          <w:u w:val="none"/>
        </w:rPr>
        <w:t xml:space="preserve">, kura rezultātā izvirzīta apsūdzība par antidopinga noteikumu pārkāpumu saskaņā ar </w:t>
      </w:r>
      <w:r>
        <w:rPr>
          <w:rFonts w:ascii="Times New Roman" w:hAnsi="Times New Roman"/>
          <w:i/>
          <w:iCs/>
          <w:sz w:val="24"/>
          <w:u w:val="none"/>
        </w:rPr>
        <w:t>Kodeksa</w:t>
      </w:r>
      <w:r>
        <w:rPr>
          <w:rFonts w:ascii="Times New Roman" w:hAnsi="Times New Roman"/>
          <w:sz w:val="24"/>
          <w:u w:val="none"/>
        </w:rPr>
        <w:t xml:space="preserve"> 2. panta 1. punkta, bez </w:t>
      </w:r>
      <w:r>
        <w:rPr>
          <w:rFonts w:ascii="Times New Roman" w:hAnsi="Times New Roman"/>
          <w:i/>
          <w:iCs/>
          <w:sz w:val="24"/>
          <w:u w:val="none"/>
        </w:rPr>
        <w:t>sportista</w:t>
      </w:r>
      <w:r>
        <w:rPr>
          <w:rFonts w:ascii="Times New Roman" w:hAnsi="Times New Roman"/>
          <w:sz w:val="24"/>
          <w:u w:val="none"/>
        </w:rPr>
        <w:t xml:space="preserve"> piekrišanas vai lietas izskatīšanas komisijas apstiprinājuma saskaņā ar</w:t>
      </w:r>
      <w:r>
        <w:rPr>
          <w:rFonts w:ascii="Times New Roman" w:hAnsi="Times New Roman"/>
          <w:i/>
          <w:iCs/>
          <w:sz w:val="24"/>
          <w:u w:val="none"/>
        </w:rPr>
        <w:t xml:space="preserve"> Kodeksa </w:t>
      </w:r>
      <w:r>
        <w:rPr>
          <w:rFonts w:ascii="Times New Roman" w:hAnsi="Times New Roman"/>
          <w:sz w:val="24"/>
          <w:u w:val="none"/>
        </w:rPr>
        <w:t xml:space="preserve">6. panta 5. punktu, ja analīžu rezultāts no šīs </w:t>
      </w:r>
      <w:r>
        <w:rPr>
          <w:rFonts w:ascii="Times New Roman" w:hAnsi="Times New Roman"/>
          <w:sz w:val="24"/>
        </w:rPr>
        <w:t>papildu analīzes</w:t>
      </w:r>
      <w:r>
        <w:rPr>
          <w:rFonts w:ascii="Times New Roman" w:hAnsi="Times New Roman"/>
          <w:sz w:val="24"/>
          <w:u w:val="none"/>
        </w:rPr>
        <w:t xml:space="preserve"> nav izmantojams pret </w:t>
      </w:r>
      <w:r>
        <w:rPr>
          <w:rFonts w:ascii="Times New Roman" w:hAnsi="Times New Roman"/>
          <w:i/>
          <w:iCs/>
          <w:sz w:val="24"/>
          <w:u w:val="none"/>
        </w:rPr>
        <w:t>sportistu</w:t>
      </w:r>
      <w:r>
        <w:rPr>
          <w:rFonts w:ascii="Times New Roman" w:hAnsi="Times New Roman"/>
          <w:sz w:val="24"/>
          <w:u w:val="none"/>
        </w:rPr>
        <w:t xml:space="preserve"> (piemēram, atkārtota </w:t>
      </w:r>
      <w:r>
        <w:rPr>
          <w:rFonts w:ascii="Times New Roman" w:hAnsi="Times New Roman"/>
          <w:i/>
          <w:iCs/>
          <w:sz w:val="24"/>
          <w:u w:val="none"/>
        </w:rPr>
        <w:t>paraugu</w:t>
      </w:r>
      <w:r>
        <w:rPr>
          <w:rFonts w:ascii="Times New Roman" w:hAnsi="Times New Roman"/>
          <w:sz w:val="24"/>
          <w:u w:val="none"/>
        </w:rPr>
        <w:t xml:space="preserve"> analīze, par kuru </w:t>
      </w:r>
      <w:r>
        <w:rPr>
          <w:rFonts w:ascii="Times New Roman" w:hAnsi="Times New Roman"/>
          <w:sz w:val="24"/>
        </w:rPr>
        <w:t>laboratorija</w:t>
      </w:r>
      <w:r>
        <w:rPr>
          <w:rFonts w:ascii="Times New Roman" w:hAnsi="Times New Roman"/>
          <w:sz w:val="24"/>
          <w:u w:val="none"/>
        </w:rPr>
        <w:t xml:space="preserve"> ir paziņojusi, ka tie ir </w:t>
      </w:r>
      <w:r>
        <w:rPr>
          <w:rFonts w:ascii="Times New Roman" w:hAnsi="Times New Roman"/>
          <w:i/>
          <w:iCs/>
          <w:sz w:val="24"/>
          <w:u w:val="none"/>
        </w:rPr>
        <w:t>nelabvēlīgi analīžu rezultāti</w:t>
      </w:r>
      <w:r>
        <w:rPr>
          <w:rFonts w:ascii="Times New Roman" w:hAnsi="Times New Roman"/>
          <w:sz w:val="24"/>
          <w:u w:val="none"/>
        </w:rPr>
        <w:t xml:space="preserve">, kad ir zināms, ka laboratorija ir paziņojusi kļūdainus </w:t>
      </w:r>
      <w:r>
        <w:rPr>
          <w:rFonts w:ascii="Times New Roman" w:hAnsi="Times New Roman"/>
          <w:i/>
          <w:iCs/>
          <w:sz w:val="24"/>
          <w:u w:val="none"/>
        </w:rPr>
        <w:t>nelabvēlīgus analīžu rezultātus</w:t>
      </w:r>
      <w:r>
        <w:rPr>
          <w:rFonts w:ascii="Times New Roman" w:hAnsi="Times New Roman"/>
          <w:sz w:val="24"/>
          <w:u w:val="none"/>
        </w:rPr>
        <w:t xml:space="preserve">, izmantojot to pašu </w:t>
      </w:r>
      <w:r>
        <w:rPr>
          <w:rFonts w:ascii="Times New Roman" w:hAnsi="Times New Roman"/>
          <w:sz w:val="24"/>
        </w:rPr>
        <w:t>analīzes metodi</w:t>
      </w:r>
      <w:r>
        <w:rPr>
          <w:rFonts w:ascii="Times New Roman" w:hAnsi="Times New Roman"/>
          <w:sz w:val="24"/>
          <w:u w:val="none"/>
        </w:rPr>
        <w:t>).</w:t>
      </w:r>
    </w:p>
    <w:p w14:paraId="11B3E15B" w14:textId="77777777" w:rsidR="00AF4FE7" w:rsidRPr="00982C7A" w:rsidRDefault="00AF4FE7" w:rsidP="00982C7A">
      <w:pPr>
        <w:jc w:val="both"/>
        <w:rPr>
          <w:rFonts w:ascii="Times New Roman" w:eastAsia="Arial" w:hAnsi="Times New Roman" w:cs="Arial"/>
          <w:noProof/>
          <w:sz w:val="24"/>
          <w:szCs w:val="14"/>
        </w:rPr>
      </w:pPr>
    </w:p>
    <w:p w14:paraId="3CD92691" w14:textId="4C6A1225" w:rsidR="00AF4FE7" w:rsidRPr="00982C7A" w:rsidRDefault="002F56B7" w:rsidP="002F56B7">
      <w:pPr>
        <w:pStyle w:val="Virsraksts3"/>
        <w:tabs>
          <w:tab w:val="left" w:pos="2002"/>
        </w:tabs>
        <w:ind w:left="0" w:firstLine="0"/>
        <w:jc w:val="both"/>
        <w:rPr>
          <w:rFonts w:ascii="Times New Roman" w:hAnsi="Times New Roman"/>
          <w:b w:val="0"/>
          <w:bCs w:val="0"/>
          <w:noProof/>
          <w:sz w:val="24"/>
        </w:rPr>
      </w:pPr>
      <w:bookmarkStart w:id="101" w:name="_Toc64651330"/>
      <w:r>
        <w:rPr>
          <w:rFonts w:ascii="Times New Roman" w:hAnsi="Times New Roman"/>
          <w:sz w:val="24"/>
        </w:rPr>
        <w:t xml:space="preserve">4.5.2. </w:t>
      </w:r>
      <w:r>
        <w:rPr>
          <w:rFonts w:ascii="Times New Roman" w:hAnsi="Times New Roman"/>
          <w:i/>
          <w:sz w:val="24"/>
        </w:rPr>
        <w:t xml:space="preserve">Paraugu </w:t>
      </w:r>
      <w:r>
        <w:rPr>
          <w:rFonts w:ascii="Times New Roman" w:hAnsi="Times New Roman"/>
          <w:sz w:val="24"/>
        </w:rPr>
        <w:t xml:space="preserve">izņemšana kvalitātes novērtēšanai </w:t>
      </w:r>
      <w:r>
        <w:rPr>
          <w:rFonts w:ascii="Times New Roman" w:hAnsi="Times New Roman"/>
          <w:sz w:val="24"/>
          <w:u w:val="thick" w:color="000000"/>
        </w:rPr>
        <w:t>laboratorijā</w:t>
      </w:r>
      <w:bookmarkStart w:id="102" w:name="_bookmark44"/>
      <w:bookmarkEnd w:id="102"/>
      <w:bookmarkEnd w:id="101"/>
    </w:p>
    <w:p w14:paraId="1BA9D28A" w14:textId="77777777" w:rsidR="002F56B7" w:rsidRDefault="002F56B7" w:rsidP="00982C7A">
      <w:pPr>
        <w:pStyle w:val="Pamatteksts"/>
        <w:spacing w:before="0"/>
        <w:ind w:left="0"/>
        <w:jc w:val="both"/>
        <w:rPr>
          <w:rFonts w:ascii="Times New Roman" w:hAnsi="Times New Roman"/>
          <w:i/>
          <w:noProof/>
          <w:sz w:val="24"/>
          <w:u w:val="none"/>
        </w:rPr>
      </w:pPr>
    </w:p>
    <w:p w14:paraId="71A95F97" w14:textId="5CFEAEC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 arī norīkot atkārtotas analīzes veikšanu anonimizētiem </w:t>
      </w:r>
      <w:r>
        <w:rPr>
          <w:rFonts w:ascii="Times New Roman" w:hAnsi="Times New Roman"/>
          <w:i/>
          <w:sz w:val="24"/>
          <w:u w:val="none"/>
        </w:rPr>
        <w:t>paraugiem</w:t>
      </w:r>
      <w:r>
        <w:rPr>
          <w:rFonts w:ascii="Times New Roman" w:hAnsi="Times New Roman"/>
          <w:sz w:val="24"/>
          <w:u w:val="none"/>
        </w:rPr>
        <w:t xml:space="preserve">, kuri atbilst 5. panta 3. punkta 12. apakšpunktā aprakstītajiem nosacījumiem, </w:t>
      </w:r>
      <w:r>
        <w:rPr>
          <w:rFonts w:ascii="Times New Roman" w:hAnsi="Times New Roman"/>
          <w:sz w:val="24"/>
        </w:rPr>
        <w:t>laboratorijas</w:t>
      </w:r>
      <w:r>
        <w:rPr>
          <w:rFonts w:ascii="Times New Roman" w:hAnsi="Times New Roman"/>
          <w:sz w:val="24"/>
          <w:u w:val="none"/>
        </w:rPr>
        <w:t xml:space="preserve"> kvalitātes nodrošināšanas un izglītības nolūkā, tostarp ar mērķi ieviest sistēmu tādu </w:t>
      </w:r>
      <w:r>
        <w:rPr>
          <w:rFonts w:ascii="Times New Roman" w:hAnsi="Times New Roman"/>
          <w:i/>
          <w:sz w:val="24"/>
          <w:u w:val="none"/>
        </w:rPr>
        <w:t xml:space="preserve">paraugu </w:t>
      </w:r>
      <w:r>
        <w:rPr>
          <w:rFonts w:ascii="Times New Roman" w:hAnsi="Times New Roman"/>
          <w:sz w:val="24"/>
          <w:u w:val="none"/>
        </w:rPr>
        <w:t xml:space="preserve">pārsūtīšanai starp </w:t>
      </w:r>
      <w:r>
        <w:rPr>
          <w:rFonts w:ascii="Times New Roman" w:hAnsi="Times New Roman"/>
          <w:sz w:val="24"/>
          <w:u w:color="000000"/>
        </w:rPr>
        <w:t>laboratorijām</w:t>
      </w:r>
      <w:r>
        <w:rPr>
          <w:rFonts w:ascii="Times New Roman" w:hAnsi="Times New Roman"/>
          <w:sz w:val="24"/>
          <w:u w:val="none"/>
        </w:rPr>
        <w:t xml:space="preserve">, par kuriem paziņots, ka </w:t>
      </w:r>
      <w:r>
        <w:rPr>
          <w:rFonts w:ascii="Times New Roman" w:hAnsi="Times New Roman"/>
          <w:sz w:val="24"/>
        </w:rPr>
        <w:t>rezultāts ir bijis negatīvs</w:t>
      </w:r>
      <w:r>
        <w:rPr>
          <w:rFonts w:ascii="Times New Roman" w:hAnsi="Times New Roman"/>
          <w:sz w:val="24"/>
          <w:u w:val="none"/>
        </w:rPr>
        <w:t xml:space="preserve">. Šajā sakarā var atšķirties to </w:t>
      </w:r>
      <w:r>
        <w:rPr>
          <w:rFonts w:ascii="Times New Roman" w:hAnsi="Times New Roman"/>
          <w:i/>
          <w:iCs/>
          <w:sz w:val="24"/>
          <w:u w:val="none"/>
        </w:rPr>
        <w:t>paraugu</w:t>
      </w:r>
      <w:r>
        <w:rPr>
          <w:rFonts w:ascii="Times New Roman" w:hAnsi="Times New Roman"/>
          <w:sz w:val="24"/>
          <w:u w:val="none"/>
        </w:rPr>
        <w:t xml:space="preserve"> skaits, kurus </w:t>
      </w:r>
      <w:r>
        <w:rPr>
          <w:rFonts w:ascii="Times New Roman" w:hAnsi="Times New Roman"/>
          <w:i/>
          <w:iCs/>
          <w:sz w:val="24"/>
          <w:u w:val="none"/>
        </w:rPr>
        <w:t>WADA</w:t>
      </w:r>
      <w:r>
        <w:rPr>
          <w:rFonts w:ascii="Times New Roman" w:hAnsi="Times New Roman"/>
          <w:sz w:val="24"/>
          <w:u w:val="none"/>
        </w:rPr>
        <w:t xml:space="preserve"> norīkojusi atkārtotai analīzei.</w:t>
      </w:r>
    </w:p>
    <w:p w14:paraId="31830BEA" w14:textId="77777777" w:rsidR="002F56B7" w:rsidRPr="00982C7A" w:rsidRDefault="002F56B7" w:rsidP="00982C7A">
      <w:pPr>
        <w:pStyle w:val="Pamatteksts"/>
        <w:spacing w:before="0"/>
        <w:ind w:left="0"/>
        <w:jc w:val="both"/>
        <w:rPr>
          <w:rFonts w:ascii="Times New Roman" w:hAnsi="Times New Roman"/>
          <w:noProof/>
          <w:sz w:val="24"/>
          <w:u w:val="none"/>
        </w:rPr>
      </w:pPr>
    </w:p>
    <w:p w14:paraId="09C518AC"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Tikai uz parakstītāju savāktajiem paraugiem attiecas tādu paraugu pārsūtīšana, kuru </w:t>
      </w:r>
      <w:r>
        <w:rPr>
          <w:rFonts w:ascii="Times New Roman" w:hAnsi="Times New Roman"/>
          <w:i/>
          <w:sz w:val="24"/>
          <w:u w:val="single"/>
        </w:rPr>
        <w:t>rezultāts ir bijis negatīvs</w:t>
      </w:r>
      <w:r>
        <w:rPr>
          <w:rFonts w:ascii="Times New Roman" w:hAnsi="Times New Roman"/>
          <w:i/>
          <w:sz w:val="24"/>
        </w:rPr>
        <w:t>.]</w:t>
      </w:r>
    </w:p>
    <w:p w14:paraId="695038DA" w14:textId="77777777" w:rsidR="00AF4FE7" w:rsidRPr="00982C7A" w:rsidRDefault="00AF4FE7" w:rsidP="00982C7A">
      <w:pPr>
        <w:jc w:val="both"/>
        <w:rPr>
          <w:rFonts w:ascii="Times New Roman" w:eastAsia="Arial" w:hAnsi="Times New Roman" w:cs="Arial"/>
          <w:i/>
          <w:noProof/>
          <w:sz w:val="24"/>
          <w:szCs w:val="20"/>
        </w:rPr>
      </w:pPr>
    </w:p>
    <w:p w14:paraId="45A1F024" w14:textId="559410F7" w:rsidR="00AF4FE7" w:rsidRPr="00982C7A" w:rsidRDefault="002F56B7" w:rsidP="002F56B7">
      <w:pPr>
        <w:pStyle w:val="Virsraksts3"/>
        <w:tabs>
          <w:tab w:val="left" w:pos="1282"/>
        </w:tabs>
        <w:ind w:left="0" w:firstLine="0"/>
        <w:jc w:val="both"/>
        <w:rPr>
          <w:rFonts w:ascii="Times New Roman" w:hAnsi="Times New Roman"/>
          <w:b w:val="0"/>
          <w:bCs w:val="0"/>
          <w:noProof/>
          <w:sz w:val="24"/>
        </w:rPr>
      </w:pPr>
      <w:bookmarkStart w:id="103" w:name="_Toc64651331"/>
      <w:r>
        <w:rPr>
          <w:rFonts w:ascii="Times New Roman" w:hAnsi="Times New Roman"/>
          <w:sz w:val="24"/>
        </w:rPr>
        <w:t xml:space="preserve">4.6. </w:t>
      </w:r>
      <w:r>
        <w:rPr>
          <w:rFonts w:ascii="Times New Roman" w:hAnsi="Times New Roman"/>
          <w:i/>
          <w:sz w:val="24"/>
        </w:rPr>
        <w:t>WADA</w:t>
      </w:r>
      <w:r>
        <w:rPr>
          <w:rFonts w:ascii="Times New Roman" w:hAnsi="Times New Roman"/>
          <w:sz w:val="24"/>
        </w:rPr>
        <w:t xml:space="preserve"> veiktā akreditācijas statusa uzraudzība</w:t>
      </w:r>
      <w:bookmarkStart w:id="104" w:name="_bookmark45"/>
      <w:bookmarkEnd w:id="104"/>
      <w:bookmarkEnd w:id="103"/>
    </w:p>
    <w:p w14:paraId="27350AAE" w14:textId="77777777" w:rsidR="002F56B7" w:rsidRDefault="002F56B7" w:rsidP="00982C7A">
      <w:pPr>
        <w:pStyle w:val="Pamatteksts"/>
        <w:spacing w:before="0"/>
        <w:ind w:left="0"/>
        <w:jc w:val="both"/>
        <w:rPr>
          <w:rFonts w:ascii="Times New Roman" w:hAnsi="Times New Roman"/>
          <w:i/>
          <w:noProof/>
          <w:sz w:val="24"/>
          <w:u w:val="none"/>
        </w:rPr>
      </w:pPr>
    </w:p>
    <w:p w14:paraId="708672F6" w14:textId="54F71D8A"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regulāri pārskata </w:t>
      </w:r>
      <w:r>
        <w:rPr>
          <w:rFonts w:ascii="Times New Roman" w:hAnsi="Times New Roman"/>
          <w:sz w:val="24"/>
          <w:u w:color="000000"/>
        </w:rPr>
        <w:t>laboratoriju</w:t>
      </w:r>
      <w:r>
        <w:rPr>
          <w:rFonts w:ascii="Times New Roman" w:hAnsi="Times New Roman"/>
          <w:sz w:val="24"/>
          <w:u w:val="none"/>
        </w:rPr>
        <w:t xml:space="preserve"> atbilstību prasībām, kas norādītas LSS un saistītajos </w:t>
      </w:r>
      <w:r>
        <w:rPr>
          <w:rFonts w:ascii="Times New Roman" w:hAnsi="Times New Roman"/>
          <w:i/>
          <w:sz w:val="24"/>
          <w:u w:val="none"/>
        </w:rPr>
        <w:t>tehniskajos dokumentos</w:t>
      </w:r>
      <w:r>
        <w:rPr>
          <w:rFonts w:ascii="Times New Roman" w:hAnsi="Times New Roman"/>
          <w:sz w:val="24"/>
          <w:u w:val="none"/>
        </w:rPr>
        <w:t xml:space="preserve"> un </w:t>
      </w:r>
      <w:r>
        <w:rPr>
          <w:rFonts w:ascii="Times New Roman" w:hAnsi="Times New Roman"/>
          <w:sz w:val="24"/>
          <w:u w:color="000000"/>
        </w:rPr>
        <w:t>tehniskajās vēstulēs</w:t>
      </w:r>
      <w:r>
        <w:rPr>
          <w:rFonts w:ascii="Times New Roman" w:hAnsi="Times New Roman"/>
          <w:sz w:val="24"/>
          <w:u w:val="none"/>
        </w:rPr>
        <w:t xml:space="preserve">. Turklāt </w:t>
      </w:r>
      <w:r>
        <w:rPr>
          <w:rFonts w:ascii="Times New Roman" w:hAnsi="Times New Roman"/>
          <w:i/>
          <w:iCs/>
          <w:sz w:val="24"/>
          <w:u w:val="none"/>
        </w:rPr>
        <w:t>WADA</w:t>
      </w:r>
      <w:r>
        <w:rPr>
          <w:rFonts w:ascii="Times New Roman" w:hAnsi="Times New Roman"/>
          <w:sz w:val="24"/>
          <w:u w:val="none"/>
        </w:rPr>
        <w:t xml:space="preserve"> ik gadu izskata </w:t>
      </w:r>
      <w:r>
        <w:rPr>
          <w:rFonts w:ascii="Times New Roman" w:hAnsi="Times New Roman"/>
          <w:i/>
          <w:iCs/>
          <w:sz w:val="24"/>
        </w:rPr>
        <w:t>EQAS</w:t>
      </w:r>
      <w:r>
        <w:rPr>
          <w:rFonts w:ascii="Times New Roman" w:hAnsi="Times New Roman"/>
          <w:sz w:val="24"/>
          <w:u w:val="none"/>
        </w:rPr>
        <w:t xml:space="preserve"> rezultātus un attiecīgos kārtējās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jautājumus, par kuriem </w:t>
      </w:r>
      <w:r>
        <w:rPr>
          <w:rFonts w:ascii="Times New Roman" w:hAnsi="Times New Roman"/>
          <w:i/>
          <w:iCs/>
          <w:sz w:val="24"/>
          <w:u w:val="none"/>
        </w:rPr>
        <w:t>WADA</w:t>
      </w:r>
      <w:r>
        <w:rPr>
          <w:rFonts w:ascii="Times New Roman" w:hAnsi="Times New Roman"/>
          <w:sz w:val="24"/>
          <w:u w:val="none"/>
        </w:rPr>
        <w:t xml:space="preserve"> ir ziņojušas ieinteresētās personas, nolūkā novērtēt katras </w:t>
      </w:r>
      <w:r>
        <w:rPr>
          <w:rFonts w:ascii="Times New Roman" w:hAnsi="Times New Roman"/>
          <w:sz w:val="24"/>
        </w:rPr>
        <w:t>laboratorijas</w:t>
      </w:r>
      <w:r>
        <w:rPr>
          <w:rFonts w:ascii="Times New Roman" w:hAnsi="Times New Roman"/>
          <w:sz w:val="24"/>
          <w:u w:val="none"/>
        </w:rPr>
        <w:t xml:space="preserve"> kopējos darbības rezultātus un lemt par tās akreditācijas statusu.</w:t>
      </w:r>
    </w:p>
    <w:p w14:paraId="70F5380F" w14:textId="77777777" w:rsidR="00AF4FE7" w:rsidRPr="00982C7A" w:rsidRDefault="00AF4FE7" w:rsidP="00982C7A">
      <w:pPr>
        <w:jc w:val="both"/>
        <w:rPr>
          <w:rFonts w:ascii="Times New Roman" w:eastAsia="Arial" w:hAnsi="Times New Roman" w:cs="Arial"/>
          <w:noProof/>
          <w:sz w:val="24"/>
          <w:szCs w:val="21"/>
        </w:rPr>
      </w:pPr>
    </w:p>
    <w:p w14:paraId="0A74787C" w14:textId="2DE2AB4B" w:rsidR="00AF4FE7" w:rsidRPr="00982C7A" w:rsidRDefault="002F56B7" w:rsidP="002F56B7">
      <w:pPr>
        <w:pStyle w:val="Virsraksts3"/>
        <w:tabs>
          <w:tab w:val="left" w:pos="2002"/>
        </w:tabs>
        <w:ind w:left="0" w:firstLine="0"/>
        <w:jc w:val="both"/>
        <w:rPr>
          <w:rFonts w:ascii="Times New Roman" w:hAnsi="Times New Roman"/>
          <w:b w:val="0"/>
          <w:bCs w:val="0"/>
          <w:noProof/>
          <w:sz w:val="24"/>
        </w:rPr>
      </w:pPr>
      <w:bookmarkStart w:id="105" w:name="_Toc64651332"/>
      <w:r>
        <w:rPr>
          <w:rFonts w:ascii="Times New Roman" w:hAnsi="Times New Roman"/>
          <w:sz w:val="24"/>
        </w:rPr>
        <w:t xml:space="preserve">4.6.1. </w:t>
      </w:r>
      <w:r>
        <w:rPr>
          <w:rFonts w:ascii="Times New Roman" w:hAnsi="Times New Roman"/>
          <w:i/>
          <w:sz w:val="24"/>
        </w:rPr>
        <w:t xml:space="preserve">WADA </w:t>
      </w:r>
      <w:r>
        <w:rPr>
          <w:rFonts w:ascii="Times New Roman" w:hAnsi="Times New Roman"/>
          <w:sz w:val="24"/>
        </w:rPr>
        <w:t>akreditācijas saglabāšana</w:t>
      </w:r>
      <w:bookmarkStart w:id="106" w:name="_bookmark46"/>
      <w:bookmarkEnd w:id="106"/>
      <w:bookmarkEnd w:id="105"/>
    </w:p>
    <w:p w14:paraId="08540E3A" w14:textId="77777777" w:rsidR="002F56B7" w:rsidRDefault="002F56B7" w:rsidP="00982C7A">
      <w:pPr>
        <w:pStyle w:val="Pamatteksts"/>
        <w:spacing w:before="0"/>
        <w:ind w:left="0"/>
        <w:jc w:val="both"/>
        <w:rPr>
          <w:rFonts w:ascii="Times New Roman" w:hAnsi="Times New Roman"/>
          <w:noProof/>
          <w:sz w:val="24"/>
          <w:u w:val="none"/>
        </w:rPr>
      </w:pPr>
    </w:p>
    <w:p w14:paraId="313EE937" w14:textId="034850E5"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Atbilstība visām 4. panta 4. punkta 2. apakšpunktā noteiktajām prasībām, tostarp prasībai, ka </w:t>
      </w:r>
      <w:r>
        <w:rPr>
          <w:rFonts w:ascii="Times New Roman" w:hAnsi="Times New Roman"/>
          <w:sz w:val="24"/>
          <w:u w:color="000000"/>
        </w:rPr>
        <w:t>laboratorijai</w:t>
      </w:r>
      <w:r>
        <w:rPr>
          <w:rFonts w:ascii="Times New Roman" w:hAnsi="Times New Roman"/>
          <w:sz w:val="24"/>
          <w:u w:val="none"/>
        </w:rPr>
        <w:t xml:space="preserve"> ir jābūt sekmīgiem darbības rezultātiem </w:t>
      </w:r>
      <w:r>
        <w:rPr>
          <w:rFonts w:ascii="Times New Roman" w:hAnsi="Times New Roman"/>
          <w:i/>
          <w:iCs/>
          <w:sz w:val="24"/>
          <w:u w:color="000000"/>
        </w:rPr>
        <w:t>EQAS</w:t>
      </w:r>
      <w:r>
        <w:rPr>
          <w:rFonts w:ascii="Times New Roman" w:hAnsi="Times New Roman"/>
          <w:sz w:val="24"/>
          <w:u w:val="none"/>
        </w:rPr>
        <w:t xml:space="preserve"> un kārtējā </w:t>
      </w:r>
      <w:r>
        <w:rPr>
          <w:rFonts w:ascii="Times New Roman" w:hAnsi="Times New Roman"/>
          <w:sz w:val="24"/>
        </w:rPr>
        <w:t>analītiskajā</w:t>
      </w:r>
      <w:r>
        <w:rPr>
          <w:rFonts w:ascii="Times New Roman" w:hAnsi="Times New Roman"/>
          <w:i/>
          <w:sz w:val="24"/>
        </w:rPr>
        <w:t xml:space="preserve"> pārbaudē</w:t>
      </w:r>
      <w:r>
        <w:rPr>
          <w:rFonts w:ascii="Times New Roman" w:hAnsi="Times New Roman"/>
          <w:sz w:val="24"/>
          <w:u w:val="none" w:color="000000"/>
        </w:rPr>
        <w:t xml:space="preserve"> (sk. </w:t>
      </w:r>
      <w:r>
        <w:rPr>
          <w:rFonts w:ascii="Times New Roman" w:hAnsi="Times New Roman"/>
          <w:sz w:val="24"/>
          <w:u w:val="none"/>
        </w:rPr>
        <w:t xml:space="preserve">6.0. un 7.0. sadaļu) atbilstoši </w:t>
      </w:r>
      <w:r>
        <w:rPr>
          <w:rFonts w:ascii="Times New Roman" w:hAnsi="Times New Roman"/>
          <w:i/>
          <w:sz w:val="24"/>
          <w:u w:val="none"/>
        </w:rPr>
        <w:t>WADA</w:t>
      </w:r>
      <w:r>
        <w:rPr>
          <w:rFonts w:ascii="Times New Roman" w:hAnsi="Times New Roman"/>
          <w:sz w:val="24"/>
          <w:u w:val="none"/>
        </w:rPr>
        <w:t xml:space="preserve"> noteiktajam, ir kritiski svarīga, lai tiktu saglabāta </w:t>
      </w:r>
      <w:r>
        <w:rPr>
          <w:rFonts w:ascii="Times New Roman" w:hAnsi="Times New Roman"/>
          <w:sz w:val="24"/>
          <w:u w:color="000000"/>
        </w:rPr>
        <w:lastRenderedPageBreak/>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w:t>
      </w:r>
    </w:p>
    <w:p w14:paraId="5585B759" w14:textId="77777777" w:rsidR="00AF4FE7" w:rsidRPr="00982C7A" w:rsidRDefault="00AF4FE7" w:rsidP="00982C7A">
      <w:pPr>
        <w:jc w:val="both"/>
        <w:rPr>
          <w:rFonts w:ascii="Times New Roman" w:eastAsia="Arial" w:hAnsi="Times New Roman" w:cs="Arial"/>
          <w:noProof/>
          <w:sz w:val="24"/>
          <w:szCs w:val="14"/>
        </w:rPr>
      </w:pPr>
    </w:p>
    <w:p w14:paraId="05D7BF68" w14:textId="06DC1BE3" w:rsidR="00AF4FE7" w:rsidRPr="00982C7A" w:rsidRDefault="002F56B7" w:rsidP="002F56B7">
      <w:pPr>
        <w:pStyle w:val="Virsraksts3"/>
        <w:tabs>
          <w:tab w:val="left" w:pos="2002"/>
        </w:tabs>
        <w:ind w:left="0" w:firstLine="0"/>
        <w:jc w:val="both"/>
        <w:rPr>
          <w:rFonts w:ascii="Times New Roman" w:hAnsi="Times New Roman"/>
          <w:noProof/>
          <w:sz w:val="24"/>
        </w:rPr>
      </w:pPr>
      <w:bookmarkStart w:id="107" w:name="_Toc64651333"/>
      <w:r>
        <w:rPr>
          <w:rFonts w:ascii="Times New Roman" w:hAnsi="Times New Roman"/>
          <w:sz w:val="24"/>
        </w:rPr>
        <w:t>4.6.2. Atkārtotas akreditācijas izmaksas</w:t>
      </w:r>
      <w:bookmarkStart w:id="108" w:name="_bookmark47"/>
      <w:bookmarkEnd w:id="108"/>
      <w:bookmarkEnd w:id="107"/>
    </w:p>
    <w:p w14:paraId="3FB3F8D6" w14:textId="77777777" w:rsidR="002F56B7" w:rsidRDefault="002F56B7" w:rsidP="00982C7A">
      <w:pPr>
        <w:pStyle w:val="Pamatteksts"/>
        <w:spacing w:before="0"/>
        <w:ind w:left="0"/>
        <w:jc w:val="both"/>
        <w:rPr>
          <w:rFonts w:ascii="Times New Roman" w:hAnsi="Times New Roman"/>
          <w:noProof/>
          <w:sz w:val="24"/>
          <w:u w:val="none"/>
        </w:rPr>
      </w:pPr>
    </w:p>
    <w:p w14:paraId="40D6A5BD" w14:textId="465B82C1"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Katru gadu </w:t>
      </w:r>
      <w:r>
        <w:rPr>
          <w:rFonts w:ascii="Times New Roman" w:hAnsi="Times New Roman"/>
          <w:i/>
          <w:sz w:val="24"/>
          <w:u w:val="none"/>
        </w:rPr>
        <w:t xml:space="preserve">WADA </w:t>
      </w:r>
      <w:r>
        <w:rPr>
          <w:rFonts w:ascii="Times New Roman" w:hAnsi="Times New Roman"/>
          <w:sz w:val="24"/>
          <w:u w:val="none"/>
        </w:rPr>
        <w:t xml:space="preserve">izrakstīs </w:t>
      </w:r>
      <w:r>
        <w:rPr>
          <w:rFonts w:ascii="Times New Roman" w:hAnsi="Times New Roman"/>
          <w:sz w:val="24"/>
          <w:u w:color="000000"/>
        </w:rPr>
        <w:t>laboratorijai</w:t>
      </w:r>
      <w:r>
        <w:rPr>
          <w:rFonts w:ascii="Times New Roman" w:hAnsi="Times New Roman"/>
          <w:sz w:val="24"/>
          <w:u w:val="none"/>
        </w:rPr>
        <w:t xml:space="preserve"> rēķinu par to izmaksu daļu, kas saistītas ar atkārtotas </w:t>
      </w:r>
      <w:r>
        <w:rPr>
          <w:rFonts w:ascii="Times New Roman" w:hAnsi="Times New Roman"/>
          <w:i/>
          <w:iCs/>
          <w:sz w:val="24"/>
          <w:u w:val="none"/>
        </w:rPr>
        <w:t xml:space="preserve">WADA </w:t>
      </w:r>
      <w:r>
        <w:rPr>
          <w:rFonts w:ascii="Times New Roman" w:hAnsi="Times New Roman"/>
          <w:sz w:val="24"/>
          <w:u w:val="none"/>
        </w:rPr>
        <w:t>akreditācijas procesu.</w:t>
      </w:r>
    </w:p>
    <w:p w14:paraId="05A11CE7" w14:textId="77777777" w:rsidR="00AF4FE7" w:rsidRPr="00982C7A" w:rsidRDefault="00AF4FE7" w:rsidP="00982C7A">
      <w:pPr>
        <w:jc w:val="both"/>
        <w:rPr>
          <w:rFonts w:ascii="Times New Roman" w:eastAsia="Arial" w:hAnsi="Times New Roman" w:cs="Arial"/>
          <w:noProof/>
          <w:sz w:val="24"/>
          <w:szCs w:val="20"/>
        </w:rPr>
      </w:pPr>
    </w:p>
    <w:p w14:paraId="10DE8A36" w14:textId="6023DB69" w:rsidR="00AF4FE7" w:rsidRPr="00982C7A" w:rsidRDefault="002F56B7" w:rsidP="002F56B7">
      <w:pPr>
        <w:pStyle w:val="Virsraksts3"/>
        <w:tabs>
          <w:tab w:val="left" w:pos="2002"/>
        </w:tabs>
        <w:ind w:left="0" w:firstLine="0"/>
        <w:jc w:val="both"/>
        <w:rPr>
          <w:rFonts w:ascii="Times New Roman" w:hAnsi="Times New Roman"/>
          <w:noProof/>
          <w:sz w:val="24"/>
        </w:rPr>
      </w:pPr>
      <w:bookmarkStart w:id="109" w:name="_Toc64651334"/>
      <w:r>
        <w:rPr>
          <w:rFonts w:ascii="Times New Roman" w:hAnsi="Times New Roman"/>
          <w:sz w:val="24"/>
        </w:rPr>
        <w:t>4.6.3. Akreditācijas sertifikāta izsniegšana un publicēšana</w:t>
      </w:r>
      <w:bookmarkStart w:id="110" w:name="_bookmark48"/>
      <w:bookmarkEnd w:id="110"/>
      <w:bookmarkEnd w:id="109"/>
    </w:p>
    <w:p w14:paraId="4468E740"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Ja akreditācijas saglabāšana tiek apstiprināta, </w:t>
      </w:r>
      <w:r>
        <w:rPr>
          <w:rFonts w:ascii="Times New Roman" w:hAnsi="Times New Roman"/>
          <w:sz w:val="24"/>
          <w:u w:color="000000"/>
        </w:rPr>
        <w:t>laboratorija</w:t>
      </w:r>
      <w:r>
        <w:rPr>
          <w:rFonts w:ascii="Times New Roman" w:hAnsi="Times New Roman"/>
          <w:sz w:val="24"/>
          <w:u w:val="none"/>
        </w:rPr>
        <w:t xml:space="preserve"> ik gadu saņem </w:t>
      </w:r>
      <w:r>
        <w:rPr>
          <w:rFonts w:ascii="Times New Roman" w:hAnsi="Times New Roman"/>
          <w:i/>
          <w:sz w:val="24"/>
          <w:u w:val="none"/>
        </w:rPr>
        <w:t>WADA</w:t>
      </w:r>
      <w:r>
        <w:rPr>
          <w:rFonts w:ascii="Times New Roman" w:hAnsi="Times New Roman"/>
          <w:sz w:val="24"/>
          <w:u w:val="none"/>
        </w:rPr>
        <w:t xml:space="preserve"> akreditācijas sertifikātu, kuru parakstījis attiecīgi pilnvarots </w:t>
      </w:r>
      <w:r>
        <w:rPr>
          <w:rFonts w:ascii="Times New Roman" w:hAnsi="Times New Roman"/>
          <w:i/>
          <w:sz w:val="24"/>
          <w:u w:val="none"/>
        </w:rPr>
        <w:t>WADA</w:t>
      </w:r>
      <w:r>
        <w:rPr>
          <w:rFonts w:ascii="Times New Roman" w:hAnsi="Times New Roman"/>
          <w:sz w:val="24"/>
          <w:u w:val="none"/>
        </w:rPr>
        <w:t xml:space="preserve"> pārstāvis un kurā atzīta šāda akreditācija. Šādā akreditācijas sertifikātā norāda </w:t>
      </w:r>
      <w:r>
        <w:rPr>
          <w:rFonts w:ascii="Times New Roman" w:hAnsi="Times New Roman"/>
          <w:sz w:val="24"/>
          <w:u w:color="000000"/>
        </w:rPr>
        <w:t>laboratorijas</w:t>
      </w:r>
      <w:r>
        <w:rPr>
          <w:rFonts w:ascii="Times New Roman" w:hAnsi="Times New Roman"/>
          <w:sz w:val="24"/>
          <w:u w:val="none"/>
        </w:rPr>
        <w:t xml:space="preserve"> nosaukumu un akreditācijas sertifikāta derīguma termiņu. </w:t>
      </w:r>
      <w:r>
        <w:rPr>
          <w:rFonts w:ascii="Times New Roman" w:hAnsi="Times New Roman"/>
          <w:i/>
          <w:sz w:val="24"/>
          <w:u w:val="none"/>
        </w:rPr>
        <w:t>WADA</w:t>
      </w:r>
      <w:r>
        <w:rPr>
          <w:rFonts w:ascii="Times New Roman" w:hAnsi="Times New Roman"/>
          <w:sz w:val="24"/>
          <w:u w:val="none"/>
        </w:rPr>
        <w:t xml:space="preserve"> akreditācijas sertifikātus varētu izsniegt pēc spēkā stāšanās dienas ar atpakaļejošu spēku. </w:t>
      </w:r>
      <w:r>
        <w:rPr>
          <w:rFonts w:ascii="Times New Roman" w:hAnsi="Times New Roman"/>
          <w:i/>
          <w:sz w:val="24"/>
          <w:u w:val="none"/>
        </w:rPr>
        <w:t>WADA</w:t>
      </w:r>
      <w:r>
        <w:rPr>
          <w:rFonts w:ascii="Times New Roman" w:hAnsi="Times New Roman"/>
          <w:sz w:val="24"/>
          <w:u w:val="none"/>
        </w:rPr>
        <w:t xml:space="preserve"> akreditēto laboratoriju sarakstu uztur </w:t>
      </w:r>
      <w:r>
        <w:rPr>
          <w:rFonts w:ascii="Times New Roman" w:hAnsi="Times New Roman"/>
          <w:i/>
          <w:sz w:val="24"/>
          <w:u w:val="none"/>
        </w:rPr>
        <w:t>WADA</w:t>
      </w:r>
      <w:r>
        <w:rPr>
          <w:rFonts w:ascii="Times New Roman" w:hAnsi="Times New Roman"/>
          <w:sz w:val="24"/>
          <w:u w:val="none"/>
        </w:rPr>
        <w:t xml:space="preserve"> tīmekļa vietnē.</w:t>
      </w:r>
    </w:p>
    <w:p w14:paraId="46B5293F" w14:textId="77777777" w:rsidR="00AF4FE7" w:rsidRPr="00982C7A" w:rsidRDefault="00AF4FE7" w:rsidP="00982C7A">
      <w:pPr>
        <w:jc w:val="both"/>
        <w:rPr>
          <w:rFonts w:ascii="Times New Roman" w:eastAsia="Arial" w:hAnsi="Times New Roman" w:cs="Arial"/>
          <w:noProof/>
          <w:sz w:val="24"/>
          <w:szCs w:val="12"/>
        </w:rPr>
      </w:pPr>
    </w:p>
    <w:p w14:paraId="2EFC2D41" w14:textId="6BD016FF" w:rsidR="00AF4FE7" w:rsidRPr="00982C7A" w:rsidRDefault="002F56B7" w:rsidP="002F56B7">
      <w:pPr>
        <w:pStyle w:val="Virsraksts3"/>
        <w:tabs>
          <w:tab w:val="left" w:pos="2002"/>
        </w:tabs>
        <w:ind w:left="0" w:firstLine="0"/>
        <w:jc w:val="both"/>
        <w:rPr>
          <w:rFonts w:ascii="Times New Roman" w:hAnsi="Times New Roman"/>
          <w:b w:val="0"/>
          <w:bCs w:val="0"/>
          <w:noProof/>
          <w:sz w:val="24"/>
        </w:rPr>
      </w:pPr>
      <w:bookmarkStart w:id="111" w:name="_Toc64651335"/>
      <w:r>
        <w:rPr>
          <w:rFonts w:ascii="Times New Roman" w:hAnsi="Times New Roman"/>
          <w:sz w:val="24"/>
        </w:rPr>
        <w:t xml:space="preserve">4.6.4. </w:t>
      </w:r>
      <w:r>
        <w:rPr>
          <w:rFonts w:ascii="Times New Roman" w:hAnsi="Times New Roman"/>
          <w:i/>
          <w:sz w:val="24"/>
        </w:rPr>
        <w:t xml:space="preserve">WADA </w:t>
      </w:r>
      <w:r>
        <w:rPr>
          <w:rFonts w:ascii="Times New Roman" w:hAnsi="Times New Roman"/>
          <w:sz w:val="24"/>
        </w:rPr>
        <w:t>akreditācijas atsaukšana</w:t>
      </w:r>
      <w:bookmarkStart w:id="112" w:name="_bookmark49"/>
      <w:bookmarkEnd w:id="112"/>
      <w:bookmarkEnd w:id="111"/>
    </w:p>
    <w:p w14:paraId="062E46A8" w14:textId="77777777" w:rsidR="002F56B7" w:rsidRDefault="002F56B7" w:rsidP="00982C7A">
      <w:pPr>
        <w:pStyle w:val="Pamatteksts"/>
        <w:spacing w:before="0"/>
        <w:ind w:left="0"/>
        <w:jc w:val="both"/>
        <w:rPr>
          <w:rFonts w:ascii="Times New Roman" w:hAnsi="Times New Roman"/>
          <w:noProof/>
          <w:sz w:val="24"/>
          <w:u w:val="none"/>
        </w:rPr>
      </w:pPr>
    </w:p>
    <w:p w14:paraId="1B60E883" w14:textId="38594DE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varētu tikt apturēta vai atcelta, vai arī tai varētu tikt noteikts </w:t>
      </w:r>
      <w:r>
        <w:rPr>
          <w:rFonts w:ascii="Times New Roman" w:hAnsi="Times New Roman"/>
          <w:sz w:val="24"/>
        </w:rPr>
        <w:t xml:space="preserve">analītisko </w:t>
      </w:r>
      <w:r>
        <w:rPr>
          <w:rFonts w:ascii="Times New Roman" w:hAnsi="Times New Roman"/>
          <w:i/>
          <w:sz w:val="24"/>
        </w:rPr>
        <w:t>pārbaužu</w:t>
      </w:r>
      <w:r>
        <w:rPr>
          <w:rFonts w:ascii="Times New Roman" w:hAnsi="Times New Roman"/>
          <w:sz w:val="24"/>
        </w:rPr>
        <w:t xml:space="preserve"> ierobežojums</w:t>
      </w:r>
      <w:r>
        <w:rPr>
          <w:rFonts w:ascii="Times New Roman" w:hAnsi="Times New Roman"/>
          <w:sz w:val="24"/>
          <w:u w:val="none"/>
        </w:rPr>
        <w:t xml:space="preserve"> tajos gadījumos, kad </w:t>
      </w:r>
      <w:r>
        <w:rPr>
          <w:rFonts w:ascii="Times New Roman" w:hAnsi="Times New Roman"/>
          <w:sz w:val="24"/>
          <w:u w:color="000000"/>
        </w:rPr>
        <w:t>laboratorija</w:t>
      </w:r>
      <w:r>
        <w:rPr>
          <w:rFonts w:ascii="Times New Roman" w:hAnsi="Times New Roman"/>
          <w:sz w:val="24"/>
          <w:u w:val="none" w:color="000000"/>
        </w:rPr>
        <w:t xml:space="preserve"> neievēro </w:t>
      </w:r>
      <w:r>
        <w:rPr>
          <w:rFonts w:ascii="Times New Roman" w:hAnsi="Times New Roman"/>
          <w:sz w:val="24"/>
          <w:u w:val="none"/>
        </w:rPr>
        <w:t>LSS</w:t>
      </w:r>
      <w:r>
        <w:rPr>
          <w:rFonts w:ascii="Times New Roman" w:hAnsi="Times New Roman"/>
          <w:sz w:val="24"/>
          <w:u w:val="none" w:color="000000"/>
        </w:rPr>
        <w:t xml:space="preserve"> un/vai </w:t>
      </w:r>
      <w:r>
        <w:rPr>
          <w:rFonts w:ascii="Times New Roman" w:hAnsi="Times New Roman"/>
          <w:i/>
          <w:sz w:val="24"/>
          <w:u w:val="none"/>
        </w:rPr>
        <w:t>tehnisko dokumentu</w:t>
      </w:r>
      <w:r>
        <w:rPr>
          <w:rFonts w:ascii="Times New Roman" w:hAnsi="Times New Roman"/>
          <w:sz w:val="24"/>
          <w:u w:val="none"/>
        </w:rPr>
        <w:t xml:space="preserve">, un/vai </w:t>
      </w:r>
      <w:r>
        <w:rPr>
          <w:rFonts w:ascii="Times New Roman" w:hAnsi="Times New Roman"/>
          <w:sz w:val="24"/>
          <w:u w:color="000000"/>
        </w:rPr>
        <w:t>tehnisko vēstuļu</w:t>
      </w:r>
      <w:r>
        <w:rPr>
          <w:rFonts w:ascii="Times New Roman" w:hAnsi="Times New Roman"/>
          <w:sz w:val="24"/>
          <w:u w:val="none"/>
        </w:rPr>
        <w:t xml:space="preserve"> prasības vai kad šāda </w:t>
      </w:r>
      <w:r>
        <w:rPr>
          <w:rFonts w:ascii="Times New Roman" w:hAnsi="Times New Roman"/>
          <w:sz w:val="24"/>
        </w:rPr>
        <w:t>apturēšana</w:t>
      </w:r>
      <w:r>
        <w:rPr>
          <w:rFonts w:ascii="Times New Roman" w:hAnsi="Times New Roman"/>
          <w:sz w:val="24"/>
          <w:u w:val="none"/>
        </w:rPr>
        <w:t xml:space="preserve">, </w:t>
      </w:r>
      <w:r>
        <w:rPr>
          <w:rFonts w:ascii="Times New Roman" w:hAnsi="Times New Roman"/>
          <w:sz w:val="24"/>
          <w:u w:color="000000"/>
        </w:rPr>
        <w:t>atcelšana</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sz w:val="24"/>
        </w:rPr>
        <w:t>pārbaužu</w:t>
      </w:r>
      <w:r>
        <w:rPr>
          <w:rFonts w:ascii="Times New Roman" w:hAnsi="Times New Roman"/>
          <w:sz w:val="24"/>
        </w:rPr>
        <w:t xml:space="preserve"> ierobežojums</w:t>
      </w:r>
      <w:r>
        <w:rPr>
          <w:rFonts w:ascii="Times New Roman" w:hAnsi="Times New Roman"/>
          <w:sz w:val="24"/>
          <w:u w:val="none"/>
        </w:rPr>
        <w:t xml:space="preserve"> ir nepieciešams citu iemeslu dēļ, lai nodrošinātu </w:t>
      </w:r>
      <w:r>
        <w:rPr>
          <w:rFonts w:ascii="Times New Roman" w:hAnsi="Times New Roman"/>
          <w:i/>
          <w:sz w:val="24"/>
          <w:u w:val="none"/>
        </w:rPr>
        <w:t>paraugu</w:t>
      </w:r>
      <w:r>
        <w:rPr>
          <w:rFonts w:ascii="Times New Roman" w:hAnsi="Times New Roman"/>
          <w:sz w:val="24"/>
          <w:u w:val="none"/>
        </w:rPr>
        <w:t xml:space="preserve"> viengabalainību, aizsargātu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procesu vai antidopinga kopienas intereses.</w:t>
      </w:r>
    </w:p>
    <w:p w14:paraId="550EA3EF" w14:textId="77777777" w:rsidR="002F56B7" w:rsidRPr="00982C7A" w:rsidRDefault="002F56B7" w:rsidP="00982C7A">
      <w:pPr>
        <w:pStyle w:val="Pamatteksts"/>
        <w:spacing w:before="0"/>
        <w:ind w:left="0"/>
        <w:jc w:val="both"/>
        <w:rPr>
          <w:rFonts w:ascii="Times New Roman" w:hAnsi="Times New Roman"/>
          <w:noProof/>
          <w:sz w:val="24"/>
          <w:u w:val="none"/>
        </w:rPr>
      </w:pPr>
    </w:p>
    <w:p w14:paraId="6FC4B185"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 xml:space="preserve">Analītisko </w:t>
      </w:r>
      <w:r>
        <w:rPr>
          <w:rFonts w:ascii="Times New Roman" w:hAnsi="Times New Roman"/>
          <w:i/>
          <w:sz w:val="24"/>
          <w:u w:color="000000"/>
        </w:rPr>
        <w:t xml:space="preserve">pārbaužu </w:t>
      </w:r>
      <w:r>
        <w:rPr>
          <w:rFonts w:ascii="Times New Roman" w:hAnsi="Times New Roman"/>
          <w:sz w:val="24"/>
          <w:u w:color="000000"/>
        </w:rPr>
        <w:t>ierobežojuma</w:t>
      </w:r>
      <w:r>
        <w:rPr>
          <w:rFonts w:ascii="Times New Roman" w:hAnsi="Times New Roman"/>
          <w:sz w:val="24"/>
          <w:u w:val="none"/>
        </w:rPr>
        <w:t xml:space="preserve"> noteikšana vai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w:t>
      </w:r>
      <w:r>
        <w:rPr>
          <w:rFonts w:ascii="Times New Roman" w:hAnsi="Times New Roman"/>
          <w:sz w:val="24"/>
        </w:rPr>
        <w:t>apturēšana</w:t>
      </w:r>
      <w:r>
        <w:rPr>
          <w:rFonts w:ascii="Times New Roman" w:hAnsi="Times New Roman"/>
          <w:sz w:val="24"/>
          <w:u w:val="none"/>
        </w:rPr>
        <w:t xml:space="preserve"> nenozīmē automātisku ISO/IEC 17025 akreditācijas atsaukšanu. </w:t>
      </w:r>
      <w:r>
        <w:rPr>
          <w:rFonts w:ascii="Times New Roman" w:hAnsi="Times New Roman"/>
          <w:sz w:val="24"/>
          <w:u w:color="000000"/>
        </w:rPr>
        <w:t>Laboratorijas</w:t>
      </w:r>
      <w:r>
        <w:rPr>
          <w:rFonts w:ascii="Times New Roman" w:hAnsi="Times New Roman"/>
          <w:sz w:val="24"/>
          <w:u w:val="none"/>
        </w:rPr>
        <w:t xml:space="preserve"> ISO/IEC 17025 akreditācijas statusu neatkarīgi novērtē attiecīgā akreditācijas iestāde.</w:t>
      </w:r>
    </w:p>
    <w:p w14:paraId="67DB238A" w14:textId="77777777" w:rsidR="00AF4FE7" w:rsidRPr="00982C7A" w:rsidRDefault="00AF4FE7" w:rsidP="00982C7A">
      <w:pPr>
        <w:jc w:val="both"/>
        <w:rPr>
          <w:rFonts w:ascii="Times New Roman" w:eastAsia="Arial" w:hAnsi="Times New Roman" w:cs="Arial"/>
          <w:noProof/>
          <w:sz w:val="24"/>
          <w:szCs w:val="21"/>
        </w:rPr>
      </w:pPr>
    </w:p>
    <w:p w14:paraId="5CEF5872" w14:textId="105F1C43" w:rsidR="00AF4FE7" w:rsidRPr="00982C7A" w:rsidRDefault="002F56B7" w:rsidP="002F56B7">
      <w:pPr>
        <w:pStyle w:val="Virsraksts3"/>
        <w:tabs>
          <w:tab w:val="left" w:pos="2903"/>
        </w:tabs>
        <w:ind w:left="0" w:firstLine="0"/>
        <w:jc w:val="both"/>
        <w:rPr>
          <w:rFonts w:ascii="Times New Roman" w:hAnsi="Times New Roman"/>
          <w:b w:val="0"/>
          <w:bCs w:val="0"/>
          <w:noProof/>
          <w:sz w:val="24"/>
        </w:rPr>
      </w:pPr>
      <w:bookmarkStart w:id="113" w:name="_Toc64651336"/>
      <w:r>
        <w:rPr>
          <w:rFonts w:ascii="Times New Roman" w:hAnsi="Times New Roman"/>
          <w:sz w:val="24"/>
          <w:u w:color="000000"/>
        </w:rPr>
        <w:t xml:space="preserve">4.6.4.1. </w:t>
      </w:r>
      <w:r>
        <w:rPr>
          <w:rFonts w:ascii="Times New Roman" w:hAnsi="Times New Roman"/>
          <w:sz w:val="24"/>
        </w:rPr>
        <w:t xml:space="preserve">Akreditācijas </w:t>
      </w:r>
      <w:r>
        <w:rPr>
          <w:rFonts w:ascii="Times New Roman" w:hAnsi="Times New Roman"/>
          <w:sz w:val="24"/>
          <w:u w:val="thick" w:color="000000"/>
        </w:rPr>
        <w:t>apturēšana</w:t>
      </w:r>
      <w:r>
        <w:rPr>
          <w:rFonts w:ascii="Times New Roman" w:hAnsi="Times New Roman"/>
          <w:sz w:val="24"/>
        </w:rPr>
        <w:t xml:space="preserve"> un </w:t>
      </w:r>
      <w:r>
        <w:rPr>
          <w:rFonts w:ascii="Times New Roman" w:hAnsi="Times New Roman"/>
          <w:sz w:val="24"/>
          <w:u w:val="thick" w:color="000000"/>
        </w:rPr>
        <w:t xml:space="preserve">analītisko </w:t>
      </w:r>
      <w:r>
        <w:rPr>
          <w:rFonts w:ascii="Times New Roman" w:hAnsi="Times New Roman"/>
          <w:i/>
          <w:iCs/>
          <w:sz w:val="24"/>
          <w:u w:val="thick" w:color="000000"/>
        </w:rPr>
        <w:t>pārbaužu</w:t>
      </w:r>
      <w:r>
        <w:rPr>
          <w:rFonts w:ascii="Times New Roman" w:hAnsi="Times New Roman"/>
          <w:sz w:val="24"/>
          <w:u w:val="thick" w:color="000000"/>
        </w:rPr>
        <w:t xml:space="preserve"> ierobežojums</w:t>
      </w:r>
      <w:bookmarkEnd w:id="113"/>
    </w:p>
    <w:p w14:paraId="50B0BA31" w14:textId="77777777" w:rsidR="002F56B7" w:rsidRDefault="002F56B7" w:rsidP="00982C7A">
      <w:pPr>
        <w:pStyle w:val="Pamatteksts"/>
        <w:spacing w:before="0"/>
        <w:ind w:left="0"/>
        <w:jc w:val="both"/>
        <w:rPr>
          <w:rFonts w:ascii="Times New Roman" w:hAnsi="Times New Roman"/>
          <w:noProof/>
          <w:sz w:val="24"/>
          <w:u w:val="none"/>
        </w:rPr>
      </w:pPr>
    </w:p>
    <w:p w14:paraId="6520FC28" w14:textId="26E3D13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Izpildkomitejas priekšsēdētājs varētu apturēt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akreditāciju vai noteikt </w:t>
      </w:r>
      <w:r>
        <w:rPr>
          <w:rFonts w:ascii="Times New Roman" w:hAnsi="Times New Roman"/>
          <w:sz w:val="24"/>
        </w:rPr>
        <w:t>laboratorijai</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ierobežojumu</w:t>
      </w:r>
      <w:r>
        <w:rPr>
          <w:rFonts w:ascii="Times New Roman" w:hAnsi="Times New Roman"/>
          <w:sz w:val="24"/>
          <w:u w:val="none"/>
        </w:rPr>
        <w:t xml:space="preserve">, ja </w:t>
      </w:r>
      <w:r>
        <w:rPr>
          <w:rFonts w:ascii="Times New Roman" w:hAnsi="Times New Roman"/>
          <w:i/>
          <w:iCs/>
          <w:sz w:val="24"/>
          <w:u w:val="none"/>
        </w:rPr>
        <w:t>WADA</w:t>
      </w:r>
      <w:r>
        <w:rPr>
          <w:rFonts w:ascii="Times New Roman" w:hAnsi="Times New Roman"/>
          <w:sz w:val="24"/>
          <w:u w:val="none"/>
        </w:rPr>
        <w:t xml:space="preserve"> konstatē neatbilstību LSS un/vai </w:t>
      </w:r>
      <w:r>
        <w:rPr>
          <w:rFonts w:ascii="Times New Roman" w:hAnsi="Times New Roman"/>
          <w:i/>
          <w:iCs/>
          <w:sz w:val="24"/>
          <w:u w:val="none"/>
        </w:rPr>
        <w:t>tehniskajiem dokumentiem</w:t>
      </w:r>
      <w:r>
        <w:rPr>
          <w:rFonts w:ascii="Times New Roman" w:hAnsi="Times New Roman"/>
          <w:sz w:val="24"/>
          <w:u w:val="none"/>
        </w:rPr>
        <w:t xml:space="preserve">, un/vai </w:t>
      </w:r>
      <w:r>
        <w:rPr>
          <w:rFonts w:ascii="Times New Roman" w:hAnsi="Times New Roman"/>
          <w:sz w:val="24"/>
        </w:rPr>
        <w:t>tehniskajām vēstulēm</w:t>
      </w:r>
      <w:r>
        <w:rPr>
          <w:rFonts w:ascii="Times New Roman" w:hAnsi="Times New Roman"/>
          <w:sz w:val="24"/>
          <w:u w:val="none"/>
        </w:rPr>
        <w:t xml:space="preserve">, ņemot vērā </w:t>
      </w:r>
      <w:r>
        <w:rPr>
          <w:rFonts w:ascii="Times New Roman" w:hAnsi="Times New Roman"/>
          <w:sz w:val="24"/>
        </w:rPr>
        <w:t>laboratorijas</w:t>
      </w:r>
      <w:r>
        <w:rPr>
          <w:rFonts w:ascii="Times New Roman" w:hAnsi="Times New Roman"/>
          <w:sz w:val="24"/>
          <w:u w:val="none"/>
        </w:rPr>
        <w:t xml:space="preserve"> darbības rezultātus </w:t>
      </w:r>
      <w:r>
        <w:rPr>
          <w:rFonts w:ascii="Times New Roman" w:hAnsi="Times New Roman"/>
          <w:i/>
          <w:iCs/>
          <w:sz w:val="24"/>
        </w:rPr>
        <w:t>EQAS</w:t>
      </w:r>
      <w:r>
        <w:rPr>
          <w:rFonts w:ascii="Times New Roman" w:hAnsi="Times New Roman"/>
          <w:sz w:val="24"/>
          <w:u w:val="none"/>
        </w:rPr>
        <w:t xml:space="preserve"> vai kārtējās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procesā.</w:t>
      </w:r>
    </w:p>
    <w:p w14:paraId="0CDD904F" w14:textId="77777777" w:rsidR="002F56B7" w:rsidRPr="00982C7A" w:rsidRDefault="002F56B7" w:rsidP="00982C7A">
      <w:pPr>
        <w:pStyle w:val="Pamatteksts"/>
        <w:spacing w:before="0"/>
        <w:ind w:left="0"/>
        <w:jc w:val="both"/>
        <w:rPr>
          <w:rFonts w:ascii="Times New Roman" w:hAnsi="Times New Roman"/>
          <w:noProof/>
          <w:sz w:val="24"/>
          <w:u w:val="none"/>
        </w:rPr>
      </w:pPr>
    </w:p>
    <w:p w14:paraId="3D767634" w14:textId="2AF5E71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tiek </w:t>
      </w:r>
      <w:r>
        <w:rPr>
          <w:rFonts w:ascii="Times New Roman" w:hAnsi="Times New Roman"/>
          <w:sz w:val="24"/>
        </w:rPr>
        <w:t>apturēta</w:t>
      </w:r>
      <w:r>
        <w:rPr>
          <w:rFonts w:ascii="Times New Roman" w:hAnsi="Times New Roman"/>
          <w:sz w:val="24"/>
          <w:u w:val="none"/>
        </w:rPr>
        <w:t xml:space="preserve">, bet tai netiek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kā to nosaka </w:t>
      </w:r>
      <w:r>
        <w:rPr>
          <w:rFonts w:ascii="Times New Roman" w:hAnsi="Times New Roman"/>
          <w:i/>
          <w:iCs/>
          <w:sz w:val="24"/>
        </w:rPr>
        <w:t>LabEG</w:t>
      </w:r>
      <w:r>
        <w:rPr>
          <w:rFonts w:ascii="Times New Roman" w:hAnsi="Times New Roman"/>
          <w:sz w:val="24"/>
          <w:u w:val="none"/>
        </w:rPr>
        <w:t xml:space="preserve">, ja </w:t>
      </w:r>
      <w:r>
        <w:rPr>
          <w:rFonts w:ascii="Times New Roman" w:hAnsi="Times New Roman"/>
          <w:sz w:val="24"/>
        </w:rPr>
        <w:t>laboratorijai</w:t>
      </w:r>
      <w:r>
        <w:rPr>
          <w:rFonts w:ascii="Times New Roman" w:hAnsi="Times New Roman"/>
          <w:sz w:val="24"/>
          <w:u w:val="none"/>
        </w:rPr>
        <w:t xml:space="preserve"> noteiktā sankcija ietekmē </w:t>
      </w:r>
      <w:r>
        <w:rPr>
          <w:rFonts w:ascii="Times New Roman" w:hAnsi="Times New Roman"/>
          <w:sz w:val="24"/>
        </w:rPr>
        <w:t>analīzes metodes</w:t>
      </w:r>
      <w:r>
        <w:rPr>
          <w:rFonts w:ascii="Times New Roman" w:hAnsi="Times New Roman"/>
          <w:sz w:val="24"/>
          <w:u w:val="none"/>
        </w:rPr>
        <w:t xml:space="preserve"> vai </w:t>
      </w:r>
      <w:r>
        <w:rPr>
          <w:rFonts w:ascii="Times New Roman" w:hAnsi="Times New Roman"/>
          <w:sz w:val="24"/>
        </w:rPr>
        <w:t>analizējamās mērķa vielas</w:t>
      </w:r>
      <w:r>
        <w:rPr>
          <w:rFonts w:ascii="Times New Roman" w:hAnsi="Times New Roman"/>
          <w:sz w:val="24"/>
          <w:u w:val="none"/>
        </w:rPr>
        <w:t xml:space="preserve">, kas ietilpst </w:t>
      </w:r>
      <w:r>
        <w:rPr>
          <w:rFonts w:ascii="Times New Roman" w:hAnsi="Times New Roman"/>
          <w:sz w:val="24"/>
        </w:rPr>
        <w:t>laboratorijas</w:t>
      </w:r>
      <w:r>
        <w:rPr>
          <w:rFonts w:ascii="Times New Roman" w:hAnsi="Times New Roman"/>
          <w:sz w:val="24"/>
          <w:u w:val="none"/>
        </w:rPr>
        <w:t xml:space="preserve"> standarta</w:t>
      </w:r>
      <w:r>
        <w:rPr>
          <w:rFonts w:ascii="Times New Roman" w:hAnsi="Times New Roman"/>
          <w:i/>
          <w:iCs/>
          <w:sz w:val="24"/>
          <w:u w:val="none"/>
        </w:rPr>
        <w:t xml:space="preserve"> sacensību</w:t>
      </w:r>
      <w:r>
        <w:rPr>
          <w:rFonts w:ascii="Times New Roman" w:hAnsi="Times New Roman"/>
          <w:sz w:val="24"/>
          <w:u w:val="none"/>
        </w:rPr>
        <w:t xml:space="preserve"> vai</w:t>
      </w:r>
      <w:r>
        <w:rPr>
          <w:rFonts w:ascii="Times New Roman" w:hAnsi="Times New Roman"/>
          <w:i/>
          <w:iCs/>
          <w:sz w:val="24"/>
          <w:u w:val="none"/>
        </w:rPr>
        <w:t xml:space="preserve"> ārpus sacensību</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izvēlnēs, jo tas ietekmētu visu to attiecīgo urīna un/vai asins </w:t>
      </w:r>
      <w:r>
        <w:rPr>
          <w:rFonts w:ascii="Times New Roman" w:hAnsi="Times New Roman"/>
          <w:i/>
          <w:iCs/>
          <w:sz w:val="24"/>
          <w:u w:val="none"/>
        </w:rPr>
        <w:t>paraugu</w:t>
      </w:r>
      <w:r>
        <w:rPr>
          <w:rFonts w:ascii="Times New Roman" w:hAnsi="Times New Roman"/>
          <w:sz w:val="24"/>
          <w:u w:val="none"/>
        </w:rPr>
        <w:t xml:space="preserve"> analīzi, ko saņēmusi </w:t>
      </w:r>
      <w:r>
        <w:rPr>
          <w:rFonts w:ascii="Times New Roman" w:hAnsi="Times New Roman"/>
          <w:sz w:val="24"/>
        </w:rPr>
        <w:t>laboratorija</w:t>
      </w:r>
      <w:r>
        <w:rPr>
          <w:rFonts w:ascii="Times New Roman" w:hAnsi="Times New Roman"/>
          <w:sz w:val="24"/>
          <w:u w:val="none"/>
        </w:rPr>
        <w:t>.</w:t>
      </w:r>
    </w:p>
    <w:p w14:paraId="36AE2BC7" w14:textId="77777777" w:rsidR="002F56B7" w:rsidRPr="00982C7A" w:rsidRDefault="002F56B7" w:rsidP="00982C7A">
      <w:pPr>
        <w:pStyle w:val="Pamatteksts"/>
        <w:spacing w:before="0"/>
        <w:ind w:left="0"/>
        <w:jc w:val="both"/>
        <w:rPr>
          <w:rFonts w:ascii="Times New Roman" w:hAnsi="Times New Roman"/>
          <w:noProof/>
          <w:sz w:val="24"/>
          <w:u w:val="none"/>
        </w:rPr>
      </w:pPr>
    </w:p>
    <w:p w14:paraId="04A18368" w14:textId="01254DAE"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Ja WADA atzīst, ka neatbilstība(-as), kuras(-u) dēļ tiek </w:t>
      </w:r>
      <w:r>
        <w:rPr>
          <w:rFonts w:ascii="Times New Roman" w:hAnsi="Times New Roman"/>
          <w:i/>
          <w:sz w:val="24"/>
          <w:u w:val="single" w:color="000000"/>
        </w:rPr>
        <w:t>apturēta</w:t>
      </w:r>
      <w:r>
        <w:rPr>
          <w:rFonts w:ascii="Times New Roman" w:hAnsi="Times New Roman"/>
          <w:i/>
          <w:sz w:val="24"/>
        </w:rPr>
        <w:t xml:space="preserve"> </w:t>
      </w:r>
      <w:r>
        <w:rPr>
          <w:rFonts w:ascii="Times New Roman" w:hAnsi="Times New Roman"/>
          <w:i/>
          <w:sz w:val="24"/>
          <w:u w:val="single" w:color="000000"/>
        </w:rPr>
        <w:t>laboratorijas</w:t>
      </w:r>
      <w:r>
        <w:rPr>
          <w:rFonts w:ascii="Times New Roman" w:hAnsi="Times New Roman"/>
          <w:i/>
          <w:sz w:val="24"/>
        </w:rPr>
        <w:t xml:space="preserve"> WADA akreditācija vai </w:t>
      </w:r>
      <w:r>
        <w:rPr>
          <w:rFonts w:ascii="Times New Roman" w:hAnsi="Times New Roman"/>
          <w:i/>
          <w:sz w:val="24"/>
          <w:u w:val="single"/>
        </w:rPr>
        <w:t>laboratorijai</w:t>
      </w:r>
      <w:r>
        <w:rPr>
          <w:rFonts w:ascii="Times New Roman" w:hAnsi="Times New Roman"/>
          <w:i/>
          <w:sz w:val="24"/>
        </w:rPr>
        <w:t xml:space="preserve"> tiek noteikts </w:t>
      </w:r>
      <w:r>
        <w:rPr>
          <w:rFonts w:ascii="Times New Roman" w:hAnsi="Times New Roman"/>
          <w:i/>
          <w:sz w:val="24"/>
          <w:u w:val="single"/>
        </w:rPr>
        <w:t>analītisko pārbaužu ierobežojums</w:t>
      </w:r>
      <w:r>
        <w:rPr>
          <w:rFonts w:ascii="Times New Roman" w:hAnsi="Times New Roman"/>
          <w:i/>
          <w:sz w:val="24"/>
        </w:rPr>
        <w:t xml:space="preserve">, neietekmē </w:t>
      </w:r>
      <w:r>
        <w:rPr>
          <w:rFonts w:ascii="Times New Roman" w:hAnsi="Times New Roman"/>
          <w:i/>
          <w:sz w:val="24"/>
          <w:u w:val="single" w:color="000000"/>
        </w:rPr>
        <w:t>laboratorijas</w:t>
      </w:r>
      <w:r>
        <w:rPr>
          <w:rFonts w:ascii="Times New Roman" w:hAnsi="Times New Roman"/>
          <w:i/>
          <w:sz w:val="24"/>
        </w:rPr>
        <w:t xml:space="preserve"> spēju veikt asins paraugu analīzes attiecībā uz ABP vai darboties kā </w:t>
      </w:r>
      <w:r>
        <w:rPr>
          <w:rFonts w:ascii="Times New Roman" w:hAnsi="Times New Roman"/>
          <w:i/>
          <w:sz w:val="24"/>
          <w:u w:val="single"/>
        </w:rPr>
        <w:t>APMU</w:t>
      </w:r>
      <w:r>
        <w:rPr>
          <w:rFonts w:ascii="Times New Roman" w:hAnsi="Times New Roman"/>
          <w:i/>
          <w:sz w:val="24"/>
        </w:rPr>
        <w:t xml:space="preserve">, </w:t>
      </w:r>
      <w:r>
        <w:rPr>
          <w:rFonts w:ascii="Times New Roman" w:hAnsi="Times New Roman"/>
          <w:i/>
          <w:sz w:val="24"/>
          <w:u w:val="single" w:color="000000"/>
        </w:rPr>
        <w:t>laboratorija</w:t>
      </w:r>
      <w:r>
        <w:rPr>
          <w:rFonts w:ascii="Times New Roman" w:hAnsi="Times New Roman"/>
          <w:i/>
          <w:sz w:val="24"/>
        </w:rPr>
        <w:t xml:space="preserve"> pēc WADA ieskatiem var turpināt darbību šādā statusā. Šādos gadījumos WADA attiecīgi informē </w:t>
      </w:r>
      <w:r>
        <w:rPr>
          <w:rFonts w:ascii="Times New Roman" w:hAnsi="Times New Roman"/>
          <w:i/>
          <w:sz w:val="24"/>
          <w:u w:val="single" w:color="000000"/>
        </w:rPr>
        <w:t>laboratoriju</w:t>
      </w:r>
      <w:r>
        <w:rPr>
          <w:rFonts w:ascii="Times New Roman" w:hAnsi="Times New Roman"/>
          <w:i/>
          <w:sz w:val="24"/>
        </w:rPr>
        <w:t>.]</w:t>
      </w:r>
    </w:p>
    <w:p w14:paraId="433AF071" w14:textId="77777777" w:rsidR="00AF4FE7" w:rsidRPr="00982C7A" w:rsidRDefault="00AF4FE7" w:rsidP="00982C7A">
      <w:pPr>
        <w:jc w:val="both"/>
        <w:rPr>
          <w:rFonts w:ascii="Times New Roman" w:eastAsia="Arial" w:hAnsi="Times New Roman" w:cs="Arial"/>
          <w:i/>
          <w:noProof/>
          <w:sz w:val="24"/>
          <w:szCs w:val="15"/>
        </w:rPr>
      </w:pPr>
    </w:p>
    <w:p w14:paraId="4726F9B7" w14:textId="178CC674" w:rsidR="00AF4FE7" w:rsidRPr="00982C7A" w:rsidRDefault="002F56B7" w:rsidP="002F56B7">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color="000000"/>
        </w:rPr>
        <w:t xml:space="preserve">4.6.4.1.1. </w:t>
      </w:r>
      <w:r>
        <w:rPr>
          <w:rFonts w:ascii="Times New Roman" w:hAnsi="Times New Roman"/>
          <w:sz w:val="24"/>
          <w:u w:val="none"/>
        </w:rPr>
        <w:t xml:space="preserve">Akreditācijas </w:t>
      </w:r>
      <w:r>
        <w:rPr>
          <w:rFonts w:ascii="Times New Roman" w:hAnsi="Times New Roman"/>
          <w:sz w:val="24"/>
        </w:rPr>
        <w:t>apturēšana</w:t>
      </w:r>
      <w:r>
        <w:rPr>
          <w:rFonts w:ascii="Times New Roman" w:hAnsi="Times New Roman"/>
          <w:sz w:val="24"/>
          <w:u w:val="none"/>
        </w:rPr>
        <w:t xml:space="preserve"> un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 netiek uzsākta disciplinārlieta</w:t>
      </w:r>
    </w:p>
    <w:p w14:paraId="542F9BB5" w14:textId="77777777" w:rsidR="002F56B7" w:rsidRDefault="002F56B7" w:rsidP="00982C7A">
      <w:pPr>
        <w:pStyle w:val="Pamatteksts"/>
        <w:spacing w:before="0"/>
        <w:ind w:left="0"/>
        <w:jc w:val="both"/>
        <w:rPr>
          <w:rFonts w:ascii="Times New Roman" w:hAnsi="Times New Roman"/>
          <w:noProof/>
          <w:sz w:val="24"/>
          <w:u w:val="none"/>
        </w:rPr>
      </w:pPr>
    </w:p>
    <w:p w14:paraId="1CB27DE6" w14:textId="4B1B64A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w:t>
      </w:r>
      <w:r>
        <w:rPr>
          <w:rFonts w:ascii="Times New Roman" w:hAnsi="Times New Roman"/>
          <w:sz w:val="24"/>
          <w:u w:val="none"/>
        </w:rPr>
        <w:t xml:space="preserve"> ir savākusi maksimālo pieļaujamo soda punktu skaitu attiecībā uz </w:t>
      </w:r>
      <w:r>
        <w:rPr>
          <w:rFonts w:ascii="Times New Roman" w:hAnsi="Times New Roman"/>
          <w:i/>
          <w:iCs/>
          <w:sz w:val="24"/>
        </w:rPr>
        <w:t>EQAS</w:t>
      </w:r>
      <w:r>
        <w:rPr>
          <w:rFonts w:ascii="Times New Roman" w:hAnsi="Times New Roman"/>
          <w:sz w:val="24"/>
          <w:u w:val="none"/>
        </w:rPr>
        <w:t xml:space="preserve"> un/vai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(ko nosaka, izmantojot 7. panta 3. punktā norādīto punktu skalas tabulu) </w:t>
      </w:r>
      <w:r>
        <w:rPr>
          <w:rFonts w:ascii="Times New Roman" w:hAnsi="Times New Roman"/>
          <w:sz w:val="24"/>
          <w:u w:val="none"/>
        </w:rPr>
        <w:lastRenderedPageBreak/>
        <w:t xml:space="preserve">vai ja </w:t>
      </w:r>
      <w:r>
        <w:rPr>
          <w:rFonts w:ascii="Times New Roman" w:hAnsi="Times New Roman"/>
          <w:sz w:val="24"/>
        </w:rPr>
        <w:t>laboratorija</w:t>
      </w:r>
      <w:r>
        <w:rPr>
          <w:rFonts w:ascii="Times New Roman" w:hAnsi="Times New Roman"/>
          <w:sz w:val="24"/>
          <w:u w:val="none"/>
        </w:rPr>
        <w:t xml:space="preserve"> ir paziņojusi kļūdaini </w:t>
      </w:r>
      <w:r>
        <w:rPr>
          <w:rFonts w:ascii="Times New Roman" w:hAnsi="Times New Roman"/>
          <w:i/>
          <w:iCs/>
          <w:sz w:val="24"/>
          <w:u w:val="none"/>
        </w:rPr>
        <w:t>nelabvēlīgu analīžu rezultātu</w:t>
      </w:r>
      <w:r>
        <w:rPr>
          <w:rFonts w:ascii="Times New Roman" w:hAnsi="Times New Roman"/>
          <w:sz w:val="24"/>
          <w:u w:val="none"/>
        </w:rPr>
        <w:t xml:space="preserve">, tādējādi radot </w:t>
      </w:r>
      <w:r>
        <w:rPr>
          <w:rFonts w:ascii="Times New Roman" w:hAnsi="Times New Roman"/>
          <w:i/>
          <w:iCs/>
          <w:sz w:val="24"/>
          <w:u w:val="none"/>
        </w:rPr>
        <w:t xml:space="preserve">sekas </w:t>
      </w:r>
      <w:r>
        <w:rPr>
          <w:rFonts w:ascii="Times New Roman" w:hAnsi="Times New Roman"/>
          <w:sz w:val="24"/>
          <w:u w:val="none"/>
        </w:rPr>
        <w:t xml:space="preserve">kādam </w:t>
      </w:r>
      <w:r>
        <w:rPr>
          <w:rFonts w:ascii="Times New Roman" w:hAnsi="Times New Roman"/>
          <w:i/>
          <w:iCs/>
          <w:sz w:val="24"/>
          <w:u w:val="none"/>
        </w:rPr>
        <w:t>sportistam</w:t>
      </w:r>
      <w:r>
        <w:rPr>
          <w:rFonts w:ascii="Times New Roman" w:hAnsi="Times New Roman"/>
          <w:sz w:val="24"/>
          <w:u w:val="none"/>
        </w:rPr>
        <w:t xml:space="preserve">, </w:t>
      </w:r>
      <w:r>
        <w:rPr>
          <w:rFonts w:ascii="Times New Roman" w:hAnsi="Times New Roman"/>
          <w:i/>
          <w:iCs/>
          <w:sz w:val="24"/>
        </w:rPr>
        <w:t>LabEG</w:t>
      </w:r>
      <w:r>
        <w:rPr>
          <w:rFonts w:ascii="Times New Roman" w:hAnsi="Times New Roman"/>
          <w:sz w:val="24"/>
          <w:u w:val="none"/>
        </w:rPr>
        <w:t xml:space="preserve"> attiecīgos gadījumos sniedz </w:t>
      </w:r>
      <w:r>
        <w:rPr>
          <w:rFonts w:ascii="Times New Roman" w:hAnsi="Times New Roman"/>
          <w:i/>
          <w:iCs/>
          <w:sz w:val="24"/>
          <w:u w:val="none"/>
        </w:rPr>
        <w:t>WADA</w:t>
      </w:r>
      <w:r>
        <w:rPr>
          <w:rFonts w:ascii="Times New Roman" w:hAnsi="Times New Roman"/>
          <w:sz w:val="24"/>
          <w:u w:val="none"/>
        </w:rPr>
        <w:t xml:space="preserve"> Izpildkomitejas priekšsēdētājam ieteikumu par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noteikšanu </w:t>
      </w:r>
      <w:r>
        <w:rPr>
          <w:rFonts w:ascii="Times New Roman" w:hAnsi="Times New Roman"/>
          <w:sz w:val="24"/>
        </w:rPr>
        <w:t>laboratorijai</w:t>
      </w:r>
      <w:r>
        <w:rPr>
          <w:rFonts w:ascii="Times New Roman" w:hAnsi="Times New Roman"/>
          <w:sz w:val="24"/>
          <w:u w:val="none"/>
        </w:rPr>
        <w:t xml:space="preserve"> vai tās akreditācijas </w:t>
      </w:r>
      <w:r>
        <w:rPr>
          <w:rFonts w:ascii="Times New Roman" w:hAnsi="Times New Roman"/>
          <w:sz w:val="24"/>
        </w:rPr>
        <w:t>apturēšanu</w:t>
      </w:r>
      <w:r>
        <w:rPr>
          <w:rFonts w:ascii="Times New Roman" w:hAnsi="Times New Roman"/>
          <w:sz w:val="24"/>
          <w:u w:val="none"/>
        </w:rPr>
        <w:t xml:space="preserve"> vai </w:t>
      </w:r>
      <w:r>
        <w:rPr>
          <w:rFonts w:ascii="Times New Roman" w:hAnsi="Times New Roman"/>
          <w:sz w:val="24"/>
        </w:rPr>
        <w:t>atcelšanu</w:t>
      </w:r>
      <w:r>
        <w:rPr>
          <w:rFonts w:ascii="Times New Roman" w:hAnsi="Times New Roman"/>
          <w:sz w:val="24"/>
          <w:u w:val="none"/>
        </w:rPr>
        <w:t xml:space="preserve"> atbilstoši </w:t>
      </w:r>
      <w:r>
        <w:rPr>
          <w:rFonts w:ascii="Times New Roman" w:hAnsi="Times New Roman"/>
          <w:i/>
          <w:iCs/>
          <w:sz w:val="24"/>
        </w:rPr>
        <w:t>LabEG</w:t>
      </w:r>
      <w:r>
        <w:rPr>
          <w:rFonts w:ascii="Times New Roman" w:hAnsi="Times New Roman"/>
          <w:sz w:val="24"/>
          <w:u w:val="none"/>
        </w:rPr>
        <w:t xml:space="preserve"> noteiktajam.</w:t>
      </w:r>
    </w:p>
    <w:p w14:paraId="53D150B0" w14:textId="77777777" w:rsidR="002F56B7" w:rsidRDefault="002F56B7" w:rsidP="00982C7A">
      <w:pPr>
        <w:pStyle w:val="Pamatteksts"/>
        <w:spacing w:before="0"/>
        <w:ind w:left="0"/>
        <w:jc w:val="both"/>
        <w:rPr>
          <w:rFonts w:ascii="Times New Roman" w:hAnsi="Times New Roman"/>
          <w:noProof/>
          <w:sz w:val="24"/>
          <w:u w:val="none"/>
        </w:rPr>
      </w:pPr>
    </w:p>
    <w:p w14:paraId="0694B00F" w14:textId="2011552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konkrētu iepriekšminēto neatbilstību gadījumā </w:t>
      </w:r>
      <w:r>
        <w:rPr>
          <w:rFonts w:ascii="Times New Roman" w:hAnsi="Times New Roman"/>
          <w:i/>
          <w:iCs/>
          <w:sz w:val="24"/>
          <w:u w:color="000000"/>
        </w:rPr>
        <w:t>LabEG</w:t>
      </w:r>
      <w:r>
        <w:rPr>
          <w:rFonts w:ascii="Times New Roman" w:hAnsi="Times New Roman"/>
          <w:sz w:val="24"/>
          <w:u w:val="none"/>
        </w:rPr>
        <w:t xml:space="preserve"> iesaka </w:t>
      </w:r>
      <w:r>
        <w:rPr>
          <w:rFonts w:ascii="Times New Roman" w:hAnsi="Times New Roman"/>
          <w:i/>
          <w:sz w:val="24"/>
          <w:u w:val="none"/>
        </w:rPr>
        <w:t xml:space="preserve">WADA </w:t>
      </w:r>
      <w:r>
        <w:rPr>
          <w:rFonts w:ascii="Times New Roman" w:hAnsi="Times New Roman"/>
          <w:sz w:val="24"/>
          <w:u w:val="none"/>
        </w:rPr>
        <w:t xml:space="preserve">Izpildkomitejas priekšsēdētājam noteikt </w:t>
      </w:r>
      <w:r>
        <w:rPr>
          <w:rFonts w:ascii="Times New Roman" w:hAnsi="Times New Roman"/>
          <w:sz w:val="24"/>
        </w:rPr>
        <w:t>laboratorijai</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ierobežojumu</w:t>
      </w:r>
      <w:r>
        <w:rPr>
          <w:rFonts w:ascii="Times New Roman" w:hAnsi="Times New Roman"/>
          <w:sz w:val="24"/>
          <w:u w:val="none"/>
        </w:rPr>
        <w:t xml:space="preserve"> vai </w:t>
      </w:r>
      <w:r>
        <w:rPr>
          <w:rFonts w:ascii="Times New Roman" w:hAnsi="Times New Roman"/>
          <w:sz w:val="24"/>
        </w:rPr>
        <w:t>apturēt</w:t>
      </w:r>
      <w:r>
        <w:rPr>
          <w:rFonts w:ascii="Times New Roman" w:hAnsi="Times New Roman"/>
          <w:sz w:val="24"/>
          <w:u w:val="none"/>
        </w:rPr>
        <w:t xml:space="preserve"> tās akreditāciju, </w:t>
      </w:r>
      <w:r>
        <w:rPr>
          <w:rFonts w:ascii="Times New Roman" w:hAnsi="Times New Roman"/>
          <w:sz w:val="24"/>
        </w:rPr>
        <w:t>laboratorija</w:t>
      </w:r>
      <w:r>
        <w:rPr>
          <w:rFonts w:ascii="Times New Roman" w:hAnsi="Times New Roman"/>
          <w:sz w:val="24"/>
          <w:u w:val="none"/>
        </w:rPr>
        <w:t xml:space="preserve"> nevienā brīdī nedrīkst apstrīdēt </w:t>
      </w:r>
      <w:r>
        <w:rPr>
          <w:rFonts w:ascii="Times New Roman" w:hAnsi="Times New Roman"/>
          <w:i/>
          <w:iCs/>
          <w:sz w:val="24"/>
        </w:rPr>
        <w:t>LabEG</w:t>
      </w:r>
      <w:r>
        <w:rPr>
          <w:rFonts w:ascii="Times New Roman" w:hAnsi="Times New Roman"/>
          <w:sz w:val="24"/>
          <w:u w:val="none"/>
        </w:rPr>
        <w:t xml:space="preserve"> ieteikumu disciplinārlietu komisijā saskaņā ar 4. panta 6. punkta 4. apakšpunkta 5. daļu. Tomēr gadījumā, ja</w:t>
      </w:r>
      <w:r>
        <w:rPr>
          <w:rFonts w:ascii="Times New Roman" w:hAnsi="Times New Roman"/>
          <w:i/>
          <w:iCs/>
          <w:sz w:val="24"/>
          <w:u w:val="none"/>
        </w:rPr>
        <w:t xml:space="preserve"> WADA</w:t>
      </w:r>
      <w:r>
        <w:rPr>
          <w:rFonts w:ascii="Times New Roman" w:hAnsi="Times New Roman"/>
          <w:sz w:val="24"/>
          <w:u w:val="none"/>
        </w:rPr>
        <w:t xml:space="preserve"> Izpildkomitejas priekšsēdētājs nosaka </w:t>
      </w:r>
      <w:r>
        <w:rPr>
          <w:rFonts w:ascii="Times New Roman" w:hAnsi="Times New Roman"/>
          <w:sz w:val="24"/>
        </w:rPr>
        <w:t>laboratorijai</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ierobežojumu</w:t>
      </w:r>
      <w:r>
        <w:rPr>
          <w:rFonts w:ascii="Times New Roman" w:hAnsi="Times New Roman"/>
          <w:sz w:val="24"/>
          <w:u w:val="none"/>
        </w:rPr>
        <w:t xml:space="preserve"> vai </w:t>
      </w:r>
      <w:r>
        <w:rPr>
          <w:rFonts w:ascii="Times New Roman" w:hAnsi="Times New Roman"/>
          <w:sz w:val="24"/>
        </w:rPr>
        <w:t>aptur</w:t>
      </w:r>
      <w:r>
        <w:rPr>
          <w:rFonts w:ascii="Times New Roman" w:hAnsi="Times New Roman"/>
          <w:sz w:val="24"/>
          <w:u w:val="none"/>
        </w:rPr>
        <w:t xml:space="preserve"> tās akreditāciju saskaņā ar 4. panta 6. punkta 4. apakšpunkta 1. daļas 1. punktu, </w:t>
      </w:r>
      <w:r>
        <w:rPr>
          <w:rFonts w:ascii="Times New Roman" w:hAnsi="Times New Roman"/>
          <w:sz w:val="24"/>
        </w:rPr>
        <w:t>laboratorija</w:t>
      </w:r>
      <w:r>
        <w:rPr>
          <w:rFonts w:ascii="Times New Roman" w:hAnsi="Times New Roman"/>
          <w:sz w:val="24"/>
          <w:u w:val="none"/>
        </w:rPr>
        <w:t xml:space="preserve"> var pārsūdzēt </w:t>
      </w:r>
      <w:r>
        <w:rPr>
          <w:rFonts w:ascii="Times New Roman" w:hAnsi="Times New Roman"/>
          <w:i/>
          <w:iCs/>
          <w:sz w:val="24"/>
          <w:u w:val="none"/>
        </w:rPr>
        <w:t>WADA</w:t>
      </w:r>
      <w:r>
        <w:rPr>
          <w:rFonts w:ascii="Times New Roman" w:hAnsi="Times New Roman"/>
          <w:sz w:val="24"/>
          <w:u w:val="none"/>
        </w:rPr>
        <w:t xml:space="preserve"> Izpildkomitejas priekšsēdētāja lēmumu </w:t>
      </w:r>
      <w:r>
        <w:rPr>
          <w:rFonts w:ascii="Times New Roman" w:hAnsi="Times New Roman"/>
          <w:i/>
          <w:iCs/>
          <w:sz w:val="24"/>
          <w:u w:val="none"/>
        </w:rPr>
        <w:t>CAS</w:t>
      </w:r>
      <w:r>
        <w:rPr>
          <w:rFonts w:ascii="Times New Roman" w:hAnsi="Times New Roman"/>
          <w:sz w:val="24"/>
          <w:u w:val="none"/>
        </w:rPr>
        <w:t xml:space="preserve"> saskaņā ar 4. panta 6. punkta 4. apakšpunkta 7. daļu.</w:t>
      </w:r>
    </w:p>
    <w:p w14:paraId="53FD154E" w14:textId="77777777" w:rsidR="002F56B7" w:rsidRPr="00982C7A" w:rsidRDefault="002F56B7" w:rsidP="00982C7A">
      <w:pPr>
        <w:pStyle w:val="Pamatteksts"/>
        <w:spacing w:before="0"/>
        <w:ind w:left="0"/>
        <w:jc w:val="both"/>
        <w:rPr>
          <w:rFonts w:ascii="Times New Roman" w:hAnsi="Times New Roman"/>
          <w:noProof/>
          <w:sz w:val="24"/>
          <w:u w:val="none"/>
        </w:rPr>
      </w:pPr>
    </w:p>
    <w:p w14:paraId="1132D837" w14:textId="470333C9"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Neatkarīgi no iepriekš minētā, ja </w:t>
      </w:r>
      <w:r>
        <w:rPr>
          <w:rFonts w:ascii="Times New Roman" w:hAnsi="Times New Roman"/>
          <w:i/>
          <w:iCs/>
          <w:sz w:val="24"/>
          <w:u w:color="000000"/>
        </w:rPr>
        <w:t>LabEG</w:t>
      </w:r>
      <w:r>
        <w:rPr>
          <w:rFonts w:ascii="Times New Roman" w:hAnsi="Times New Roman"/>
          <w:sz w:val="24"/>
          <w:u w:val="none"/>
        </w:rPr>
        <w:t xml:space="preserve"> iesaka atcelt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kad laboratorija ir savākusi maksimālo pieļaujamo soda punktu skaitu attiecībā uz </w:t>
      </w:r>
      <w:r>
        <w:rPr>
          <w:rFonts w:ascii="Times New Roman" w:hAnsi="Times New Roman"/>
          <w:i/>
          <w:iCs/>
          <w:sz w:val="24"/>
        </w:rPr>
        <w:t>EQAS</w:t>
      </w:r>
      <w:r>
        <w:rPr>
          <w:rFonts w:ascii="Times New Roman" w:hAnsi="Times New Roman"/>
          <w:sz w:val="24"/>
          <w:u w:val="none"/>
        </w:rPr>
        <w:t xml:space="preserve"> un/vai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(ko nosaka, izmantojot 7. panta 3. punktā norādīto punktu skalas tabulu) vai kad </w:t>
      </w:r>
      <w:r>
        <w:rPr>
          <w:rFonts w:ascii="Times New Roman" w:hAnsi="Times New Roman"/>
          <w:sz w:val="24"/>
        </w:rPr>
        <w:t>laboratorija</w:t>
      </w:r>
      <w:r>
        <w:rPr>
          <w:rFonts w:ascii="Times New Roman" w:hAnsi="Times New Roman"/>
          <w:sz w:val="24"/>
          <w:u w:val="none"/>
        </w:rPr>
        <w:t xml:space="preserve"> ir paziņojusi kļūdaini </w:t>
      </w:r>
      <w:r>
        <w:rPr>
          <w:rFonts w:ascii="Times New Roman" w:hAnsi="Times New Roman"/>
          <w:i/>
          <w:iCs/>
          <w:sz w:val="24"/>
          <w:u w:val="none"/>
        </w:rPr>
        <w:t>nelabvēlīgu analīžu rezultātu</w:t>
      </w:r>
      <w:r>
        <w:rPr>
          <w:rFonts w:ascii="Times New Roman" w:hAnsi="Times New Roman"/>
          <w:sz w:val="24"/>
          <w:u w:val="none"/>
        </w:rPr>
        <w:t xml:space="preserve">, tādējādi radot </w:t>
      </w:r>
      <w:r>
        <w:rPr>
          <w:rFonts w:ascii="Times New Roman" w:hAnsi="Times New Roman"/>
          <w:i/>
          <w:iCs/>
          <w:sz w:val="24"/>
          <w:u w:val="none"/>
        </w:rPr>
        <w:t>sekas</w:t>
      </w:r>
      <w:r>
        <w:rPr>
          <w:rFonts w:ascii="Times New Roman" w:hAnsi="Times New Roman"/>
          <w:sz w:val="24"/>
          <w:u w:val="none"/>
        </w:rPr>
        <w:t xml:space="preserve"> kādam </w:t>
      </w:r>
      <w:r>
        <w:rPr>
          <w:rFonts w:ascii="Times New Roman" w:hAnsi="Times New Roman"/>
          <w:i/>
          <w:iCs/>
          <w:sz w:val="24"/>
          <w:u w:val="none"/>
        </w:rPr>
        <w:t>sportistam</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var apstrīdēt </w:t>
      </w:r>
      <w:r>
        <w:rPr>
          <w:rFonts w:ascii="Times New Roman" w:hAnsi="Times New Roman"/>
          <w:i/>
          <w:iCs/>
          <w:sz w:val="24"/>
        </w:rPr>
        <w:t>LabEG</w:t>
      </w:r>
      <w:r>
        <w:rPr>
          <w:rFonts w:ascii="Times New Roman" w:hAnsi="Times New Roman"/>
          <w:sz w:val="24"/>
          <w:u w:val="none"/>
        </w:rPr>
        <w:t xml:space="preserve"> ieteikumu disciplinārlietu komisijā saskaņā ar 4. panta 6. punkta 4. apakšpunkta 5. daļu.</w:t>
      </w:r>
    </w:p>
    <w:p w14:paraId="669D6243" w14:textId="77777777" w:rsidR="00AF4FE7" w:rsidRPr="00982C7A" w:rsidRDefault="00AF4FE7" w:rsidP="00982C7A">
      <w:pPr>
        <w:jc w:val="both"/>
        <w:rPr>
          <w:rFonts w:ascii="Times New Roman" w:eastAsia="Arial" w:hAnsi="Times New Roman" w:cs="Arial"/>
          <w:noProof/>
          <w:sz w:val="24"/>
          <w:szCs w:val="21"/>
        </w:rPr>
      </w:pPr>
    </w:p>
    <w:p w14:paraId="3ECF8B97" w14:textId="15A2BC3E" w:rsidR="00AF4FE7" w:rsidRPr="00982C7A" w:rsidRDefault="002F56B7" w:rsidP="002F56B7">
      <w:pPr>
        <w:pStyle w:val="Pamatteksts"/>
        <w:tabs>
          <w:tab w:val="left" w:pos="3392"/>
        </w:tabs>
        <w:spacing w:before="0"/>
        <w:ind w:left="0"/>
        <w:jc w:val="both"/>
        <w:rPr>
          <w:rFonts w:ascii="Times New Roman" w:hAnsi="Times New Roman"/>
          <w:noProof/>
          <w:sz w:val="24"/>
          <w:u w:val="none"/>
        </w:rPr>
      </w:pPr>
      <w:r>
        <w:rPr>
          <w:rFonts w:ascii="Times New Roman" w:hAnsi="Times New Roman"/>
          <w:sz w:val="24"/>
          <w:u w:val="none" w:color="000000"/>
        </w:rPr>
        <w:t xml:space="preserve">4.6.4.1.2. </w:t>
      </w:r>
      <w:r>
        <w:rPr>
          <w:rFonts w:ascii="Times New Roman" w:hAnsi="Times New Roman"/>
          <w:sz w:val="24"/>
          <w:u w:color="000000"/>
        </w:rPr>
        <w:t xml:space="preserve">Analītisko </w:t>
      </w:r>
      <w:r>
        <w:rPr>
          <w:rFonts w:ascii="Times New Roman" w:hAnsi="Times New Roman"/>
          <w:i/>
          <w:sz w:val="24"/>
          <w:u w:color="000000"/>
        </w:rPr>
        <w:t xml:space="preserve">pārbaužu </w:t>
      </w:r>
      <w:r>
        <w:rPr>
          <w:rFonts w:ascii="Times New Roman" w:hAnsi="Times New Roman"/>
          <w:sz w:val="24"/>
          <w:u w:color="000000"/>
        </w:rPr>
        <w:t>ierobežojums</w:t>
      </w:r>
      <w:r>
        <w:rPr>
          <w:rFonts w:ascii="Times New Roman" w:hAnsi="Times New Roman"/>
          <w:sz w:val="24"/>
          <w:u w:val="none"/>
        </w:rPr>
        <w:t xml:space="preserve"> un akreditācijas </w:t>
      </w:r>
      <w:r>
        <w:rPr>
          <w:rFonts w:ascii="Times New Roman" w:hAnsi="Times New Roman"/>
          <w:sz w:val="24"/>
          <w:u w:color="000000"/>
        </w:rPr>
        <w:t>apturēšana</w:t>
      </w:r>
      <w:r>
        <w:rPr>
          <w:rFonts w:ascii="Times New Roman" w:hAnsi="Times New Roman"/>
          <w:sz w:val="24"/>
          <w:u w:val="none"/>
        </w:rPr>
        <w:t xml:space="preserve"> vai </w:t>
      </w:r>
      <w:r>
        <w:rPr>
          <w:rFonts w:ascii="Times New Roman" w:hAnsi="Times New Roman"/>
          <w:sz w:val="24"/>
          <w:u w:color="000000"/>
        </w:rPr>
        <w:t>atcelšana</w:t>
      </w:r>
      <w:r>
        <w:rPr>
          <w:rFonts w:ascii="Times New Roman" w:hAnsi="Times New Roman"/>
          <w:sz w:val="24"/>
          <w:u w:val="none"/>
        </w:rPr>
        <w:t xml:space="preserve"> – disciplinārlieta</w:t>
      </w:r>
    </w:p>
    <w:p w14:paraId="71FB75F3" w14:textId="77777777" w:rsidR="002F56B7" w:rsidRDefault="002F56B7" w:rsidP="00982C7A">
      <w:pPr>
        <w:pStyle w:val="Pamatteksts"/>
        <w:spacing w:before="0"/>
        <w:ind w:left="0"/>
        <w:jc w:val="both"/>
        <w:rPr>
          <w:rFonts w:ascii="Times New Roman" w:hAnsi="Times New Roman"/>
          <w:noProof/>
          <w:sz w:val="24"/>
          <w:u w:val="none"/>
        </w:rPr>
      </w:pPr>
    </w:p>
    <w:p w14:paraId="3B2B053C" w14:textId="56E8CF8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rPr>
        <w:t>LabEG</w:t>
      </w:r>
      <w:r>
        <w:rPr>
          <w:rFonts w:ascii="Times New Roman" w:hAnsi="Times New Roman"/>
          <w:sz w:val="24"/>
          <w:u w:val="none"/>
        </w:rPr>
        <w:t xml:space="preserve"> var arī ieteikt </w:t>
      </w:r>
      <w:r>
        <w:rPr>
          <w:rFonts w:ascii="Times New Roman" w:hAnsi="Times New Roman"/>
          <w:i/>
          <w:sz w:val="24"/>
          <w:u w:val="none"/>
        </w:rPr>
        <w:t xml:space="preserve">WADA </w:t>
      </w:r>
      <w:r>
        <w:rPr>
          <w:rFonts w:ascii="Times New Roman" w:hAnsi="Times New Roman"/>
          <w:sz w:val="24"/>
          <w:u w:val="none"/>
        </w:rPr>
        <w:t xml:space="preserve">Izpildkomitejas priekšsēdētājam noteikt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ierobežojumu</w:t>
      </w:r>
      <w:r>
        <w:rPr>
          <w:rFonts w:ascii="Times New Roman" w:hAnsi="Times New Roman"/>
          <w:sz w:val="24"/>
          <w:u w:val="none"/>
        </w:rPr>
        <w:t xml:space="preserve"> vai </w:t>
      </w:r>
      <w:r>
        <w:rPr>
          <w:rFonts w:ascii="Times New Roman" w:hAnsi="Times New Roman"/>
          <w:sz w:val="24"/>
          <w:u w:color="000000"/>
        </w:rPr>
        <w:t>apturēt</w:t>
      </w:r>
      <w:r>
        <w:rPr>
          <w:rFonts w:ascii="Times New Roman" w:hAnsi="Times New Roman"/>
          <w:sz w:val="24"/>
          <w:u w:val="none"/>
        </w:rPr>
        <w:t xml:space="preserve"> vai </w:t>
      </w:r>
      <w:r>
        <w:rPr>
          <w:rFonts w:ascii="Times New Roman" w:hAnsi="Times New Roman"/>
          <w:sz w:val="24"/>
        </w:rPr>
        <w:t>atcelt</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akreditāciju pat tad, ja </w:t>
      </w:r>
      <w:r>
        <w:rPr>
          <w:rFonts w:ascii="Times New Roman" w:hAnsi="Times New Roman"/>
          <w:sz w:val="24"/>
          <w:u w:color="000000"/>
        </w:rPr>
        <w:t>laboratorija</w:t>
      </w:r>
      <w:r>
        <w:rPr>
          <w:rFonts w:ascii="Times New Roman" w:hAnsi="Times New Roman"/>
          <w:sz w:val="24"/>
          <w:u w:val="none"/>
        </w:rPr>
        <w:t xml:space="preserve"> nav paziņojusi kļūdaini </w:t>
      </w:r>
      <w:r>
        <w:rPr>
          <w:rFonts w:ascii="Times New Roman" w:hAnsi="Times New Roman"/>
          <w:i/>
          <w:iCs/>
          <w:sz w:val="24"/>
          <w:u w:val="none"/>
        </w:rPr>
        <w:t>nelabvēlīgu analīžu rezultātu</w:t>
      </w:r>
      <w:r>
        <w:rPr>
          <w:rFonts w:ascii="Times New Roman" w:hAnsi="Times New Roman"/>
          <w:sz w:val="24"/>
          <w:u w:val="none"/>
        </w:rPr>
        <w:t xml:space="preserve">, kas radījis </w:t>
      </w:r>
      <w:r>
        <w:rPr>
          <w:rFonts w:ascii="Times New Roman" w:hAnsi="Times New Roman"/>
          <w:i/>
          <w:sz w:val="24"/>
          <w:u w:val="none"/>
        </w:rPr>
        <w:t>sekas</w:t>
      </w:r>
      <w:r>
        <w:rPr>
          <w:rFonts w:ascii="Times New Roman" w:hAnsi="Times New Roman"/>
          <w:sz w:val="24"/>
          <w:u w:val="none"/>
        </w:rPr>
        <w:t xml:space="preserve"> </w:t>
      </w:r>
      <w:r>
        <w:rPr>
          <w:rFonts w:ascii="Times New Roman" w:hAnsi="Times New Roman"/>
          <w:i/>
          <w:sz w:val="24"/>
          <w:u w:val="none"/>
        </w:rPr>
        <w:t>sportistam</w:t>
      </w:r>
      <w:r>
        <w:rPr>
          <w:rFonts w:ascii="Times New Roman" w:hAnsi="Times New Roman"/>
          <w:sz w:val="24"/>
          <w:u w:val="none"/>
        </w:rPr>
        <w:t xml:space="preserve">, vai nav savākusi maksimālo soda punktu skaitu, kā norādīts 7. panta 3. apakšpunktā minētajā punktu skalas tabulā, bet, ja citas(-u)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kļūmes(-ju) un/vai citu konstatēto neatbilstību dēļ (attiecīgā gadījumā atbilstoši 4. panta 6. punkta 4. apakšpunkta 2. daļā vai 4. panta 6. punkta 4. apakšpunkta 3. daļā noteiktajam) ir radies cits pamatots iemesls šādu darbību veikšanai, lai nodrošinātu pilnīgu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uzticamību un precizitāti, kā arī precīzu ziņošanu par pārbaužu rezultātiem.</w:t>
      </w:r>
    </w:p>
    <w:p w14:paraId="3C6E6FBF" w14:textId="77777777" w:rsidR="002F56B7" w:rsidRPr="00982C7A" w:rsidRDefault="002F56B7" w:rsidP="00982C7A">
      <w:pPr>
        <w:pStyle w:val="Pamatteksts"/>
        <w:spacing w:before="0"/>
        <w:ind w:left="0"/>
        <w:jc w:val="both"/>
        <w:rPr>
          <w:rFonts w:ascii="Times New Roman" w:hAnsi="Times New Roman"/>
          <w:noProof/>
          <w:sz w:val="24"/>
          <w:u w:val="none"/>
        </w:rPr>
      </w:pPr>
    </w:p>
    <w:p w14:paraId="74E535B6" w14:textId="5E59DEF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disciplinārlietas ierosināšanas saskaņā ar 4. panta 6. punkta 4. apakšpunkta 5. daļu un pēc </w:t>
      </w:r>
      <w:r>
        <w:rPr>
          <w:rFonts w:ascii="Times New Roman" w:hAnsi="Times New Roman"/>
          <w:sz w:val="24"/>
        </w:rPr>
        <w:t>laboratorijas</w:t>
      </w:r>
      <w:r>
        <w:rPr>
          <w:rFonts w:ascii="Times New Roman" w:hAnsi="Times New Roman"/>
          <w:sz w:val="24"/>
          <w:u w:val="none"/>
        </w:rPr>
        <w:t xml:space="preserve"> pieprasījuma </w:t>
      </w:r>
      <w:r>
        <w:rPr>
          <w:rFonts w:ascii="Times New Roman" w:hAnsi="Times New Roman"/>
          <w:i/>
          <w:iCs/>
          <w:sz w:val="24"/>
        </w:rPr>
        <w:t>LabEG</w:t>
      </w:r>
      <w:r>
        <w:rPr>
          <w:rFonts w:ascii="Times New Roman" w:hAnsi="Times New Roman"/>
          <w:sz w:val="24"/>
          <w:u w:val="none"/>
        </w:rPr>
        <w:t xml:space="preserve"> rīko risinājuma sekmēšanas sesiju ar </w:t>
      </w:r>
      <w:r>
        <w:rPr>
          <w:rFonts w:ascii="Times New Roman" w:hAnsi="Times New Roman"/>
          <w:sz w:val="24"/>
        </w:rPr>
        <w:t>laboratoriju</w:t>
      </w:r>
      <w:r>
        <w:rPr>
          <w:rFonts w:ascii="Times New Roman" w:hAnsi="Times New Roman"/>
          <w:sz w:val="24"/>
          <w:u w:val="none"/>
        </w:rPr>
        <w:t xml:space="preserve"> atbilstoši 4. panta 6. punkta 4. apakšpunkta 4. daļā noteiktajam, kuras noslēgumā </w:t>
      </w:r>
      <w:r>
        <w:rPr>
          <w:rFonts w:ascii="Times New Roman" w:hAnsi="Times New Roman"/>
          <w:sz w:val="24"/>
        </w:rPr>
        <w:t>laboratorija</w:t>
      </w:r>
      <w:r>
        <w:rPr>
          <w:rFonts w:ascii="Times New Roman" w:hAnsi="Times New Roman"/>
          <w:sz w:val="24"/>
          <w:u w:val="none"/>
        </w:rPr>
        <w:t xml:space="preserve"> var pieņemt </w:t>
      </w:r>
      <w:r>
        <w:rPr>
          <w:rFonts w:ascii="Times New Roman" w:hAnsi="Times New Roman"/>
          <w:i/>
          <w:iCs/>
          <w:sz w:val="24"/>
        </w:rPr>
        <w:t>LabEG</w:t>
      </w:r>
      <w:r>
        <w:rPr>
          <w:rFonts w:ascii="Times New Roman" w:hAnsi="Times New Roman"/>
          <w:sz w:val="24"/>
          <w:u w:val="none"/>
        </w:rPr>
        <w:t xml:space="preserve"> ieteikumu un </w:t>
      </w:r>
      <w:r>
        <w:rPr>
          <w:rFonts w:ascii="Times New Roman" w:hAnsi="Times New Roman"/>
          <w:i/>
          <w:iCs/>
          <w:sz w:val="24"/>
        </w:rPr>
        <w:t>LabEG</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vai akreditācijas </w:t>
      </w:r>
      <w:r>
        <w:rPr>
          <w:rFonts w:ascii="Times New Roman" w:hAnsi="Times New Roman"/>
          <w:sz w:val="24"/>
        </w:rPr>
        <w:t>apturēšanas</w:t>
      </w:r>
      <w:r>
        <w:rPr>
          <w:rFonts w:ascii="Times New Roman" w:hAnsi="Times New Roman"/>
          <w:sz w:val="24"/>
          <w:u w:val="none"/>
        </w:rPr>
        <w:t xml:space="preserve"> nosacījumus. Kā norādīts 4. panta 6. punkta 4. apakšpunkta 4. daļā, </w:t>
      </w:r>
      <w:r>
        <w:rPr>
          <w:rFonts w:ascii="Times New Roman" w:hAnsi="Times New Roman"/>
          <w:i/>
          <w:iCs/>
          <w:sz w:val="24"/>
          <w:u w:val="none"/>
        </w:rPr>
        <w:t>WADA</w:t>
      </w:r>
      <w:r>
        <w:rPr>
          <w:rFonts w:ascii="Times New Roman" w:hAnsi="Times New Roman"/>
          <w:sz w:val="24"/>
          <w:u w:val="none"/>
        </w:rPr>
        <w:t xml:space="preserve"> Izpildkomitejas priekšsēdētājam ir jāapstiprina jebkura vienošanās starp </w:t>
      </w:r>
      <w:r>
        <w:rPr>
          <w:rFonts w:ascii="Times New Roman" w:hAnsi="Times New Roman"/>
          <w:sz w:val="24"/>
          <w:u w:color="000000"/>
        </w:rPr>
        <w:t>laboratoriju</w:t>
      </w:r>
      <w:r>
        <w:rPr>
          <w:rFonts w:ascii="Times New Roman" w:hAnsi="Times New Roman"/>
          <w:sz w:val="24"/>
          <w:u w:val="none" w:color="000000"/>
        </w:rPr>
        <w:t xml:space="preserve"> un </w:t>
      </w:r>
      <w:r>
        <w:rPr>
          <w:rFonts w:ascii="Times New Roman" w:hAnsi="Times New Roman"/>
          <w:i/>
          <w:iCs/>
          <w:sz w:val="24"/>
          <w:u w:val="none" w:color="000000"/>
        </w:rPr>
        <w:t>WADA</w:t>
      </w:r>
      <w:r>
        <w:rPr>
          <w:rFonts w:ascii="Times New Roman" w:hAnsi="Times New Roman"/>
          <w:sz w:val="24"/>
          <w:u w:val="none" w:color="000000"/>
        </w:rPr>
        <w:t xml:space="preserve"> par </w:t>
      </w:r>
      <w:r>
        <w:rPr>
          <w:rFonts w:ascii="Times New Roman" w:hAnsi="Times New Roman"/>
          <w:sz w:val="24"/>
        </w:rPr>
        <w:t>laboratorijas</w:t>
      </w:r>
      <w:r>
        <w:rPr>
          <w:rFonts w:ascii="Times New Roman" w:hAnsi="Times New Roman"/>
          <w:sz w:val="24"/>
          <w:u w:val="none"/>
        </w:rPr>
        <w:t xml:space="preserve"> akreditācijas statusu un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vai akreditācijas </w:t>
      </w:r>
      <w:r>
        <w:rPr>
          <w:rFonts w:ascii="Times New Roman" w:hAnsi="Times New Roman"/>
          <w:sz w:val="24"/>
          <w:u w:color="000000"/>
        </w:rPr>
        <w:t>apturēšanas</w:t>
      </w:r>
      <w:r>
        <w:rPr>
          <w:rFonts w:ascii="Times New Roman" w:hAnsi="Times New Roman"/>
          <w:sz w:val="24"/>
          <w:u w:val="none"/>
        </w:rPr>
        <w:t xml:space="preserve"> nosacījumi.</w:t>
      </w:r>
    </w:p>
    <w:p w14:paraId="38CB5C62" w14:textId="77777777" w:rsidR="002F56B7" w:rsidRPr="00982C7A" w:rsidRDefault="002F56B7" w:rsidP="00982C7A">
      <w:pPr>
        <w:pStyle w:val="Pamatteksts"/>
        <w:spacing w:before="0"/>
        <w:ind w:left="0"/>
        <w:jc w:val="both"/>
        <w:rPr>
          <w:rFonts w:ascii="Times New Roman" w:hAnsi="Times New Roman"/>
          <w:noProof/>
          <w:sz w:val="24"/>
          <w:u w:val="none"/>
        </w:rPr>
      </w:pPr>
    </w:p>
    <w:p w14:paraId="184A8047" w14:textId="6CA3ED5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nepieņem </w:t>
      </w:r>
      <w:r>
        <w:rPr>
          <w:rFonts w:ascii="Times New Roman" w:hAnsi="Times New Roman"/>
          <w:i/>
          <w:iCs/>
          <w:sz w:val="24"/>
        </w:rPr>
        <w:t>LabEG</w:t>
      </w:r>
      <w:r>
        <w:rPr>
          <w:rFonts w:ascii="Times New Roman" w:hAnsi="Times New Roman"/>
          <w:sz w:val="24"/>
          <w:u w:val="none"/>
        </w:rPr>
        <w:t xml:space="preserve"> ieteikumu un/vai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vai akreditācijas </w:t>
      </w:r>
      <w:r>
        <w:rPr>
          <w:rFonts w:ascii="Times New Roman" w:hAnsi="Times New Roman"/>
          <w:sz w:val="24"/>
          <w:u w:color="000000"/>
        </w:rPr>
        <w:t>apturēšanas</w:t>
      </w:r>
      <w:r>
        <w:rPr>
          <w:rFonts w:ascii="Times New Roman" w:hAnsi="Times New Roman"/>
          <w:sz w:val="24"/>
          <w:u w:val="none"/>
        </w:rPr>
        <w:t xml:space="preserve"> nosacījumus pēc risinājuma sekmēšanas procesa, kas paredzēts 4. panta 6. punkta 4. apakšpunkta 4. daļā, </w:t>
      </w:r>
      <w:r>
        <w:rPr>
          <w:rFonts w:ascii="Times New Roman" w:hAnsi="Times New Roman"/>
          <w:sz w:val="24"/>
        </w:rPr>
        <w:t>laboratorija</w:t>
      </w:r>
      <w:r>
        <w:rPr>
          <w:rFonts w:ascii="Times New Roman" w:hAnsi="Times New Roman"/>
          <w:sz w:val="24"/>
          <w:u w:val="none"/>
        </w:rPr>
        <w:t xml:space="preserve"> var apstrīdēt </w:t>
      </w:r>
      <w:r>
        <w:rPr>
          <w:rFonts w:ascii="Times New Roman" w:hAnsi="Times New Roman"/>
          <w:i/>
          <w:iCs/>
          <w:sz w:val="24"/>
        </w:rPr>
        <w:t>LabEG</w:t>
      </w:r>
      <w:r>
        <w:rPr>
          <w:rFonts w:ascii="Times New Roman" w:hAnsi="Times New Roman"/>
          <w:sz w:val="24"/>
          <w:u w:val="none"/>
        </w:rPr>
        <w:t xml:space="preserve"> ieteikumu disciplinārlietu komisijā, un disciplinārlieta tiks ierosināta saskaņā ar 4. panta 6. punkta 4. apakšpunkta 5. daļu.</w:t>
      </w:r>
    </w:p>
    <w:p w14:paraId="67D54FB0" w14:textId="77777777" w:rsidR="002F56B7" w:rsidRPr="00982C7A" w:rsidRDefault="002F56B7" w:rsidP="00982C7A">
      <w:pPr>
        <w:pStyle w:val="Pamatteksts"/>
        <w:spacing w:before="0"/>
        <w:ind w:left="0"/>
        <w:jc w:val="both"/>
        <w:rPr>
          <w:rFonts w:ascii="Times New Roman" w:hAnsi="Times New Roman"/>
          <w:noProof/>
          <w:sz w:val="24"/>
          <w:u w:val="none"/>
        </w:rPr>
      </w:pPr>
    </w:p>
    <w:p w14:paraId="7D27F2B0" w14:textId="7D5F038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Šādos gadījumos </w:t>
      </w:r>
      <w:r>
        <w:rPr>
          <w:rFonts w:ascii="Times New Roman" w:hAnsi="Times New Roman"/>
          <w:i/>
          <w:iCs/>
          <w:sz w:val="24"/>
        </w:rPr>
        <w:t>LabEG</w:t>
      </w:r>
      <w:r>
        <w:rPr>
          <w:rFonts w:ascii="Times New Roman" w:hAnsi="Times New Roman"/>
          <w:sz w:val="24"/>
          <w:u w:val="none"/>
        </w:rPr>
        <w:t xml:space="preserve">, ņemot vērā to, cik nopietnas ir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val="none"/>
        </w:rPr>
        <w:t xml:space="preserve"> kļūmes, ko pieļāvusi </w:t>
      </w:r>
      <w:r>
        <w:rPr>
          <w:rFonts w:ascii="Times New Roman" w:hAnsi="Times New Roman"/>
          <w:sz w:val="24"/>
        </w:rPr>
        <w:t>laboratorija</w:t>
      </w:r>
      <w:r>
        <w:rPr>
          <w:rFonts w:ascii="Times New Roman" w:hAnsi="Times New Roman"/>
          <w:sz w:val="24"/>
          <w:u w:val="none"/>
        </w:rPr>
        <w:t xml:space="preserve">, un/vai citas konstatētās neatbilstības, varētu </w:t>
      </w:r>
      <w:r>
        <w:rPr>
          <w:rFonts w:ascii="Times New Roman" w:hAnsi="Times New Roman"/>
          <w:i/>
          <w:sz w:val="24"/>
          <w:u w:val="none"/>
        </w:rPr>
        <w:t xml:space="preserve">WADA </w:t>
      </w:r>
      <w:r>
        <w:rPr>
          <w:rFonts w:ascii="Times New Roman" w:hAnsi="Times New Roman"/>
          <w:sz w:val="24"/>
          <w:u w:val="none"/>
        </w:rPr>
        <w:t xml:space="preserve">Izpildkomitejas </w:t>
      </w:r>
      <w:r>
        <w:rPr>
          <w:rFonts w:ascii="Times New Roman" w:hAnsi="Times New Roman"/>
          <w:sz w:val="24"/>
          <w:u w:val="none"/>
        </w:rPr>
        <w:lastRenderedPageBreak/>
        <w:t xml:space="preserve">priekšsēdētājam sniegt ieteikumu par to, ka </w:t>
      </w:r>
      <w:r>
        <w:rPr>
          <w:rFonts w:ascii="Times New Roman" w:hAnsi="Times New Roman"/>
          <w:sz w:val="24"/>
          <w:u w:color="000000"/>
        </w:rPr>
        <w:t>laboratorijai</w:t>
      </w:r>
      <w:r>
        <w:rPr>
          <w:rFonts w:ascii="Times New Roman" w:hAnsi="Times New Roman"/>
          <w:sz w:val="24"/>
          <w:u w:val="none"/>
        </w:rPr>
        <w:t>:</w:t>
      </w:r>
    </w:p>
    <w:p w14:paraId="411838A6" w14:textId="77777777" w:rsidR="002F56B7" w:rsidRPr="00982C7A" w:rsidRDefault="002F56B7" w:rsidP="00982C7A">
      <w:pPr>
        <w:pStyle w:val="Pamatteksts"/>
        <w:spacing w:before="0"/>
        <w:ind w:left="0"/>
        <w:jc w:val="both"/>
        <w:rPr>
          <w:rFonts w:ascii="Times New Roman" w:hAnsi="Times New Roman"/>
          <w:noProof/>
          <w:sz w:val="24"/>
          <w:u w:val="none"/>
        </w:rPr>
      </w:pPr>
    </w:p>
    <w:p w14:paraId="00965469" w14:textId="782ECAEB" w:rsidR="00AF4FE7" w:rsidRPr="00982C7A" w:rsidRDefault="00AF4FE7" w:rsidP="002F56B7">
      <w:pPr>
        <w:pStyle w:val="Pamatteksts"/>
        <w:numPr>
          <w:ilvl w:val="0"/>
          <w:numId w:val="86"/>
        </w:numPr>
        <w:spacing w:before="0"/>
        <w:ind w:hanging="294"/>
        <w:jc w:val="both"/>
        <w:rPr>
          <w:rFonts w:ascii="Times New Roman" w:hAnsi="Times New Roman"/>
          <w:noProof/>
          <w:sz w:val="24"/>
          <w:u w:val="none"/>
        </w:rPr>
      </w:pPr>
      <w:r>
        <w:rPr>
          <w:rFonts w:ascii="Times New Roman" w:hAnsi="Times New Roman"/>
          <w:sz w:val="24"/>
          <w:u w:val="none"/>
        </w:rPr>
        <w:t xml:space="preserve">varētu būt atļauts turpināt veikt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darbības, kamēr vēl nav zināms tās </w:t>
      </w:r>
      <w:r>
        <w:rPr>
          <w:rFonts w:ascii="Times New Roman" w:hAnsi="Times New Roman"/>
          <w:sz w:val="24"/>
          <w:u w:color="000000"/>
        </w:rPr>
        <w:t>laboratorijas</w:t>
      </w:r>
      <w:r>
        <w:rPr>
          <w:rFonts w:ascii="Times New Roman" w:hAnsi="Times New Roman"/>
          <w:sz w:val="24"/>
          <w:u w:val="none"/>
        </w:rPr>
        <w:t xml:space="preserve"> pārsūdzības rezultāts, ko tā iesniegusi disciplinārlietu komisijai;</w:t>
      </w:r>
    </w:p>
    <w:p w14:paraId="2230E709" w14:textId="362B8A97" w:rsidR="00AF4FE7" w:rsidRPr="00982C7A" w:rsidRDefault="00AF4FE7" w:rsidP="002F56B7">
      <w:pPr>
        <w:pStyle w:val="Pamatteksts"/>
        <w:numPr>
          <w:ilvl w:val="0"/>
          <w:numId w:val="86"/>
        </w:numPr>
        <w:spacing w:before="0"/>
        <w:ind w:hanging="294"/>
        <w:jc w:val="both"/>
        <w:rPr>
          <w:rFonts w:ascii="Times New Roman" w:hAnsi="Times New Roman"/>
          <w:noProof/>
          <w:sz w:val="24"/>
          <w:u w:val="none"/>
        </w:rPr>
      </w:pPr>
      <w:r>
        <w:rPr>
          <w:rFonts w:ascii="Times New Roman" w:hAnsi="Times New Roman"/>
          <w:sz w:val="24"/>
          <w:u w:val="none"/>
        </w:rPr>
        <w:t xml:space="preserve">ir nekavējoties piemērojams pagaidu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vai tās </w:t>
      </w:r>
      <w:r>
        <w:rPr>
          <w:rFonts w:ascii="Times New Roman" w:hAnsi="Times New Roman"/>
          <w:i/>
          <w:sz w:val="24"/>
          <w:u w:val="none"/>
        </w:rPr>
        <w:t xml:space="preserve">WADA </w:t>
      </w:r>
      <w:r>
        <w:rPr>
          <w:rFonts w:ascii="Times New Roman" w:hAnsi="Times New Roman"/>
          <w:sz w:val="24"/>
          <w:u w:val="none"/>
        </w:rPr>
        <w:t xml:space="preserve">akreditācija ir nekavējoties </w:t>
      </w:r>
      <w:r>
        <w:rPr>
          <w:rFonts w:ascii="Times New Roman" w:hAnsi="Times New Roman"/>
          <w:sz w:val="24"/>
        </w:rPr>
        <w:t>uz laiku jāaptur</w:t>
      </w:r>
      <w:r>
        <w:rPr>
          <w:rFonts w:ascii="Times New Roman" w:hAnsi="Times New Roman"/>
          <w:sz w:val="24"/>
          <w:u w:val="none"/>
        </w:rPr>
        <w:t xml:space="preserve">, kamēr nav zināms disciplinārlietas iznākums. Šādos gadījumos </w:t>
      </w:r>
      <w:r>
        <w:rPr>
          <w:rFonts w:ascii="Times New Roman" w:hAnsi="Times New Roman"/>
          <w:sz w:val="24"/>
          <w:u w:color="000000"/>
        </w:rPr>
        <w:t>laboratorija</w:t>
      </w:r>
      <w:r>
        <w:rPr>
          <w:rFonts w:ascii="Times New Roman" w:hAnsi="Times New Roman"/>
          <w:sz w:val="24"/>
          <w:u w:val="none" w:color="000000"/>
        </w:rPr>
        <w:t xml:space="preserve"> nevar pārsūdzēt </w:t>
      </w:r>
      <w:r>
        <w:rPr>
          <w:rFonts w:ascii="Times New Roman" w:hAnsi="Times New Roman"/>
          <w:i/>
          <w:iCs/>
          <w:sz w:val="24"/>
          <w:u w:val="none" w:color="000000"/>
        </w:rPr>
        <w:t>WADA</w:t>
      </w:r>
      <w:r>
        <w:rPr>
          <w:rFonts w:ascii="Times New Roman" w:hAnsi="Times New Roman"/>
          <w:sz w:val="24"/>
          <w:u w:val="none" w:color="000000"/>
        </w:rPr>
        <w:t xml:space="preserve"> Izpildkomitejas priekšsēdētāja lēmumu </w:t>
      </w:r>
      <w:r>
        <w:rPr>
          <w:rFonts w:ascii="Times New Roman" w:hAnsi="Times New Roman"/>
          <w:sz w:val="24"/>
          <w:u w:color="000000"/>
        </w:rPr>
        <w:t>uz laiku apturēt laboratorijas</w:t>
      </w:r>
      <w:r>
        <w:rPr>
          <w:rFonts w:ascii="Times New Roman" w:hAnsi="Times New Roman"/>
          <w:sz w:val="24"/>
          <w:u w:val="none" w:color="000000"/>
        </w:rPr>
        <w:t xml:space="preserve"> akreditāciju vai noteikt tai pagaidu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ierobežojumu.</w:t>
      </w:r>
    </w:p>
    <w:p w14:paraId="58AD50DE" w14:textId="77777777" w:rsidR="002F56B7" w:rsidRDefault="002F56B7" w:rsidP="00982C7A">
      <w:pPr>
        <w:pStyle w:val="Pamatteksts"/>
        <w:spacing w:before="0"/>
        <w:ind w:left="0"/>
        <w:jc w:val="both"/>
        <w:rPr>
          <w:rFonts w:ascii="Times New Roman" w:hAnsi="Times New Roman"/>
          <w:noProof/>
          <w:sz w:val="24"/>
          <w:u w:val="none"/>
        </w:rPr>
      </w:pPr>
    </w:p>
    <w:p w14:paraId="491C0229" w14:textId="59421F08"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u w:color="000000"/>
        </w:rPr>
        <w:t>laboratorijai</w:t>
      </w:r>
      <w:r>
        <w:rPr>
          <w:rFonts w:ascii="Times New Roman" w:hAnsi="Times New Roman"/>
          <w:sz w:val="24"/>
          <w:u w:val="none"/>
        </w:rPr>
        <w:t xml:space="preserve"> nekavējoties tiek noteikts pagaidu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ierobežojums</w:t>
      </w:r>
      <w:r>
        <w:rPr>
          <w:rFonts w:ascii="Times New Roman" w:hAnsi="Times New Roman"/>
          <w:sz w:val="24"/>
          <w:u w:val="none"/>
        </w:rPr>
        <w:t xml:space="preserve"> vai ja tās </w:t>
      </w:r>
      <w:r>
        <w:rPr>
          <w:rFonts w:ascii="Times New Roman" w:hAnsi="Times New Roman"/>
          <w:i/>
          <w:sz w:val="24"/>
          <w:u w:val="none"/>
        </w:rPr>
        <w:t xml:space="preserve">WADA </w:t>
      </w:r>
      <w:r>
        <w:rPr>
          <w:rFonts w:ascii="Times New Roman" w:hAnsi="Times New Roman"/>
          <w:sz w:val="24"/>
          <w:u w:val="none"/>
        </w:rPr>
        <w:t xml:space="preserve">akreditācija tiek </w:t>
      </w:r>
      <w:r>
        <w:rPr>
          <w:rFonts w:ascii="Times New Roman" w:hAnsi="Times New Roman"/>
          <w:sz w:val="24"/>
        </w:rPr>
        <w:t>uz laiku apturēta</w:t>
      </w:r>
      <w:r>
        <w:rPr>
          <w:rFonts w:ascii="Times New Roman" w:hAnsi="Times New Roman"/>
          <w:sz w:val="24"/>
          <w:u w:val="none"/>
        </w:rPr>
        <w:t xml:space="preserve">, disciplinārlietu komisija lietu izskata četrdesmit piecu (45) dienu laikā no dienas, kad noteikts pagaidu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vai </w:t>
      </w:r>
      <w:r>
        <w:rPr>
          <w:rFonts w:ascii="Times New Roman" w:hAnsi="Times New Roman"/>
          <w:sz w:val="24"/>
        </w:rPr>
        <w:t>uz laiku apturēta 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w:t>
      </w:r>
    </w:p>
    <w:p w14:paraId="528BC595" w14:textId="77777777" w:rsidR="00AF4FE7" w:rsidRPr="00982C7A" w:rsidRDefault="00AF4FE7" w:rsidP="00982C7A">
      <w:pPr>
        <w:jc w:val="both"/>
        <w:rPr>
          <w:rFonts w:ascii="Times New Roman" w:eastAsia="Arial" w:hAnsi="Times New Roman" w:cs="Arial"/>
          <w:noProof/>
          <w:sz w:val="24"/>
          <w:szCs w:val="21"/>
        </w:rPr>
      </w:pPr>
    </w:p>
    <w:p w14:paraId="5727CFD3" w14:textId="5A162ABF" w:rsidR="00AF4FE7" w:rsidRPr="00982C7A" w:rsidRDefault="002F56B7" w:rsidP="002F56B7">
      <w:pPr>
        <w:pStyle w:val="Virsraksts3"/>
        <w:tabs>
          <w:tab w:val="left" w:pos="2743"/>
        </w:tabs>
        <w:ind w:left="0" w:firstLine="0"/>
        <w:jc w:val="both"/>
        <w:rPr>
          <w:rFonts w:ascii="Times New Roman" w:hAnsi="Times New Roman"/>
          <w:noProof/>
          <w:sz w:val="24"/>
        </w:rPr>
      </w:pPr>
      <w:bookmarkStart w:id="114" w:name="_Toc64651337"/>
      <w:r>
        <w:rPr>
          <w:rFonts w:ascii="Times New Roman" w:hAnsi="Times New Roman"/>
          <w:sz w:val="24"/>
        </w:rPr>
        <w:t>4.6.4.2. Neatbilstības LSS</w:t>
      </w:r>
      <w:bookmarkEnd w:id="114"/>
    </w:p>
    <w:p w14:paraId="5A83C759" w14:textId="77777777" w:rsidR="002F56B7" w:rsidRDefault="002F56B7" w:rsidP="00982C7A">
      <w:pPr>
        <w:pStyle w:val="Pamatteksts"/>
        <w:spacing w:before="0"/>
        <w:ind w:left="0"/>
        <w:jc w:val="both"/>
        <w:rPr>
          <w:rFonts w:ascii="Times New Roman" w:hAnsi="Times New Roman"/>
          <w:noProof/>
          <w:sz w:val="24"/>
          <w:u w:val="none"/>
        </w:rPr>
      </w:pPr>
    </w:p>
    <w:p w14:paraId="2D5CC4AB" w14:textId="0C8392D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Neatbilstības LSS, kuru dēļ var tikt noteikts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ierobežojums</w:t>
      </w:r>
      <w:r>
        <w:rPr>
          <w:rFonts w:ascii="Times New Roman" w:hAnsi="Times New Roman"/>
          <w:sz w:val="24"/>
          <w:u w:val="none"/>
        </w:rPr>
        <w:t xml:space="preserve"> vai </w:t>
      </w:r>
      <w:r>
        <w:rPr>
          <w:rFonts w:ascii="Times New Roman" w:hAnsi="Times New Roman"/>
          <w:sz w:val="24"/>
        </w:rPr>
        <w:t>apturēta</w:t>
      </w:r>
      <w:r>
        <w:rPr>
          <w:rFonts w:ascii="Times New Roman" w:hAnsi="Times New Roman"/>
          <w:sz w:val="24"/>
          <w:u w:val="none"/>
        </w:rPr>
        <w:t xml:space="preserve"> akreditācija, cita starpā ir šādas:</w:t>
      </w:r>
    </w:p>
    <w:p w14:paraId="2EA56FCA" w14:textId="77777777" w:rsidR="002F56B7" w:rsidRPr="00982C7A" w:rsidRDefault="002F56B7" w:rsidP="00982C7A">
      <w:pPr>
        <w:pStyle w:val="Pamatteksts"/>
        <w:spacing w:before="0"/>
        <w:ind w:left="0"/>
        <w:jc w:val="both"/>
        <w:rPr>
          <w:rFonts w:ascii="Times New Roman" w:hAnsi="Times New Roman"/>
          <w:noProof/>
          <w:sz w:val="24"/>
          <w:u w:val="none"/>
        </w:rPr>
      </w:pPr>
    </w:p>
    <w:p w14:paraId="5AF1A6FE" w14:textId="77777777" w:rsidR="00AF4FE7" w:rsidRPr="00982C7A" w:rsidRDefault="00AF4FE7" w:rsidP="002F56B7">
      <w:pPr>
        <w:pStyle w:val="Pamatteksts"/>
        <w:numPr>
          <w:ilvl w:val="0"/>
          <w:numId w:val="62"/>
        </w:numPr>
        <w:spacing w:before="0"/>
        <w:ind w:left="709" w:hanging="283"/>
        <w:jc w:val="both"/>
        <w:rPr>
          <w:rFonts w:ascii="Times New Roman" w:hAnsi="Times New Roman"/>
          <w:noProof/>
          <w:sz w:val="24"/>
          <w:u w:val="none"/>
        </w:rPr>
      </w:pPr>
      <w:r>
        <w:rPr>
          <w:rFonts w:ascii="Times New Roman" w:hAnsi="Times New Roman"/>
          <w:sz w:val="24"/>
          <w:u w:val="none"/>
        </w:rPr>
        <w:t>ISO/IEC 17025 akreditācijas apturēšana vai atsaukšana;</w:t>
      </w:r>
    </w:p>
    <w:p w14:paraId="03A03412" w14:textId="0F94842C" w:rsidR="00AF4FE7" w:rsidRPr="00982C7A" w:rsidRDefault="00AF4FE7" w:rsidP="002F56B7">
      <w:pPr>
        <w:pStyle w:val="Pamatteksts"/>
        <w:numPr>
          <w:ilvl w:val="0"/>
          <w:numId w:val="62"/>
        </w:numPr>
        <w:spacing w:before="0"/>
        <w:ind w:left="709" w:hanging="283"/>
        <w:jc w:val="both"/>
        <w:rPr>
          <w:rFonts w:ascii="Times New Roman" w:hAnsi="Times New Roman"/>
          <w:noProof/>
          <w:sz w:val="24"/>
          <w:u w:val="none"/>
        </w:rPr>
      </w:pPr>
      <w:r>
        <w:rPr>
          <w:rFonts w:ascii="Times New Roman" w:hAnsi="Times New Roman"/>
          <w:sz w:val="24"/>
          <w:u w:val="none"/>
        </w:rPr>
        <w:t>4. panta 4. punkta 2. apakšpunkta 4. daļā noteiktās administratīvās un operatīvās neatkarības nenodrošināšana un/vai nesaglabāšana;</w:t>
      </w:r>
    </w:p>
    <w:p w14:paraId="33FA4931" w14:textId="08446A3A" w:rsidR="00AF4FE7" w:rsidRPr="002F56B7" w:rsidRDefault="00AF4FE7" w:rsidP="002F56B7">
      <w:pPr>
        <w:numPr>
          <w:ilvl w:val="0"/>
          <w:numId w:val="62"/>
        </w:numPr>
        <w:ind w:left="709" w:hanging="283"/>
        <w:jc w:val="both"/>
        <w:rPr>
          <w:rFonts w:ascii="Times New Roman" w:eastAsia="Arial" w:hAnsi="Times New Roman" w:cs="Arial"/>
          <w:noProof/>
          <w:sz w:val="24"/>
        </w:rPr>
      </w:pPr>
      <w:r>
        <w:rPr>
          <w:rFonts w:ascii="Times New Roman" w:hAnsi="Times New Roman"/>
          <w:sz w:val="24"/>
        </w:rPr>
        <w:t xml:space="preserve">atkārtota kļūdaini </w:t>
      </w:r>
      <w:r>
        <w:rPr>
          <w:rFonts w:ascii="Times New Roman" w:hAnsi="Times New Roman"/>
          <w:i/>
          <w:sz w:val="24"/>
        </w:rPr>
        <w:t>nelabvēlīgu analīžu rezultātu</w:t>
      </w:r>
      <w:r>
        <w:rPr>
          <w:rFonts w:ascii="Times New Roman" w:hAnsi="Times New Roman"/>
          <w:sz w:val="24"/>
        </w:rPr>
        <w:t xml:space="preserve"> un/vai kļūdaini </w:t>
      </w:r>
      <w:r>
        <w:rPr>
          <w:rFonts w:ascii="Times New Roman" w:hAnsi="Times New Roman"/>
          <w:sz w:val="24"/>
          <w:u w:val="single" w:color="000000"/>
        </w:rPr>
        <w:t>negatīvu rezultātu</w:t>
      </w:r>
      <w:r>
        <w:rPr>
          <w:rFonts w:ascii="Times New Roman" w:hAnsi="Times New Roman"/>
          <w:sz w:val="24"/>
        </w:rPr>
        <w:t xml:space="preserve"> paziņošana:</w:t>
      </w:r>
    </w:p>
    <w:p w14:paraId="43ABE340" w14:textId="77777777" w:rsidR="002F56B7" w:rsidRPr="00982C7A" w:rsidRDefault="002F56B7" w:rsidP="002F56B7">
      <w:pPr>
        <w:tabs>
          <w:tab w:val="left" w:pos="3083"/>
        </w:tabs>
        <w:jc w:val="both"/>
        <w:rPr>
          <w:rFonts w:ascii="Times New Roman" w:eastAsia="Arial" w:hAnsi="Times New Roman" w:cs="Arial"/>
          <w:noProof/>
          <w:sz w:val="24"/>
        </w:rPr>
      </w:pPr>
    </w:p>
    <w:p w14:paraId="1D0916FB" w14:textId="1BF84028" w:rsidR="00AF4FE7" w:rsidRDefault="00AF4FE7" w:rsidP="002F56B7">
      <w:pPr>
        <w:ind w:left="709"/>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rPr>
        <w:t>LabEG</w:t>
      </w:r>
      <w:r>
        <w:rPr>
          <w:rFonts w:ascii="Times New Roman" w:hAnsi="Times New Roman"/>
          <w:i/>
          <w:sz w:val="24"/>
        </w:rPr>
        <w:t xml:space="preserve"> ieteikumus sniedz, ņemot vērā to, kāds ir </w:t>
      </w:r>
      <w:r>
        <w:rPr>
          <w:rFonts w:ascii="Times New Roman" w:hAnsi="Times New Roman"/>
          <w:i/>
          <w:sz w:val="24"/>
          <w:u w:val="single" w:color="000000"/>
        </w:rPr>
        <w:t>laboratorijas</w:t>
      </w:r>
      <w:r>
        <w:rPr>
          <w:rFonts w:ascii="Times New Roman" w:hAnsi="Times New Roman"/>
          <w:i/>
          <w:sz w:val="24"/>
        </w:rPr>
        <w:t xml:space="preserve"> paziņoto kļūdaino analīžu rezultātu skaits neatkarīgi no tā, kāds ir kopējais šajā periodā savākto soda punktu skaits (t. i., pēc tam, kad ir ņemti vērā visi piemērojamie soda punktu atvilkumi), vai no tā, vai </w:t>
      </w:r>
      <w:r>
        <w:rPr>
          <w:rFonts w:ascii="Times New Roman" w:hAnsi="Times New Roman"/>
          <w:i/>
          <w:sz w:val="24"/>
          <w:u w:val="single" w:color="000000"/>
        </w:rPr>
        <w:t>laboratorija</w:t>
      </w:r>
      <w:r>
        <w:rPr>
          <w:rFonts w:ascii="Times New Roman" w:hAnsi="Times New Roman"/>
          <w:i/>
          <w:sz w:val="24"/>
        </w:rPr>
        <w:t xml:space="preserve"> ir apmierinoši izlabojusi neatbilstības.]</w:t>
      </w:r>
    </w:p>
    <w:p w14:paraId="1DC1F8E7" w14:textId="77777777" w:rsidR="002F56B7" w:rsidRPr="00982C7A" w:rsidRDefault="002F56B7" w:rsidP="00982C7A">
      <w:pPr>
        <w:jc w:val="both"/>
        <w:rPr>
          <w:rFonts w:ascii="Times New Roman" w:eastAsia="Arial" w:hAnsi="Times New Roman" w:cs="Arial"/>
          <w:noProof/>
          <w:sz w:val="24"/>
          <w:szCs w:val="20"/>
        </w:rPr>
      </w:pPr>
    </w:p>
    <w:p w14:paraId="00C36AB0" w14:textId="7129CA7E" w:rsidR="00AF4FE7" w:rsidRPr="00982C7A" w:rsidRDefault="00AF4FE7" w:rsidP="002F56B7">
      <w:pPr>
        <w:numPr>
          <w:ilvl w:val="1"/>
          <w:numId w:val="62"/>
        </w:numPr>
        <w:tabs>
          <w:tab w:val="left" w:pos="3443"/>
        </w:tabs>
        <w:ind w:left="1134" w:hanging="425"/>
        <w:jc w:val="both"/>
        <w:rPr>
          <w:rFonts w:ascii="Times New Roman" w:eastAsia="Arial" w:hAnsi="Times New Roman" w:cs="Arial"/>
          <w:noProof/>
          <w:sz w:val="24"/>
        </w:rPr>
      </w:pPr>
      <w:r>
        <w:rPr>
          <w:rFonts w:ascii="Times New Roman" w:hAnsi="Times New Roman"/>
          <w:sz w:val="24"/>
        </w:rPr>
        <w:t>ziņošana par diviem (2) vai vairākiem neatkarīgiem</w:t>
      </w:r>
      <w:r w:rsidR="002F56B7">
        <w:rPr>
          <w:rStyle w:val="Vresatsauce"/>
          <w:rFonts w:ascii="Times New Roman" w:hAnsi="Times New Roman"/>
          <w:noProof/>
          <w:sz w:val="24"/>
        </w:rPr>
        <w:footnoteReference w:id="5"/>
      </w:r>
      <w:r>
        <w:rPr>
          <w:rFonts w:ascii="Times New Roman" w:hAnsi="Times New Roman"/>
          <w:sz w:val="24"/>
        </w:rPr>
        <w:t xml:space="preserve"> kļūdaini </w:t>
      </w:r>
      <w:r>
        <w:rPr>
          <w:rFonts w:ascii="Times New Roman" w:hAnsi="Times New Roman"/>
          <w:i/>
          <w:iCs/>
          <w:sz w:val="24"/>
        </w:rPr>
        <w:t>nelabvēlīgiem analīžu rezultātiem</w:t>
      </w:r>
      <w:r>
        <w:rPr>
          <w:rFonts w:ascii="Times New Roman" w:hAnsi="Times New Roman"/>
          <w:sz w:val="24"/>
        </w:rPr>
        <w:t xml:space="preserve"> </w:t>
      </w:r>
      <w:r>
        <w:rPr>
          <w:rFonts w:ascii="Times New Roman" w:hAnsi="Times New Roman"/>
          <w:i/>
          <w:iCs/>
          <w:sz w:val="24"/>
          <w:u w:val="single"/>
        </w:rPr>
        <w:t>EQAS</w:t>
      </w:r>
      <w:r>
        <w:rPr>
          <w:rFonts w:ascii="Times New Roman" w:hAnsi="Times New Roman"/>
          <w:i/>
          <w:iCs/>
          <w:sz w:val="24"/>
        </w:rPr>
        <w:t xml:space="preserve"> </w:t>
      </w:r>
      <w:r>
        <w:rPr>
          <w:rFonts w:ascii="Times New Roman" w:hAnsi="Times New Roman"/>
          <w:sz w:val="24"/>
        </w:rPr>
        <w:t>ciklā vai</w:t>
      </w:r>
    </w:p>
    <w:p w14:paraId="63E08AB2" w14:textId="77777777" w:rsidR="00AF4FE7" w:rsidRPr="00982C7A" w:rsidRDefault="00AF4FE7" w:rsidP="002F56B7">
      <w:pPr>
        <w:numPr>
          <w:ilvl w:val="1"/>
          <w:numId w:val="62"/>
        </w:numPr>
        <w:tabs>
          <w:tab w:val="left" w:pos="3443"/>
        </w:tabs>
        <w:ind w:left="1134" w:hanging="425"/>
        <w:jc w:val="both"/>
        <w:rPr>
          <w:rFonts w:ascii="Times New Roman" w:eastAsia="Arial" w:hAnsi="Times New Roman" w:cs="Arial"/>
          <w:noProof/>
          <w:sz w:val="24"/>
        </w:rPr>
      </w:pPr>
      <w:r>
        <w:rPr>
          <w:rFonts w:ascii="Times New Roman" w:hAnsi="Times New Roman"/>
          <w:sz w:val="24"/>
        </w:rPr>
        <w:t>ziņošana par trim (3) vai vairāk savstarpēji neatkarīgiem</w:t>
      </w:r>
      <w:r>
        <w:rPr>
          <w:rFonts w:ascii="Times New Roman" w:hAnsi="Times New Roman"/>
          <w:sz w:val="24"/>
          <w:vertAlign w:val="superscript"/>
        </w:rPr>
        <w:t>5</w:t>
      </w:r>
      <w:r>
        <w:rPr>
          <w:rFonts w:ascii="Times New Roman" w:hAnsi="Times New Roman"/>
          <w:sz w:val="24"/>
        </w:rPr>
        <w:t xml:space="preserve"> </w:t>
      </w:r>
      <w:r>
        <w:rPr>
          <w:rFonts w:ascii="Times New Roman" w:hAnsi="Times New Roman"/>
          <w:i/>
          <w:iCs/>
          <w:sz w:val="24"/>
        </w:rPr>
        <w:t>kļūdaini nelabvēlīgiem analīžu rezultātiem</w:t>
      </w:r>
      <w:r>
        <w:rPr>
          <w:rFonts w:ascii="Times New Roman" w:hAnsi="Times New Roman"/>
          <w:sz w:val="24"/>
        </w:rPr>
        <w:t xml:space="preserve">, tostarp īstenojot </w:t>
      </w:r>
      <w:r>
        <w:rPr>
          <w:rFonts w:ascii="Times New Roman" w:hAnsi="Times New Roman"/>
          <w:i/>
          <w:iCs/>
          <w:sz w:val="24"/>
          <w:u w:val="single"/>
        </w:rPr>
        <w:t>EQAS</w:t>
      </w:r>
      <w:r>
        <w:rPr>
          <w:rFonts w:ascii="Times New Roman" w:hAnsi="Times New Roman"/>
          <w:sz w:val="24"/>
        </w:rPr>
        <w:t xml:space="preserve"> un veicot kārtējo </w:t>
      </w:r>
      <w:r>
        <w:rPr>
          <w:rFonts w:ascii="Times New Roman" w:hAnsi="Times New Roman"/>
          <w:sz w:val="24"/>
          <w:u w:val="single"/>
        </w:rPr>
        <w:t xml:space="preserve">analītisko </w:t>
      </w:r>
      <w:r>
        <w:rPr>
          <w:rFonts w:ascii="Times New Roman" w:hAnsi="Times New Roman"/>
          <w:i/>
          <w:iCs/>
          <w:sz w:val="24"/>
          <w:u w:val="single"/>
        </w:rPr>
        <w:t>pārbaudi</w:t>
      </w:r>
      <w:r>
        <w:rPr>
          <w:rFonts w:ascii="Times New Roman" w:hAnsi="Times New Roman"/>
          <w:sz w:val="24"/>
        </w:rPr>
        <w:t>, divpadsmit (12) mēnešu ilgā periodā, vai</w:t>
      </w:r>
    </w:p>
    <w:p w14:paraId="3835C7AD" w14:textId="77777777"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ziņošana par trim (3) vai vairāk savstarpēji neatkarīgiem</w:t>
      </w:r>
      <w:r>
        <w:rPr>
          <w:rFonts w:ascii="Times New Roman" w:hAnsi="Times New Roman"/>
          <w:sz w:val="24"/>
          <w:u w:val="none"/>
          <w:vertAlign w:val="superscript"/>
        </w:rPr>
        <w:t>5</w:t>
      </w:r>
      <w:r>
        <w:rPr>
          <w:rFonts w:ascii="Times New Roman" w:hAnsi="Times New Roman"/>
          <w:sz w:val="24"/>
          <w:u w:val="none"/>
        </w:rPr>
        <w:t xml:space="preserve"> kļūdaini </w:t>
      </w:r>
      <w:r>
        <w:rPr>
          <w:rFonts w:ascii="Times New Roman" w:hAnsi="Times New Roman"/>
          <w:sz w:val="24"/>
          <w:u w:color="000000"/>
        </w:rPr>
        <w:t>negatīviem rezultātiem</w:t>
      </w:r>
      <w:r>
        <w:rPr>
          <w:rFonts w:ascii="Times New Roman" w:hAnsi="Times New Roman"/>
          <w:sz w:val="24"/>
        </w:rPr>
        <w:t xml:space="preserve"> </w:t>
      </w:r>
      <w:r>
        <w:rPr>
          <w:rFonts w:ascii="Times New Roman" w:hAnsi="Times New Roman"/>
          <w:sz w:val="24"/>
          <w:u w:val="none"/>
        </w:rPr>
        <w:t xml:space="preserve">vienā </w:t>
      </w:r>
      <w:r>
        <w:rPr>
          <w:rFonts w:ascii="Times New Roman" w:hAnsi="Times New Roman"/>
          <w:i/>
          <w:iCs/>
          <w:sz w:val="24"/>
        </w:rPr>
        <w:t>EQAS</w:t>
      </w:r>
      <w:r>
        <w:rPr>
          <w:rFonts w:ascii="Times New Roman" w:hAnsi="Times New Roman"/>
          <w:sz w:val="24"/>
          <w:u w:val="none"/>
        </w:rPr>
        <w:t xml:space="preserve"> ciklā, vai</w:t>
      </w:r>
    </w:p>
    <w:p w14:paraId="023A0434" w14:textId="77777777"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ziņošana par četriem (4) vai vairāk savstarpēji neatkarīgiem</w:t>
      </w:r>
      <w:r>
        <w:rPr>
          <w:rFonts w:ascii="Times New Roman" w:hAnsi="Times New Roman"/>
          <w:sz w:val="24"/>
          <w:u w:val="none"/>
          <w:vertAlign w:val="superscript"/>
        </w:rPr>
        <w:t>5</w:t>
      </w:r>
      <w:r>
        <w:rPr>
          <w:rFonts w:ascii="Times New Roman" w:hAnsi="Times New Roman"/>
          <w:sz w:val="24"/>
          <w:u w:val="none"/>
        </w:rPr>
        <w:t xml:space="preserve"> kļūdaini </w:t>
      </w:r>
      <w:r>
        <w:rPr>
          <w:rFonts w:ascii="Times New Roman" w:hAnsi="Times New Roman"/>
          <w:sz w:val="24"/>
        </w:rPr>
        <w:t>negatīviem rezultātiem</w:t>
      </w:r>
      <w:r>
        <w:rPr>
          <w:rFonts w:ascii="Times New Roman" w:hAnsi="Times New Roman"/>
          <w:sz w:val="24"/>
          <w:u w:val="none"/>
        </w:rPr>
        <w:t xml:space="preserve">, tostarp īstenojot </w:t>
      </w:r>
      <w:r>
        <w:rPr>
          <w:rFonts w:ascii="Times New Roman" w:hAnsi="Times New Roman"/>
          <w:i/>
          <w:iCs/>
          <w:sz w:val="24"/>
        </w:rPr>
        <w:t>EQAS</w:t>
      </w:r>
      <w:r>
        <w:rPr>
          <w:rFonts w:ascii="Times New Roman" w:hAnsi="Times New Roman"/>
          <w:sz w:val="24"/>
          <w:u w:val="none"/>
        </w:rPr>
        <w:t xml:space="preserve"> un veicot kārtējo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divpadsmit (12) mēnešu ilgā periodā vai</w:t>
      </w:r>
    </w:p>
    <w:p w14:paraId="06BFF5E4" w14:textId="35767C80" w:rsidR="00AF4FE7"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četru (4) vai vairāk savstarpēji neatkarīgu</w:t>
      </w:r>
      <w:r>
        <w:rPr>
          <w:rFonts w:ascii="Times New Roman" w:hAnsi="Times New Roman"/>
          <w:sz w:val="24"/>
          <w:u w:val="none"/>
          <w:vertAlign w:val="superscript"/>
        </w:rPr>
        <w:t>5</w:t>
      </w:r>
      <w:r>
        <w:rPr>
          <w:rFonts w:ascii="Times New Roman" w:hAnsi="Times New Roman"/>
          <w:sz w:val="24"/>
          <w:u w:val="none"/>
        </w:rPr>
        <w:t xml:space="preserve"> kļūdaini </w:t>
      </w:r>
      <w:r>
        <w:rPr>
          <w:rFonts w:ascii="Times New Roman" w:hAnsi="Times New Roman"/>
          <w:i/>
          <w:iCs/>
          <w:sz w:val="24"/>
          <w:u w:val="none"/>
        </w:rPr>
        <w:t>nelabvēlīgu analīžu rezultātu</w:t>
      </w:r>
      <w:r>
        <w:rPr>
          <w:rFonts w:ascii="Times New Roman" w:hAnsi="Times New Roman"/>
          <w:sz w:val="24"/>
          <w:u w:val="none"/>
        </w:rPr>
        <w:t xml:space="preserve"> un kļūdaini </w:t>
      </w:r>
      <w:r>
        <w:rPr>
          <w:rFonts w:ascii="Times New Roman" w:hAnsi="Times New Roman"/>
          <w:sz w:val="24"/>
        </w:rPr>
        <w:t>negatīvu rezultātu</w:t>
      </w:r>
      <w:r>
        <w:rPr>
          <w:rFonts w:ascii="Times New Roman" w:hAnsi="Times New Roman"/>
          <w:sz w:val="24"/>
          <w:u w:val="none"/>
        </w:rPr>
        <w:t xml:space="preserve"> kombinācija, tostarp īstenojot </w:t>
      </w:r>
      <w:r>
        <w:rPr>
          <w:rFonts w:ascii="Times New Roman" w:hAnsi="Times New Roman"/>
          <w:i/>
          <w:iCs/>
          <w:sz w:val="24"/>
        </w:rPr>
        <w:t>EQAS</w:t>
      </w:r>
      <w:r>
        <w:rPr>
          <w:rFonts w:ascii="Times New Roman" w:hAnsi="Times New Roman"/>
          <w:sz w:val="24"/>
          <w:u w:val="none"/>
        </w:rPr>
        <w:t xml:space="preserve"> un veicot kārtējo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divpadsmit (12) mēnešu ilgā periodā;</w:t>
      </w:r>
    </w:p>
    <w:p w14:paraId="1D931863" w14:textId="77777777" w:rsidR="002F56B7" w:rsidRPr="00982C7A" w:rsidRDefault="002F56B7" w:rsidP="002F56B7">
      <w:pPr>
        <w:pStyle w:val="Pamatteksts"/>
        <w:tabs>
          <w:tab w:val="left" w:pos="3443"/>
        </w:tabs>
        <w:spacing w:before="0"/>
        <w:ind w:left="0"/>
        <w:jc w:val="both"/>
        <w:rPr>
          <w:rFonts w:ascii="Times New Roman" w:hAnsi="Times New Roman"/>
          <w:noProof/>
          <w:sz w:val="24"/>
          <w:u w:val="none"/>
        </w:rPr>
      </w:pPr>
    </w:p>
    <w:p w14:paraId="0D48EBBF" w14:textId="77777777" w:rsidR="00AF4FE7" w:rsidRPr="00982C7A" w:rsidRDefault="00AF4FE7" w:rsidP="002F56B7">
      <w:pPr>
        <w:pStyle w:val="Pamatteksts"/>
        <w:numPr>
          <w:ilvl w:val="0"/>
          <w:numId w:val="62"/>
        </w:numPr>
        <w:tabs>
          <w:tab w:val="left" w:pos="3083"/>
        </w:tabs>
        <w:spacing w:before="0"/>
        <w:ind w:left="709" w:hanging="283"/>
        <w:jc w:val="both"/>
        <w:rPr>
          <w:rFonts w:ascii="Times New Roman" w:hAnsi="Times New Roman"/>
          <w:noProof/>
          <w:sz w:val="24"/>
          <w:u w:val="none"/>
        </w:rPr>
      </w:pPr>
      <w:r>
        <w:rPr>
          <w:rFonts w:ascii="Times New Roman" w:hAnsi="Times New Roman"/>
          <w:i/>
          <w:iCs/>
          <w:sz w:val="24"/>
          <w:u w:val="none"/>
        </w:rPr>
        <w:t>tehniskā dokumenta</w:t>
      </w:r>
      <w:r>
        <w:rPr>
          <w:rFonts w:ascii="Times New Roman" w:hAnsi="Times New Roman"/>
          <w:sz w:val="24"/>
          <w:u w:val="none"/>
        </w:rPr>
        <w:t xml:space="preserve"> vai </w:t>
      </w:r>
      <w:r>
        <w:rPr>
          <w:rFonts w:ascii="Times New Roman" w:hAnsi="Times New Roman"/>
          <w:sz w:val="24"/>
        </w:rPr>
        <w:t>tehniskās vēstules</w:t>
      </w:r>
      <w:r>
        <w:rPr>
          <w:rFonts w:ascii="Times New Roman" w:hAnsi="Times New Roman"/>
          <w:sz w:val="24"/>
          <w:u w:val="none"/>
        </w:rPr>
        <w:t xml:space="preserve"> neīstenošana līdz spēkā stāšanās dienai bez iepriekšēja </w:t>
      </w:r>
      <w:r>
        <w:rPr>
          <w:rFonts w:ascii="Times New Roman" w:hAnsi="Times New Roman"/>
          <w:i/>
          <w:iCs/>
          <w:sz w:val="24"/>
          <w:u w:val="none"/>
        </w:rPr>
        <w:t>WADA</w:t>
      </w:r>
      <w:r>
        <w:rPr>
          <w:rFonts w:ascii="Times New Roman" w:hAnsi="Times New Roman"/>
          <w:sz w:val="24"/>
          <w:u w:val="none"/>
        </w:rPr>
        <w:t xml:space="preserve"> apstiprinājuma;</w:t>
      </w:r>
    </w:p>
    <w:p w14:paraId="4188C689" w14:textId="77777777" w:rsidR="00AF4FE7" w:rsidRPr="00982C7A" w:rsidRDefault="00AF4FE7" w:rsidP="002F56B7">
      <w:pPr>
        <w:pStyle w:val="Pamatteksts"/>
        <w:numPr>
          <w:ilvl w:val="0"/>
          <w:numId w:val="6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neatbilstība kādai no prasībām vai standartiem, kas izklāstīti LSS un/vai </w:t>
      </w:r>
      <w:r>
        <w:rPr>
          <w:rFonts w:ascii="Times New Roman" w:hAnsi="Times New Roman"/>
          <w:i/>
          <w:sz w:val="24"/>
          <w:u w:val="none"/>
        </w:rPr>
        <w:t xml:space="preserve">tehniskajos </w:t>
      </w:r>
      <w:r>
        <w:rPr>
          <w:rFonts w:ascii="Times New Roman" w:hAnsi="Times New Roman"/>
          <w:i/>
          <w:sz w:val="24"/>
          <w:u w:val="none"/>
        </w:rPr>
        <w:lastRenderedPageBreak/>
        <w:t>dokumentos</w:t>
      </w:r>
      <w:r>
        <w:rPr>
          <w:rFonts w:ascii="Times New Roman" w:hAnsi="Times New Roman"/>
          <w:sz w:val="24"/>
          <w:u w:val="none"/>
        </w:rPr>
        <w:t xml:space="preserve"> un/vai </w:t>
      </w:r>
      <w:r>
        <w:rPr>
          <w:rFonts w:ascii="Times New Roman" w:hAnsi="Times New Roman"/>
          <w:sz w:val="24"/>
          <w:u w:color="000000"/>
        </w:rPr>
        <w:t>tehniskajās vēstulēs</w:t>
      </w:r>
      <w:r>
        <w:rPr>
          <w:rFonts w:ascii="Times New Roman" w:hAnsi="Times New Roman"/>
          <w:sz w:val="24"/>
          <w:u w:val="none"/>
        </w:rPr>
        <w:t>;</w:t>
      </w:r>
    </w:p>
    <w:p w14:paraId="37353D48" w14:textId="77777777" w:rsidR="00AF4FE7" w:rsidRPr="00982C7A" w:rsidRDefault="00AF4FE7" w:rsidP="002F56B7">
      <w:pPr>
        <w:pStyle w:val="Pamatteksts"/>
        <w:numPr>
          <w:ilvl w:val="0"/>
          <w:numId w:val="6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nopietnas un atkārtotas neatbilstības rezultātu paziņošanas termiņiem (sk. 5. panta 3. punkta 8. apakšpunkta 4. daļu);</w:t>
      </w:r>
    </w:p>
    <w:p w14:paraId="107CB8FE" w14:textId="77777777" w:rsidR="00AF4FE7" w:rsidRPr="00982C7A" w:rsidRDefault="00AF4FE7" w:rsidP="002F56B7">
      <w:pPr>
        <w:pStyle w:val="Pamatteksts"/>
        <w:numPr>
          <w:ilvl w:val="0"/>
          <w:numId w:val="6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atbilstīgo koriģējošo darbību neveikšana pēc tam, kad kārtējajā </w:t>
      </w:r>
      <w:r>
        <w:rPr>
          <w:rFonts w:ascii="Times New Roman" w:hAnsi="Times New Roman"/>
          <w:sz w:val="24"/>
        </w:rPr>
        <w:t xml:space="preserve">analītiskajā </w:t>
      </w:r>
      <w:r>
        <w:rPr>
          <w:rFonts w:ascii="Times New Roman" w:hAnsi="Times New Roman"/>
          <w:i/>
          <w:sz w:val="24"/>
        </w:rPr>
        <w:t>pārbaudē</w:t>
      </w:r>
      <w:r>
        <w:rPr>
          <w:rFonts w:ascii="Times New Roman" w:hAnsi="Times New Roman"/>
          <w:sz w:val="24"/>
          <w:u w:val="none"/>
        </w:rPr>
        <w:t xml:space="preserve"> vai aklajā </w:t>
      </w:r>
      <w:r>
        <w:rPr>
          <w:rFonts w:ascii="Times New Roman" w:hAnsi="Times New Roman"/>
          <w:i/>
          <w:iCs/>
          <w:sz w:val="24"/>
        </w:rPr>
        <w:t>EQAS</w:t>
      </w:r>
      <w:r>
        <w:rPr>
          <w:rFonts w:ascii="Times New Roman" w:hAnsi="Times New Roman"/>
          <w:sz w:val="24"/>
          <w:u w:val="none"/>
        </w:rPr>
        <w:t xml:space="preserve"> vai dubultaklajā </w:t>
      </w:r>
      <w:r>
        <w:rPr>
          <w:rFonts w:ascii="Times New Roman" w:hAnsi="Times New Roman"/>
          <w:i/>
          <w:iCs/>
          <w:sz w:val="24"/>
        </w:rPr>
        <w:t>EQAS</w:t>
      </w:r>
      <w:r>
        <w:rPr>
          <w:rFonts w:ascii="Times New Roman" w:hAnsi="Times New Roman"/>
          <w:sz w:val="24"/>
          <w:u w:val="none"/>
        </w:rPr>
        <w:t xml:space="preserve"> ciklā bijuši neapmierinoši darbības rezultāti;</w:t>
      </w:r>
    </w:p>
    <w:p w14:paraId="1BD1A6D7" w14:textId="35F60FEF" w:rsidR="00AF4FE7" w:rsidRPr="00982C7A" w:rsidRDefault="00AF4FE7" w:rsidP="002F56B7">
      <w:pPr>
        <w:pStyle w:val="Pamatteksts"/>
        <w:numPr>
          <w:ilvl w:val="0"/>
          <w:numId w:val="6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atbilstīgo koriģējošo darbību neveikšana saistībā ar tādu(-ām) neatbilstību(-ām) LSS un/vai </w:t>
      </w:r>
      <w:r>
        <w:rPr>
          <w:rFonts w:ascii="Times New Roman" w:hAnsi="Times New Roman"/>
          <w:i/>
          <w:iCs/>
          <w:sz w:val="24"/>
          <w:u w:val="none"/>
        </w:rPr>
        <w:t>tehniskajam dokumentam</w:t>
      </w:r>
      <w:r>
        <w:rPr>
          <w:rFonts w:ascii="Times New Roman" w:hAnsi="Times New Roman"/>
          <w:sz w:val="24"/>
          <w:u w:val="none"/>
        </w:rPr>
        <w:t xml:space="preserve">, un/vai </w:t>
      </w:r>
      <w:r>
        <w:rPr>
          <w:rFonts w:ascii="Times New Roman" w:hAnsi="Times New Roman"/>
          <w:sz w:val="24"/>
        </w:rPr>
        <w:t>tehniskajai vēstulei</w:t>
      </w:r>
      <w:r>
        <w:rPr>
          <w:rFonts w:ascii="Times New Roman" w:hAnsi="Times New Roman"/>
          <w:sz w:val="24"/>
          <w:u w:val="none"/>
        </w:rPr>
        <w:t xml:space="preserve">, kuras(-as) konstatēta(-as), veicot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novērtēšanu;</w:t>
      </w:r>
    </w:p>
    <w:p w14:paraId="54FA5348" w14:textId="77777777" w:rsidR="00AF4FE7" w:rsidRPr="00982C7A" w:rsidRDefault="00AF4FE7" w:rsidP="002F56B7">
      <w:pPr>
        <w:numPr>
          <w:ilvl w:val="0"/>
          <w:numId w:val="62"/>
        </w:numPr>
        <w:tabs>
          <w:tab w:val="left" w:pos="3083"/>
        </w:tabs>
        <w:ind w:left="709" w:hanging="283"/>
        <w:jc w:val="both"/>
        <w:rPr>
          <w:rFonts w:ascii="Times New Roman" w:eastAsia="Arial" w:hAnsi="Times New Roman" w:cs="Arial"/>
          <w:noProof/>
          <w:sz w:val="24"/>
        </w:rPr>
      </w:pPr>
      <w:r>
        <w:rPr>
          <w:rFonts w:ascii="Times New Roman" w:hAnsi="Times New Roman"/>
          <w:sz w:val="24"/>
        </w:rPr>
        <w:t xml:space="preserve">nesadarbošanās ar </w:t>
      </w:r>
      <w:r>
        <w:rPr>
          <w:rFonts w:ascii="Times New Roman" w:hAnsi="Times New Roman"/>
          <w:i/>
          <w:sz w:val="24"/>
        </w:rPr>
        <w:t xml:space="preserve">WADA </w:t>
      </w:r>
      <w:r>
        <w:rPr>
          <w:rFonts w:ascii="Times New Roman" w:hAnsi="Times New Roman"/>
          <w:sz w:val="24"/>
        </w:rPr>
        <w:t xml:space="preserve">vai attiecīgo </w:t>
      </w:r>
      <w:r>
        <w:rPr>
          <w:rFonts w:ascii="Times New Roman" w:hAnsi="Times New Roman"/>
          <w:i/>
          <w:iCs/>
          <w:sz w:val="24"/>
          <w:u w:val="single" w:color="000000"/>
        </w:rPr>
        <w:t>pārbaudes</w:t>
      </w:r>
      <w:r>
        <w:rPr>
          <w:rFonts w:ascii="Times New Roman" w:hAnsi="Times New Roman"/>
          <w:sz w:val="24"/>
          <w:u w:val="single" w:color="000000"/>
        </w:rPr>
        <w:t xml:space="preserve"> iestādi</w:t>
      </w:r>
      <w:r>
        <w:rPr>
          <w:rFonts w:ascii="Times New Roman" w:hAnsi="Times New Roman"/>
          <w:i/>
          <w:sz w:val="24"/>
        </w:rPr>
        <w:t xml:space="preserve"> vai </w:t>
      </w:r>
      <w:r>
        <w:rPr>
          <w:rFonts w:ascii="Times New Roman" w:hAnsi="Times New Roman"/>
          <w:i/>
          <w:iCs/>
          <w:sz w:val="24"/>
          <w:u w:val="single"/>
        </w:rPr>
        <w:t>rezultātu pārvaldības</w:t>
      </w:r>
      <w:r>
        <w:rPr>
          <w:rFonts w:ascii="Times New Roman" w:hAnsi="Times New Roman"/>
          <w:sz w:val="24"/>
          <w:u w:val="single"/>
        </w:rPr>
        <w:t xml:space="preserve"> iestādi</w:t>
      </w:r>
      <w:r>
        <w:rPr>
          <w:rFonts w:ascii="Times New Roman" w:hAnsi="Times New Roman"/>
          <w:sz w:val="24"/>
        </w:rPr>
        <w:t xml:space="preserve"> attiecībā uz dokumentu nodrošināšanu;</w:t>
      </w:r>
    </w:p>
    <w:p w14:paraId="2259CE72" w14:textId="77777777" w:rsidR="00AF4FE7" w:rsidRPr="00982C7A" w:rsidRDefault="00AF4FE7" w:rsidP="002F56B7">
      <w:pPr>
        <w:pStyle w:val="Pamatteksts"/>
        <w:numPr>
          <w:ilvl w:val="0"/>
          <w:numId w:val="6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Ētikas kodeksa neievērošana;</w:t>
      </w:r>
    </w:p>
    <w:p w14:paraId="6A51A45B" w14:textId="77777777" w:rsidR="00AF4FE7" w:rsidRPr="00982C7A" w:rsidRDefault="00AF4FE7" w:rsidP="002F56B7">
      <w:pPr>
        <w:pStyle w:val="Pamatteksts"/>
        <w:numPr>
          <w:ilvl w:val="0"/>
          <w:numId w:val="6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jautājumi, kas saistīti ar </w:t>
      </w:r>
      <w:r>
        <w:rPr>
          <w:rFonts w:ascii="Times New Roman" w:hAnsi="Times New Roman"/>
          <w:sz w:val="24"/>
          <w:u w:color="000000"/>
        </w:rPr>
        <w:t>laboratorijas</w:t>
      </w:r>
      <w:r>
        <w:rPr>
          <w:rFonts w:ascii="Times New Roman" w:hAnsi="Times New Roman"/>
          <w:sz w:val="24"/>
          <w:u w:val="none"/>
        </w:rPr>
        <w:t xml:space="preserve"> personālu un/vai vadību, tostarp, bet ne tikai:</w:t>
      </w:r>
    </w:p>
    <w:p w14:paraId="2022E17F" w14:textId="77777777" w:rsidR="00AF4FE7" w:rsidRPr="00982C7A" w:rsidRDefault="00AF4FE7" w:rsidP="00982C7A">
      <w:pPr>
        <w:jc w:val="both"/>
        <w:rPr>
          <w:rFonts w:ascii="Times New Roman" w:eastAsia="Arial" w:hAnsi="Times New Roman" w:cs="Arial"/>
          <w:noProof/>
          <w:sz w:val="24"/>
          <w:szCs w:val="13"/>
        </w:rPr>
      </w:pPr>
    </w:p>
    <w:p w14:paraId="7531990E" w14:textId="6B832961"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nozīmīgas izmaiņas attiecībā uz </w:t>
      </w:r>
      <w:r>
        <w:rPr>
          <w:rFonts w:ascii="Times New Roman" w:hAnsi="Times New Roman"/>
          <w:sz w:val="24"/>
          <w:u w:color="000000"/>
        </w:rPr>
        <w:t>laboratorijas</w:t>
      </w:r>
      <w:r>
        <w:rPr>
          <w:rFonts w:ascii="Times New Roman" w:hAnsi="Times New Roman"/>
          <w:sz w:val="24"/>
          <w:u w:val="none"/>
        </w:rPr>
        <w:t xml:space="preserve"> augstākās vadības amatiem (piemēram, </w:t>
      </w:r>
      <w:r>
        <w:rPr>
          <w:rFonts w:ascii="Times New Roman" w:hAnsi="Times New Roman"/>
          <w:sz w:val="24"/>
          <w:u w:color="000000"/>
        </w:rPr>
        <w:t>laboratorijas</w:t>
      </w:r>
      <w:r>
        <w:rPr>
          <w:rFonts w:ascii="Times New Roman" w:hAnsi="Times New Roman"/>
          <w:sz w:val="24"/>
          <w:u w:val="none"/>
        </w:rPr>
        <w:t xml:space="preserve"> vadītāju, kvalitātes vadītāju), par to pienācīgi un savlaicīgi nepaziņojot </w:t>
      </w:r>
      <w:r>
        <w:rPr>
          <w:rFonts w:ascii="Times New Roman" w:hAnsi="Times New Roman"/>
          <w:i/>
          <w:sz w:val="24"/>
          <w:u w:val="none"/>
        </w:rPr>
        <w:t>WADA</w:t>
      </w:r>
      <w:r>
        <w:rPr>
          <w:rFonts w:ascii="Times New Roman" w:hAnsi="Times New Roman"/>
          <w:sz w:val="24"/>
          <w:u w:val="none"/>
        </w:rPr>
        <w:t>;</w:t>
      </w:r>
    </w:p>
    <w:p w14:paraId="0AC998B6" w14:textId="5D33DF25"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pastāvīgā vadītāja vai citu augstākās vadības amatpersonu (piemēram, kvalitātes vadītāja) neiecelšana amatā saprātīgā termiņā;</w:t>
      </w:r>
    </w:p>
    <w:p w14:paraId="72F443DF" w14:textId="77777777"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zinātniskā personāla kompetences un/vai pienācīgas apmācības negarantēšana, tostarp, piemēram, attiecībā uz analīžu veicēju kā par sertificēšanu atbildīgo zinātnieku un </w:t>
      </w:r>
      <w:r>
        <w:rPr>
          <w:rFonts w:ascii="Times New Roman" w:hAnsi="Times New Roman"/>
          <w:sz w:val="24"/>
          <w:u w:color="000000"/>
        </w:rPr>
        <w:t>laboratorijas</w:t>
      </w:r>
      <w:r>
        <w:rPr>
          <w:rFonts w:ascii="Times New Roman" w:hAnsi="Times New Roman"/>
          <w:sz w:val="24"/>
          <w:u w:val="none"/>
        </w:rPr>
        <w:t xml:space="preserve"> uzraugošo darbinieku kvalifikāciju (sk. 5. panta 2. punkta 2. apakšpunkta 3. un 4. daļu);</w:t>
      </w:r>
    </w:p>
    <w:p w14:paraId="1FDCC656" w14:textId="77777777"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pieredzējušu darbinieku (piemēram, par sertificēšanu atbildīgo zinātnieku) būtisks zaudējums vai trūkums, kas saskaņā ar </w:t>
      </w:r>
      <w:r>
        <w:rPr>
          <w:rFonts w:ascii="Times New Roman" w:hAnsi="Times New Roman"/>
          <w:i/>
          <w:sz w:val="24"/>
          <w:u w:val="none"/>
        </w:rPr>
        <w:t>WADA</w:t>
      </w:r>
      <w:r>
        <w:rPr>
          <w:rFonts w:ascii="Times New Roman" w:hAnsi="Times New Roman"/>
          <w:sz w:val="24"/>
          <w:u w:val="none"/>
        </w:rPr>
        <w:t xml:space="preserve"> atzinumu ietekmē </w:t>
      </w:r>
      <w:r>
        <w:rPr>
          <w:rFonts w:ascii="Times New Roman" w:hAnsi="Times New Roman"/>
          <w:sz w:val="24"/>
        </w:rPr>
        <w:t>laboratorijas</w:t>
      </w:r>
      <w:r>
        <w:rPr>
          <w:rFonts w:ascii="Times New Roman" w:hAnsi="Times New Roman"/>
          <w:sz w:val="24"/>
          <w:u w:val="none"/>
        </w:rPr>
        <w:t xml:space="preserve"> spēju nodrošināt </w:t>
      </w:r>
      <w:r>
        <w:rPr>
          <w:rFonts w:ascii="Times New Roman" w:hAnsi="Times New Roman"/>
          <w:sz w:val="24"/>
        </w:rPr>
        <w:t>analītiskās</w:t>
      </w:r>
      <w:r>
        <w:rPr>
          <w:rFonts w:ascii="Times New Roman" w:hAnsi="Times New Roman"/>
          <w:i/>
          <w:sz w:val="24"/>
        </w:rPr>
        <w:t xml:space="preserve"> pārbaudes</w:t>
      </w:r>
      <w:r>
        <w:rPr>
          <w:rFonts w:ascii="Times New Roman" w:hAnsi="Times New Roman"/>
          <w:sz w:val="24"/>
          <w:u w:val="none"/>
        </w:rPr>
        <w:t xml:space="preserve"> pilnīgu uzticamību un precizitāti, kā arī ziņošanu par pārbaudes rezultātiem;</w:t>
      </w:r>
    </w:p>
    <w:p w14:paraId="73B1A2B0" w14:textId="77777777"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pietiekami liela </w:t>
      </w:r>
      <w:r>
        <w:rPr>
          <w:rFonts w:ascii="Times New Roman" w:hAnsi="Times New Roman"/>
          <w:sz w:val="24"/>
          <w:u w:color="000000"/>
        </w:rPr>
        <w:t>laboratorijas</w:t>
      </w:r>
      <w:r>
        <w:rPr>
          <w:rFonts w:ascii="Times New Roman" w:hAnsi="Times New Roman"/>
          <w:sz w:val="24"/>
          <w:u w:val="none"/>
        </w:rPr>
        <w:t xml:space="preserve"> nodrošinājuma un resursu zaudēšana, kas saskaņā ar </w:t>
      </w:r>
      <w:r>
        <w:rPr>
          <w:rFonts w:ascii="Times New Roman" w:hAnsi="Times New Roman"/>
          <w:i/>
          <w:sz w:val="24"/>
          <w:u w:val="none"/>
        </w:rPr>
        <w:t>WADA</w:t>
      </w:r>
      <w:r>
        <w:rPr>
          <w:rFonts w:ascii="Times New Roman" w:hAnsi="Times New Roman"/>
          <w:sz w:val="24"/>
          <w:u w:val="none"/>
        </w:rPr>
        <w:t xml:space="preserve"> atzinumu ietekmē </w:t>
      </w:r>
      <w:r>
        <w:rPr>
          <w:rFonts w:ascii="Times New Roman" w:hAnsi="Times New Roman"/>
          <w:sz w:val="24"/>
          <w:u w:color="000000"/>
        </w:rPr>
        <w:t>laboratorijas</w:t>
      </w:r>
      <w:r>
        <w:rPr>
          <w:rFonts w:ascii="Times New Roman" w:hAnsi="Times New Roman"/>
          <w:sz w:val="24"/>
          <w:u w:val="none"/>
        </w:rPr>
        <w:t xml:space="preserve"> darbības kvalitāti un/vai rentabilitāti;</w:t>
      </w:r>
    </w:p>
    <w:p w14:paraId="00BB24CA" w14:textId="77777777"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4. panta 4. punkta 2. apakšpunkta 10. daļā norādītā minimālā </w:t>
      </w:r>
      <w:r>
        <w:rPr>
          <w:rFonts w:ascii="Times New Roman" w:hAnsi="Times New Roman"/>
          <w:i/>
          <w:sz w:val="24"/>
          <w:u w:val="none"/>
        </w:rPr>
        <w:t>paraugu</w:t>
      </w:r>
      <w:r>
        <w:rPr>
          <w:rFonts w:ascii="Times New Roman" w:hAnsi="Times New Roman"/>
          <w:sz w:val="24"/>
          <w:u w:val="none"/>
        </w:rPr>
        <w:t xml:space="preserve"> skaita analīžu neveikšana vai</w:t>
      </w:r>
    </w:p>
    <w:p w14:paraId="267F0DC2" w14:textId="77777777" w:rsidR="00AF4FE7" w:rsidRPr="00982C7A" w:rsidRDefault="00AF4FE7" w:rsidP="002F56B7">
      <w:pPr>
        <w:pStyle w:val="Pamatteksts"/>
        <w:numPr>
          <w:ilvl w:val="1"/>
          <w:numId w:val="6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nesadarbošanās pēc </w:t>
      </w:r>
      <w:r>
        <w:rPr>
          <w:rFonts w:ascii="Times New Roman" w:hAnsi="Times New Roman"/>
          <w:i/>
          <w:sz w:val="24"/>
          <w:u w:val="none"/>
        </w:rPr>
        <w:t xml:space="preserve">WADA </w:t>
      </w:r>
      <w:r>
        <w:rPr>
          <w:rFonts w:ascii="Times New Roman" w:hAnsi="Times New Roman"/>
          <w:sz w:val="24"/>
          <w:u w:val="none"/>
        </w:rPr>
        <w:t xml:space="preserve">pieprasījuma saistībā ar </w:t>
      </w:r>
      <w:r>
        <w:rPr>
          <w:rFonts w:ascii="Times New Roman" w:hAnsi="Times New Roman"/>
          <w:sz w:val="24"/>
          <w:u w:color="000000"/>
        </w:rPr>
        <w:t>laboratorijas</w:t>
      </w:r>
      <w:r>
        <w:rPr>
          <w:rFonts w:ascii="Times New Roman" w:hAnsi="Times New Roman"/>
          <w:sz w:val="24"/>
          <w:u w:val="none" w:color="000000"/>
        </w:rPr>
        <w:t xml:space="preserve"> darbībām.</w:t>
      </w:r>
    </w:p>
    <w:p w14:paraId="733FA40A" w14:textId="77777777" w:rsidR="00AF4FE7" w:rsidRPr="00982C7A" w:rsidRDefault="00AF4FE7" w:rsidP="00982C7A">
      <w:pPr>
        <w:jc w:val="both"/>
        <w:rPr>
          <w:rFonts w:ascii="Times New Roman" w:eastAsia="Arial" w:hAnsi="Times New Roman" w:cs="Arial"/>
          <w:noProof/>
          <w:sz w:val="24"/>
          <w:szCs w:val="16"/>
        </w:rPr>
      </w:pPr>
    </w:p>
    <w:p w14:paraId="6B8513CC" w14:textId="069D6295" w:rsidR="00AF4FE7" w:rsidRPr="00982C7A" w:rsidRDefault="002F56B7" w:rsidP="002F56B7">
      <w:pPr>
        <w:pStyle w:val="Virsraksts3"/>
        <w:tabs>
          <w:tab w:val="left" w:pos="2744"/>
        </w:tabs>
        <w:ind w:left="0" w:firstLine="0"/>
        <w:jc w:val="both"/>
        <w:rPr>
          <w:rFonts w:ascii="Times New Roman" w:hAnsi="Times New Roman"/>
          <w:b w:val="0"/>
          <w:bCs w:val="0"/>
          <w:noProof/>
          <w:sz w:val="24"/>
        </w:rPr>
      </w:pPr>
      <w:bookmarkStart w:id="115" w:name="_Toc64651338"/>
      <w:r>
        <w:rPr>
          <w:rFonts w:ascii="Times New Roman" w:hAnsi="Times New Roman"/>
          <w:sz w:val="24"/>
          <w:u w:color="000000"/>
        </w:rPr>
        <w:t xml:space="preserve">4.6.4.3. </w:t>
      </w:r>
      <w:r>
        <w:rPr>
          <w:rFonts w:ascii="Times New Roman" w:hAnsi="Times New Roman"/>
          <w:sz w:val="24"/>
        </w:rPr>
        <w:t xml:space="preserve">Akreditācijas </w:t>
      </w:r>
      <w:r>
        <w:rPr>
          <w:rFonts w:ascii="Times New Roman" w:hAnsi="Times New Roman"/>
          <w:sz w:val="24"/>
          <w:u w:val="thick" w:color="000000"/>
        </w:rPr>
        <w:t>atcelšana</w:t>
      </w:r>
      <w:bookmarkEnd w:id="115"/>
    </w:p>
    <w:p w14:paraId="34F8AF56" w14:textId="77777777" w:rsidR="002F56B7" w:rsidRDefault="002F56B7" w:rsidP="00982C7A">
      <w:pPr>
        <w:pStyle w:val="Pamatteksts"/>
        <w:spacing w:before="0"/>
        <w:ind w:left="0"/>
        <w:jc w:val="both"/>
        <w:rPr>
          <w:rFonts w:ascii="Times New Roman" w:hAnsi="Times New Roman"/>
          <w:noProof/>
          <w:sz w:val="24"/>
          <w:u w:val="none"/>
        </w:rPr>
      </w:pPr>
    </w:p>
    <w:p w14:paraId="6B555A97" w14:textId="436B489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Izpildkomiteja atceļ jebkuras </w:t>
      </w:r>
      <w:r>
        <w:rPr>
          <w:rFonts w:ascii="Times New Roman" w:hAnsi="Times New Roman"/>
          <w:sz w:val="24"/>
        </w:rPr>
        <w:t>laboratorijas</w:t>
      </w:r>
      <w:r>
        <w:rPr>
          <w:rFonts w:ascii="Times New Roman" w:hAnsi="Times New Roman"/>
          <w:sz w:val="24"/>
          <w:u w:val="none"/>
        </w:rPr>
        <w:t xml:space="preserve"> akreditāciju, ja tā nosaka, ka </w:t>
      </w:r>
      <w:r>
        <w:rPr>
          <w:rFonts w:ascii="Times New Roman" w:hAnsi="Times New Roman"/>
          <w:sz w:val="24"/>
        </w:rPr>
        <w:t>atcelšana</w:t>
      </w:r>
      <w:r>
        <w:rPr>
          <w:rFonts w:ascii="Times New Roman" w:hAnsi="Times New Roman"/>
          <w:sz w:val="24"/>
          <w:u w:val="none"/>
        </w:rPr>
        <w:t xml:space="preserve"> ir vajadzīga, lai nodrošinātu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pilnīgu uzticamību un precizitāti, kā arī precīzu ziņošanu par analītiskās pārbaudes rezultātiem.</w:t>
      </w:r>
    </w:p>
    <w:p w14:paraId="05CC943D" w14:textId="77777777" w:rsidR="002F56B7" w:rsidRPr="00982C7A" w:rsidRDefault="002F56B7" w:rsidP="00982C7A">
      <w:pPr>
        <w:pStyle w:val="Pamatteksts"/>
        <w:spacing w:before="0"/>
        <w:ind w:left="0"/>
        <w:jc w:val="both"/>
        <w:rPr>
          <w:rFonts w:ascii="Times New Roman" w:hAnsi="Times New Roman"/>
          <w:noProof/>
          <w:sz w:val="24"/>
          <w:u w:val="none"/>
        </w:rPr>
      </w:pPr>
    </w:p>
    <w:p w14:paraId="2C6E2576" w14:textId="467501F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color="000000"/>
        </w:rPr>
        <w:t>LabEG</w:t>
      </w:r>
      <w:r>
        <w:rPr>
          <w:rFonts w:ascii="Times New Roman" w:hAnsi="Times New Roman"/>
          <w:sz w:val="24"/>
          <w:u w:color="000000"/>
        </w:rPr>
        <w:t xml:space="preserve"> </w:t>
      </w:r>
      <w:r>
        <w:rPr>
          <w:rFonts w:ascii="Times New Roman" w:hAnsi="Times New Roman"/>
          <w:sz w:val="24"/>
          <w:u w:val="none"/>
        </w:rPr>
        <w:t xml:space="preserve">iesaka </w:t>
      </w:r>
      <w:r>
        <w:rPr>
          <w:rFonts w:ascii="Times New Roman" w:hAnsi="Times New Roman"/>
          <w:sz w:val="24"/>
          <w:u w:color="000000"/>
        </w:rPr>
        <w:t>atcelt</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akreditāciju, pamatojoties cita starpā uz šādu(-ām) neatbilstību(-ām):</w:t>
      </w:r>
    </w:p>
    <w:p w14:paraId="11D861CE" w14:textId="77777777" w:rsidR="002F56B7" w:rsidRPr="00982C7A" w:rsidRDefault="002F56B7" w:rsidP="00982C7A">
      <w:pPr>
        <w:pStyle w:val="Pamatteksts"/>
        <w:spacing w:before="0"/>
        <w:ind w:left="0"/>
        <w:jc w:val="both"/>
        <w:rPr>
          <w:rFonts w:ascii="Times New Roman" w:hAnsi="Times New Roman"/>
          <w:noProof/>
          <w:sz w:val="24"/>
          <w:u w:val="none"/>
        </w:rPr>
      </w:pPr>
    </w:p>
    <w:p w14:paraId="189FF0CB" w14:textId="77777777" w:rsidR="00AF4FE7" w:rsidRPr="00982C7A" w:rsidRDefault="00AF4FE7" w:rsidP="002F56B7">
      <w:pPr>
        <w:numPr>
          <w:ilvl w:val="0"/>
          <w:numId w:val="61"/>
        </w:numPr>
        <w:ind w:left="709" w:hanging="283"/>
        <w:jc w:val="both"/>
        <w:rPr>
          <w:rFonts w:ascii="Times New Roman" w:eastAsia="Arial" w:hAnsi="Times New Roman" w:cs="Arial"/>
          <w:noProof/>
          <w:sz w:val="24"/>
        </w:rPr>
      </w:pPr>
      <w:r>
        <w:rPr>
          <w:rFonts w:ascii="Times New Roman" w:hAnsi="Times New Roman"/>
          <w:sz w:val="24"/>
        </w:rPr>
        <w:t xml:space="preserve">atkārtota ziņošana par kļūdaini </w:t>
      </w:r>
      <w:r>
        <w:rPr>
          <w:rFonts w:ascii="Times New Roman" w:hAnsi="Times New Roman"/>
          <w:i/>
          <w:sz w:val="24"/>
        </w:rPr>
        <w:t xml:space="preserve">nelabvēlīgiem analīžu rezultātiem </w:t>
      </w:r>
      <w:r>
        <w:rPr>
          <w:rFonts w:ascii="Times New Roman" w:hAnsi="Times New Roman"/>
          <w:sz w:val="24"/>
        </w:rPr>
        <w:t xml:space="preserve">vai atkārtota atbilstīgu koriģējošo darbību neveikšana pēc kļūdaini </w:t>
      </w:r>
      <w:r>
        <w:rPr>
          <w:rFonts w:ascii="Times New Roman" w:hAnsi="Times New Roman"/>
          <w:i/>
          <w:sz w:val="24"/>
        </w:rPr>
        <w:t>nelabvēlīga analīžu rezultāta</w:t>
      </w:r>
      <w:r>
        <w:rPr>
          <w:rFonts w:ascii="Times New Roman" w:hAnsi="Times New Roman"/>
          <w:sz w:val="24"/>
        </w:rPr>
        <w:t xml:space="preserve"> paziņošanas;</w:t>
      </w:r>
    </w:p>
    <w:p w14:paraId="14D4ADD2" w14:textId="77777777" w:rsidR="002F56B7" w:rsidRDefault="002F56B7" w:rsidP="00982C7A">
      <w:pPr>
        <w:jc w:val="both"/>
        <w:rPr>
          <w:rFonts w:ascii="Times New Roman" w:eastAsia="Arial" w:hAnsi="Times New Roman" w:cs="Arial"/>
          <w:i/>
          <w:noProof/>
          <w:sz w:val="24"/>
          <w:szCs w:val="20"/>
        </w:rPr>
      </w:pPr>
    </w:p>
    <w:p w14:paraId="4AE555D1" w14:textId="2A4A8186" w:rsidR="00AF4FE7" w:rsidRDefault="00AF4FE7" w:rsidP="002F56B7">
      <w:pPr>
        <w:ind w:left="709"/>
        <w:jc w:val="both"/>
        <w:rPr>
          <w:rFonts w:ascii="Times New Roman" w:eastAsia="Arial" w:hAnsi="Times New Roman" w:cs="Arial"/>
          <w:i/>
          <w:noProof/>
          <w:sz w:val="24"/>
          <w:szCs w:val="20"/>
        </w:rPr>
      </w:pPr>
      <w:r>
        <w:rPr>
          <w:rFonts w:ascii="Times New Roman" w:hAnsi="Times New Roman"/>
          <w:i/>
          <w:sz w:val="24"/>
        </w:rPr>
        <w:t xml:space="preserve">[Piezīme. Par atkārtotu ziņošanu par kļūdaini nelabvēlīgiem analīžu rezultātiem, kas rada sekas sportistam(-iem), tiek </w:t>
      </w:r>
      <w:r>
        <w:rPr>
          <w:rFonts w:ascii="Times New Roman" w:hAnsi="Times New Roman"/>
          <w:i/>
          <w:sz w:val="24"/>
          <w:u w:val="single"/>
        </w:rPr>
        <w:t>atcelta</w:t>
      </w:r>
      <w:r>
        <w:rPr>
          <w:rFonts w:ascii="Times New Roman" w:hAnsi="Times New Roman"/>
          <w:i/>
          <w:sz w:val="24"/>
        </w:rPr>
        <w:t xml:space="preserve"> </w:t>
      </w:r>
      <w:r>
        <w:rPr>
          <w:rFonts w:ascii="Times New Roman" w:hAnsi="Times New Roman"/>
          <w:i/>
          <w:sz w:val="24"/>
          <w:u w:val="single"/>
        </w:rPr>
        <w:t>laboratorijas</w:t>
      </w:r>
      <w:r>
        <w:rPr>
          <w:rFonts w:ascii="Times New Roman" w:hAnsi="Times New Roman"/>
          <w:i/>
          <w:sz w:val="24"/>
        </w:rPr>
        <w:t xml:space="preserve"> WADA akreditācija neatkarīgi no tā, vai šie rezultāti ir savstarpēji neatkarīgi atbilstoši 4. panta 6. punkta 4. apakšpunkta 2. daļā noteiktajam.]</w:t>
      </w:r>
    </w:p>
    <w:p w14:paraId="0757C89A" w14:textId="77777777" w:rsidR="00410B0A" w:rsidRPr="00982C7A" w:rsidRDefault="00410B0A" w:rsidP="00410B0A">
      <w:pPr>
        <w:jc w:val="both"/>
        <w:rPr>
          <w:rFonts w:ascii="Times New Roman" w:eastAsia="Arial" w:hAnsi="Times New Roman" w:cs="Arial"/>
          <w:noProof/>
          <w:sz w:val="24"/>
          <w:szCs w:val="20"/>
        </w:rPr>
      </w:pPr>
    </w:p>
    <w:p w14:paraId="5B1A03FF"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atkārtota ziņošana par kļūdaini </w:t>
      </w:r>
      <w:r>
        <w:rPr>
          <w:rFonts w:ascii="Times New Roman" w:hAnsi="Times New Roman"/>
          <w:sz w:val="24"/>
          <w:u w:color="000000"/>
        </w:rPr>
        <w:t>negatīviem rezultātiem</w:t>
      </w:r>
      <w:r>
        <w:rPr>
          <w:rFonts w:ascii="Times New Roman" w:hAnsi="Times New Roman"/>
          <w:sz w:val="24"/>
          <w:u w:val="none"/>
        </w:rPr>
        <w:t xml:space="preserve"> vai atkārtota atbilstīgu </w:t>
      </w:r>
      <w:r>
        <w:rPr>
          <w:rFonts w:ascii="Times New Roman" w:hAnsi="Times New Roman"/>
          <w:sz w:val="24"/>
          <w:u w:val="none"/>
        </w:rPr>
        <w:lastRenderedPageBreak/>
        <w:t xml:space="preserve">koriģējošo darbību neveikšana pēc kļūdaini </w:t>
      </w:r>
      <w:r>
        <w:rPr>
          <w:rFonts w:ascii="Times New Roman" w:hAnsi="Times New Roman"/>
          <w:sz w:val="24"/>
        </w:rPr>
        <w:t>negatīva(-u) rezultāta(-u)</w:t>
      </w:r>
      <w:r>
        <w:rPr>
          <w:rFonts w:ascii="Times New Roman" w:hAnsi="Times New Roman"/>
          <w:sz w:val="24"/>
          <w:u w:val="none"/>
        </w:rPr>
        <w:t xml:space="preserve"> paziņošanas;</w:t>
      </w:r>
    </w:p>
    <w:p w14:paraId="4EB9288A" w14:textId="24184937" w:rsidR="00AF4FE7" w:rsidRPr="000F6DCD"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atkārtota ISO/IEC 17025 akreditācijas </w:t>
      </w:r>
      <w:r>
        <w:rPr>
          <w:rFonts w:ascii="Times New Roman" w:hAnsi="Times New Roman"/>
          <w:sz w:val="24"/>
        </w:rPr>
        <w:t>apturēšana</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rPr>
        <w:t>apturēšana</w:t>
      </w:r>
      <w:r>
        <w:rPr>
          <w:rFonts w:ascii="Times New Roman" w:hAnsi="Times New Roman"/>
          <w:sz w:val="24"/>
          <w:u w:val="none"/>
        </w:rPr>
        <w:t xml:space="preserve"> vai arī atkārtota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ierobežojumu</w:t>
      </w:r>
      <w:r>
        <w:rPr>
          <w:rFonts w:ascii="Times New Roman" w:hAnsi="Times New Roman"/>
          <w:sz w:val="24"/>
          <w:u w:val="none"/>
        </w:rPr>
        <w:t xml:space="preserve"> noteikšana </w:t>
      </w:r>
      <w:r>
        <w:rPr>
          <w:rFonts w:ascii="Times New Roman" w:hAnsi="Times New Roman"/>
          <w:sz w:val="24"/>
          <w:u w:color="000000"/>
        </w:rPr>
        <w:t>laboratorijai</w:t>
      </w:r>
      <w:r>
        <w:rPr>
          <w:rFonts w:ascii="Times New Roman" w:hAnsi="Times New Roman"/>
          <w:sz w:val="24"/>
          <w:u w:val="none"/>
        </w:rPr>
        <w:t>;</w:t>
      </w:r>
    </w:p>
    <w:p w14:paraId="30552268"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neatbilstības kādai no prasībām vai standartiem, kas izklāstīti LSS un/vai </w:t>
      </w:r>
      <w:r>
        <w:rPr>
          <w:rFonts w:ascii="Times New Roman" w:hAnsi="Times New Roman"/>
          <w:i/>
          <w:iCs/>
          <w:sz w:val="24"/>
          <w:u w:val="none"/>
        </w:rPr>
        <w:t>tehniskajos dokumentos</w:t>
      </w:r>
      <w:r>
        <w:rPr>
          <w:rFonts w:ascii="Times New Roman" w:hAnsi="Times New Roman"/>
          <w:sz w:val="24"/>
          <w:u w:val="none"/>
        </w:rPr>
        <w:t xml:space="preserve">, un/vai </w:t>
      </w:r>
      <w:r>
        <w:rPr>
          <w:rFonts w:ascii="Times New Roman" w:hAnsi="Times New Roman"/>
          <w:sz w:val="24"/>
        </w:rPr>
        <w:t>tehniskajās vēstulēs</w:t>
      </w:r>
      <w:r>
        <w:rPr>
          <w:rFonts w:ascii="Times New Roman" w:hAnsi="Times New Roman"/>
          <w:sz w:val="24"/>
          <w:u w:val="none"/>
        </w:rPr>
        <w:t xml:space="preserve">, neizlabošana līdz akreditācijas </w:t>
      </w:r>
      <w:r>
        <w:rPr>
          <w:rFonts w:ascii="Times New Roman" w:hAnsi="Times New Roman"/>
          <w:sz w:val="24"/>
        </w:rPr>
        <w:t>apturēšanas</w:t>
      </w:r>
      <w:r>
        <w:rPr>
          <w:rFonts w:ascii="Times New Roman" w:hAnsi="Times New Roman"/>
          <w:sz w:val="24"/>
          <w:u w:val="none"/>
        </w:rPr>
        <w:t xml:space="preserve"> perioda beigām vai akreditācijas </w:t>
      </w:r>
      <w:r>
        <w:rPr>
          <w:rFonts w:ascii="Times New Roman" w:hAnsi="Times New Roman"/>
          <w:sz w:val="24"/>
        </w:rPr>
        <w:t>apturēšanas</w:t>
      </w:r>
      <w:r>
        <w:rPr>
          <w:rFonts w:ascii="Times New Roman" w:hAnsi="Times New Roman"/>
          <w:sz w:val="24"/>
          <w:u w:val="none"/>
        </w:rPr>
        <w:t xml:space="preserve"> perioda pagarinājuma beigās saskaņā ar 4. panta 6. punkta 6. apakšpunkta 1. daļu;</w:t>
      </w:r>
    </w:p>
    <w:p w14:paraId="54D9AD7B" w14:textId="2DBD2ADD" w:rsidR="00AF4FE7" w:rsidRPr="000F6DCD" w:rsidRDefault="00AF4FE7" w:rsidP="000F6DCD">
      <w:pPr>
        <w:numPr>
          <w:ilvl w:val="0"/>
          <w:numId w:val="61"/>
        </w:numPr>
        <w:tabs>
          <w:tab w:val="left" w:pos="3083"/>
        </w:tabs>
        <w:ind w:left="709" w:hanging="283"/>
        <w:jc w:val="both"/>
        <w:rPr>
          <w:rFonts w:ascii="Times New Roman" w:eastAsia="Arial" w:hAnsi="Times New Roman" w:cs="Arial"/>
          <w:noProof/>
          <w:sz w:val="24"/>
        </w:rPr>
      </w:pPr>
      <w:r>
        <w:rPr>
          <w:rFonts w:ascii="Times New Roman" w:hAnsi="Times New Roman"/>
          <w:sz w:val="24"/>
        </w:rPr>
        <w:t xml:space="preserve">atkārtota neatbilstība LSS un/vai </w:t>
      </w:r>
      <w:r>
        <w:rPr>
          <w:rFonts w:ascii="Times New Roman" w:hAnsi="Times New Roman"/>
          <w:i/>
          <w:sz w:val="24"/>
        </w:rPr>
        <w:t>tehniskajiem dokumentiem</w:t>
      </w:r>
      <w:r>
        <w:rPr>
          <w:rFonts w:ascii="Times New Roman" w:hAnsi="Times New Roman"/>
          <w:sz w:val="24"/>
        </w:rPr>
        <w:t xml:space="preserve">, un/vai </w:t>
      </w:r>
      <w:r>
        <w:rPr>
          <w:rFonts w:ascii="Times New Roman" w:hAnsi="Times New Roman"/>
          <w:sz w:val="24"/>
          <w:u w:color="000000"/>
        </w:rPr>
        <w:t>tehniskajām vēstulēm</w:t>
      </w:r>
      <w:r>
        <w:rPr>
          <w:rFonts w:ascii="Times New Roman" w:hAnsi="Times New Roman"/>
          <w:sz w:val="24"/>
        </w:rPr>
        <w:t>;</w:t>
      </w:r>
    </w:p>
    <w:p w14:paraId="3DE12558" w14:textId="4573CDFC"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konstatēta(-as) būtiska(-as) </w:t>
      </w:r>
      <w:r>
        <w:rPr>
          <w:rFonts w:ascii="Times New Roman" w:hAnsi="Times New Roman"/>
          <w:sz w:val="24"/>
        </w:rPr>
        <w:t>laboratorijas</w:t>
      </w:r>
      <w:r>
        <w:rPr>
          <w:rFonts w:ascii="Times New Roman" w:hAnsi="Times New Roman"/>
          <w:sz w:val="24"/>
          <w:u w:val="none"/>
        </w:rPr>
        <w:t xml:space="preserve"> neatbilstība(-as) LSS un/vai </w:t>
      </w:r>
      <w:r>
        <w:rPr>
          <w:rFonts w:ascii="Times New Roman" w:hAnsi="Times New Roman"/>
          <w:i/>
          <w:iCs/>
          <w:sz w:val="24"/>
          <w:u w:val="none"/>
        </w:rPr>
        <w:t>tehniskajiem dokumentiem</w:t>
      </w:r>
      <w:r>
        <w:rPr>
          <w:rFonts w:ascii="Times New Roman" w:hAnsi="Times New Roman"/>
          <w:sz w:val="24"/>
          <w:u w:val="none"/>
        </w:rPr>
        <w:t xml:space="preserve">, un/vai </w:t>
      </w:r>
      <w:r>
        <w:rPr>
          <w:rFonts w:ascii="Times New Roman" w:hAnsi="Times New Roman"/>
          <w:sz w:val="24"/>
        </w:rPr>
        <w:t>tehniskajām vēstulēm</w:t>
      </w:r>
      <w:r>
        <w:rPr>
          <w:rFonts w:ascii="Times New Roman" w:hAnsi="Times New Roman"/>
          <w:sz w:val="24"/>
          <w:u w:val="none"/>
        </w:rPr>
        <w:t xml:space="preserve">, piemēram, veicot </w:t>
      </w:r>
      <w:r>
        <w:rPr>
          <w:rFonts w:ascii="Times New Roman" w:hAnsi="Times New Roman"/>
          <w:i/>
          <w:iCs/>
          <w:sz w:val="24"/>
          <w:u w:val="none"/>
        </w:rPr>
        <w:t xml:space="preserve">WADA </w:t>
      </w:r>
      <w:r>
        <w:rPr>
          <w:rFonts w:ascii="Times New Roman" w:hAnsi="Times New Roman"/>
          <w:sz w:val="24"/>
        </w:rPr>
        <w:t>laboratorijas</w:t>
      </w:r>
      <w:r>
        <w:rPr>
          <w:rFonts w:ascii="Times New Roman" w:hAnsi="Times New Roman"/>
          <w:sz w:val="24"/>
          <w:u w:val="none"/>
        </w:rPr>
        <w:t xml:space="preserve"> novērtēšanu, pamatojoties uz dokumentētām klientu sūdzībām vai citiem pieprasījumiem vai izmeklēšanu, ko veikusi </w:t>
      </w:r>
      <w:r>
        <w:rPr>
          <w:rFonts w:ascii="Times New Roman" w:hAnsi="Times New Roman"/>
          <w:i/>
          <w:sz w:val="24"/>
          <w:u w:val="none"/>
        </w:rPr>
        <w:t>WADA</w:t>
      </w:r>
      <w:r>
        <w:rPr>
          <w:rFonts w:ascii="Times New Roman" w:hAnsi="Times New Roman"/>
          <w:sz w:val="24"/>
          <w:u w:val="none"/>
        </w:rPr>
        <w:t>;</w:t>
      </w:r>
    </w:p>
    <w:p w14:paraId="01627CC3"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atkārtota atbilstīgo koriģējošo darbību neveikšana pēc tam, kad kārtējajā </w:t>
      </w:r>
      <w:r>
        <w:rPr>
          <w:rFonts w:ascii="Times New Roman" w:hAnsi="Times New Roman"/>
          <w:sz w:val="24"/>
        </w:rPr>
        <w:t xml:space="preserve">analītiskajā </w:t>
      </w:r>
      <w:r>
        <w:rPr>
          <w:rFonts w:ascii="Times New Roman" w:hAnsi="Times New Roman"/>
          <w:i/>
          <w:iCs/>
          <w:sz w:val="24"/>
        </w:rPr>
        <w:t>pārbaudē</w:t>
      </w:r>
      <w:r>
        <w:rPr>
          <w:rFonts w:ascii="Times New Roman" w:hAnsi="Times New Roman"/>
          <w:sz w:val="24"/>
          <w:u w:val="none"/>
        </w:rPr>
        <w:t xml:space="preserve"> vai aklajā </w:t>
      </w:r>
      <w:r>
        <w:rPr>
          <w:rFonts w:ascii="Times New Roman" w:hAnsi="Times New Roman"/>
          <w:i/>
          <w:iCs/>
          <w:sz w:val="24"/>
        </w:rPr>
        <w:t>EQAS</w:t>
      </w:r>
      <w:r>
        <w:rPr>
          <w:rFonts w:ascii="Times New Roman" w:hAnsi="Times New Roman"/>
          <w:sz w:val="24"/>
          <w:u w:val="none"/>
        </w:rPr>
        <w:t xml:space="preserve"> vai dubultaklajā(-os) </w:t>
      </w:r>
      <w:r>
        <w:rPr>
          <w:rFonts w:ascii="Times New Roman" w:hAnsi="Times New Roman"/>
          <w:i/>
          <w:iCs/>
          <w:sz w:val="24"/>
        </w:rPr>
        <w:t>EQAS</w:t>
      </w:r>
      <w:r>
        <w:rPr>
          <w:rFonts w:ascii="Times New Roman" w:hAnsi="Times New Roman"/>
          <w:sz w:val="24"/>
          <w:u w:val="none"/>
        </w:rPr>
        <w:t xml:space="preserve"> ciklā(-os) bijuši neapmierinoši darbības rezultāti;</w:t>
      </w:r>
    </w:p>
    <w:p w14:paraId="3A58E582"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atkārtota atbilstīgo koriģējošo darbību neveikšana pēc tam, kad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novērtēšanā konstatēta(-as) neatbilstība(-as) LSS un/vai </w:t>
      </w:r>
      <w:r>
        <w:rPr>
          <w:rFonts w:ascii="Times New Roman" w:hAnsi="Times New Roman"/>
          <w:i/>
          <w:iCs/>
          <w:sz w:val="24"/>
          <w:u w:val="none"/>
        </w:rPr>
        <w:t>tehniskajam dokumentam</w:t>
      </w:r>
      <w:r>
        <w:rPr>
          <w:rFonts w:ascii="Times New Roman" w:hAnsi="Times New Roman"/>
          <w:sz w:val="24"/>
          <w:u w:val="none"/>
        </w:rPr>
        <w:t xml:space="preserve">, un/vai </w:t>
      </w:r>
      <w:r>
        <w:rPr>
          <w:rFonts w:ascii="Times New Roman" w:hAnsi="Times New Roman"/>
          <w:sz w:val="24"/>
        </w:rPr>
        <w:t>tehniskajai vēstulei</w:t>
      </w:r>
      <w:r>
        <w:rPr>
          <w:rFonts w:ascii="Times New Roman" w:hAnsi="Times New Roman"/>
          <w:sz w:val="24"/>
          <w:u w:val="none"/>
        </w:rPr>
        <w:t>;</w:t>
      </w:r>
    </w:p>
    <w:p w14:paraId="7F698D8E"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4. panta 4. punkta 2. apakšpunkta 10. daļā norādītā minimālā </w:t>
      </w:r>
      <w:r>
        <w:rPr>
          <w:rFonts w:ascii="Times New Roman" w:hAnsi="Times New Roman"/>
          <w:i/>
          <w:sz w:val="24"/>
          <w:u w:val="none"/>
        </w:rPr>
        <w:t>paraugu</w:t>
      </w:r>
      <w:r>
        <w:rPr>
          <w:rFonts w:ascii="Times New Roman" w:hAnsi="Times New Roman"/>
          <w:sz w:val="24"/>
          <w:u w:val="none"/>
        </w:rPr>
        <w:t xml:space="preserve"> skaita analīžu atkārtota neveikšana;</w:t>
      </w:r>
    </w:p>
    <w:p w14:paraId="0F688A62"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ilgstošas, nopietnas problēmas ar </w:t>
      </w:r>
      <w:r>
        <w:rPr>
          <w:rFonts w:ascii="Times New Roman" w:hAnsi="Times New Roman"/>
          <w:sz w:val="24"/>
          <w:u w:color="000000"/>
        </w:rPr>
        <w:t>laboratorijas</w:t>
      </w:r>
      <w:r>
        <w:rPr>
          <w:rFonts w:ascii="Times New Roman" w:hAnsi="Times New Roman"/>
          <w:sz w:val="24"/>
          <w:u w:val="none"/>
        </w:rPr>
        <w:t xml:space="preserve"> personālu un/vai vadību (piemēram, kvalificēta personāla pastāvīga mainība, kas ietekmē </w:t>
      </w:r>
      <w:r>
        <w:rPr>
          <w:rFonts w:ascii="Times New Roman" w:hAnsi="Times New Roman"/>
          <w:sz w:val="24"/>
          <w:u w:color="000000"/>
        </w:rPr>
        <w:t>laboratorijas</w:t>
      </w:r>
      <w:r>
        <w:rPr>
          <w:rFonts w:ascii="Times New Roman" w:hAnsi="Times New Roman"/>
          <w:sz w:val="24"/>
          <w:u w:val="none"/>
        </w:rPr>
        <w:t xml:space="preserve"> speciālās zināšanas un kompetenci, neatbilstoša apmācība, atkārtoti gadījumi, kad netiek veikta atbilstoša skaita analīžu veicēju apmācība un kvalificēšana, lai tie atbilstu prasībām, kas nepieciešamas par sertificēšanu atbildīgajiem zinātniekiem);</w:t>
      </w:r>
    </w:p>
    <w:p w14:paraId="38918694" w14:textId="7A0E9A41" w:rsidR="00AF4FE7" w:rsidRPr="00982C7A" w:rsidRDefault="00AF4FE7" w:rsidP="000F6DCD">
      <w:pPr>
        <w:numPr>
          <w:ilvl w:val="0"/>
          <w:numId w:val="61"/>
        </w:numPr>
        <w:tabs>
          <w:tab w:val="left" w:pos="3083"/>
        </w:tabs>
        <w:ind w:left="709" w:hanging="283"/>
        <w:jc w:val="both"/>
        <w:rPr>
          <w:rFonts w:ascii="Times New Roman" w:eastAsia="Arial" w:hAnsi="Times New Roman" w:cs="Arial"/>
          <w:noProof/>
          <w:sz w:val="24"/>
        </w:rPr>
      </w:pPr>
      <w:r>
        <w:rPr>
          <w:rFonts w:ascii="Times New Roman" w:hAnsi="Times New Roman"/>
          <w:sz w:val="24"/>
        </w:rPr>
        <w:t xml:space="preserve">nesadarbošanās ar </w:t>
      </w:r>
      <w:r>
        <w:rPr>
          <w:rFonts w:ascii="Times New Roman" w:hAnsi="Times New Roman"/>
          <w:i/>
          <w:sz w:val="24"/>
        </w:rPr>
        <w:t xml:space="preserve">WADA </w:t>
      </w:r>
      <w:r>
        <w:rPr>
          <w:rFonts w:ascii="Times New Roman" w:hAnsi="Times New Roman"/>
          <w:sz w:val="24"/>
        </w:rPr>
        <w:t xml:space="preserve">vai jebkuru attiecīgo </w:t>
      </w:r>
      <w:r>
        <w:rPr>
          <w:rFonts w:ascii="Times New Roman" w:hAnsi="Times New Roman"/>
          <w:i/>
          <w:iCs/>
          <w:sz w:val="24"/>
          <w:u w:val="single"/>
        </w:rPr>
        <w:t xml:space="preserve">pārbaudes </w:t>
      </w:r>
      <w:r>
        <w:rPr>
          <w:rFonts w:ascii="Times New Roman" w:hAnsi="Times New Roman"/>
          <w:sz w:val="24"/>
          <w:u w:val="single"/>
        </w:rPr>
        <w:t>iestādi</w:t>
      </w:r>
      <w:r>
        <w:rPr>
          <w:rFonts w:ascii="Times New Roman" w:hAnsi="Times New Roman"/>
          <w:sz w:val="24"/>
        </w:rPr>
        <w:t xml:space="preserve"> vai </w:t>
      </w:r>
      <w:r>
        <w:rPr>
          <w:rFonts w:ascii="Times New Roman" w:hAnsi="Times New Roman"/>
          <w:i/>
          <w:sz w:val="24"/>
          <w:u w:val="single" w:color="000000"/>
        </w:rPr>
        <w:t>rezultātu pārvaldības</w:t>
      </w:r>
      <w:r>
        <w:rPr>
          <w:rFonts w:ascii="Times New Roman" w:hAnsi="Times New Roman"/>
          <w:sz w:val="24"/>
          <w:u w:val="single" w:color="000000"/>
        </w:rPr>
        <w:t xml:space="preserve"> iestādi</w:t>
      </w:r>
      <w:r>
        <w:rPr>
          <w:rFonts w:ascii="Times New Roman" w:hAnsi="Times New Roman"/>
          <w:sz w:val="24"/>
        </w:rPr>
        <w:t xml:space="preserve"> akreditācijas </w:t>
      </w:r>
      <w:r>
        <w:rPr>
          <w:rFonts w:ascii="Times New Roman" w:hAnsi="Times New Roman"/>
          <w:sz w:val="24"/>
          <w:u w:val="single"/>
        </w:rPr>
        <w:t>apturēšanas</w:t>
      </w:r>
      <w:r>
        <w:rPr>
          <w:rFonts w:ascii="Times New Roman" w:hAnsi="Times New Roman"/>
          <w:sz w:val="24"/>
        </w:rPr>
        <w:t xml:space="preserve"> periodā vai pēc </w:t>
      </w:r>
      <w:r>
        <w:rPr>
          <w:rFonts w:ascii="Times New Roman" w:hAnsi="Times New Roman"/>
          <w:sz w:val="24"/>
          <w:u w:val="single"/>
        </w:rPr>
        <w:t xml:space="preserve">analītisko </w:t>
      </w:r>
      <w:r>
        <w:rPr>
          <w:rFonts w:ascii="Times New Roman" w:hAnsi="Times New Roman"/>
          <w:i/>
          <w:iCs/>
          <w:sz w:val="24"/>
          <w:u w:val="single"/>
        </w:rPr>
        <w:t xml:space="preserve">pārbaužu </w:t>
      </w:r>
      <w:r>
        <w:rPr>
          <w:rFonts w:ascii="Times New Roman" w:hAnsi="Times New Roman"/>
          <w:sz w:val="24"/>
          <w:u w:val="single"/>
        </w:rPr>
        <w:t>ierobežojuma</w:t>
      </w:r>
      <w:r>
        <w:rPr>
          <w:rFonts w:ascii="Times New Roman" w:hAnsi="Times New Roman"/>
          <w:sz w:val="24"/>
        </w:rPr>
        <w:t xml:space="preserve"> noteikšanas;</w:t>
      </w:r>
    </w:p>
    <w:p w14:paraId="41E49F5A" w14:textId="0462CC52" w:rsidR="00AF4FE7" w:rsidRPr="00982C7A" w:rsidRDefault="00AF4FE7" w:rsidP="000F6DCD">
      <w:pPr>
        <w:numPr>
          <w:ilvl w:val="0"/>
          <w:numId w:val="61"/>
        </w:numPr>
        <w:tabs>
          <w:tab w:val="left" w:pos="3083"/>
        </w:tabs>
        <w:ind w:left="709" w:hanging="283"/>
        <w:jc w:val="both"/>
        <w:rPr>
          <w:rFonts w:ascii="Times New Roman" w:eastAsia="Arial" w:hAnsi="Times New Roman" w:cs="Arial"/>
          <w:noProof/>
          <w:sz w:val="24"/>
        </w:rPr>
      </w:pPr>
      <w:r>
        <w:rPr>
          <w:rFonts w:ascii="Times New Roman" w:hAnsi="Times New Roman"/>
          <w:sz w:val="24"/>
        </w:rPr>
        <w:t xml:space="preserve">no </w:t>
      </w:r>
      <w:r>
        <w:rPr>
          <w:rFonts w:ascii="Times New Roman" w:hAnsi="Times New Roman"/>
          <w:i/>
          <w:sz w:val="24"/>
        </w:rPr>
        <w:t xml:space="preserve">parakstītājiem </w:t>
      </w:r>
      <w:r>
        <w:rPr>
          <w:rFonts w:ascii="Times New Roman" w:hAnsi="Times New Roman"/>
          <w:sz w:val="24"/>
        </w:rPr>
        <w:t xml:space="preserve">saņemto </w:t>
      </w:r>
      <w:r>
        <w:rPr>
          <w:rFonts w:ascii="Times New Roman" w:hAnsi="Times New Roman"/>
          <w:i/>
          <w:sz w:val="24"/>
        </w:rPr>
        <w:t xml:space="preserve">paraugu </w:t>
      </w:r>
      <w:r>
        <w:rPr>
          <w:rFonts w:ascii="Times New Roman" w:hAnsi="Times New Roman"/>
          <w:sz w:val="24"/>
        </w:rPr>
        <w:t xml:space="preserve">analīzes veikšana, pārkāpjot lēmumu par </w:t>
      </w:r>
      <w:r>
        <w:rPr>
          <w:rFonts w:ascii="Times New Roman" w:hAnsi="Times New Roman"/>
          <w:sz w:val="24"/>
          <w:u w:val="single" w:color="000000"/>
        </w:rPr>
        <w:t>apturēšanu</w:t>
      </w:r>
      <w:r>
        <w:rPr>
          <w:rFonts w:ascii="Times New Roman" w:hAnsi="Times New Roman"/>
          <w:sz w:val="24"/>
        </w:rPr>
        <w:t xml:space="preserve"> vai </w:t>
      </w:r>
      <w:r>
        <w:rPr>
          <w:rFonts w:ascii="Times New Roman" w:hAnsi="Times New Roman"/>
          <w:i/>
          <w:iCs/>
          <w:sz w:val="24"/>
          <w:u w:val="single"/>
        </w:rPr>
        <w:t>analītisko</w:t>
      </w:r>
      <w:r>
        <w:rPr>
          <w:rFonts w:ascii="Times New Roman" w:hAnsi="Times New Roman"/>
          <w:sz w:val="24"/>
          <w:u w:val="single"/>
        </w:rPr>
        <w:t xml:space="preserve"> pārbaužu ierobežojumu</w:t>
      </w:r>
      <w:r>
        <w:rPr>
          <w:rFonts w:ascii="Times New Roman" w:hAnsi="Times New Roman"/>
          <w:sz w:val="24"/>
        </w:rPr>
        <w:t>;</w:t>
      </w:r>
    </w:p>
    <w:p w14:paraId="7AC21363"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Ētikas kodeksa nopietns(-i) vai atkārtots(-i) pārkāpums(-i);</w:t>
      </w:r>
    </w:p>
    <w:p w14:paraId="026EB90D"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kāda pamatpersonāla darbinieka notiesāšana par jebkādu kriminālpārkāpumu, ja </w:t>
      </w:r>
      <w:r>
        <w:rPr>
          <w:rFonts w:ascii="Times New Roman" w:hAnsi="Times New Roman"/>
          <w:i/>
          <w:sz w:val="24"/>
          <w:u w:val="none"/>
        </w:rPr>
        <w:t xml:space="preserve">WADA </w:t>
      </w:r>
      <w:r>
        <w:rPr>
          <w:rFonts w:ascii="Times New Roman" w:hAnsi="Times New Roman"/>
          <w:sz w:val="24"/>
          <w:u w:val="none"/>
        </w:rPr>
        <w:t xml:space="preserve">atzinusi, ka tas ir ietekmējis </w:t>
      </w:r>
      <w:r>
        <w:rPr>
          <w:rFonts w:ascii="Times New Roman" w:hAnsi="Times New Roman"/>
          <w:sz w:val="24"/>
          <w:u w:color="000000"/>
        </w:rPr>
        <w:t>laboratorijas</w:t>
      </w:r>
      <w:r>
        <w:rPr>
          <w:rFonts w:ascii="Times New Roman" w:hAnsi="Times New Roman"/>
          <w:sz w:val="24"/>
          <w:u w:val="none"/>
        </w:rPr>
        <w:t xml:space="preserve"> darbību;</w:t>
      </w:r>
    </w:p>
    <w:p w14:paraId="6CBDD367"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atkārtota un/vai pastāvīga nesadarbošanās izmeklēšanā, ko </w:t>
      </w:r>
      <w:r>
        <w:rPr>
          <w:rFonts w:ascii="Times New Roman" w:hAnsi="Times New Roman"/>
          <w:i/>
          <w:sz w:val="24"/>
          <w:u w:val="none"/>
        </w:rPr>
        <w:t>WADA</w:t>
      </w:r>
      <w:r>
        <w:rPr>
          <w:rFonts w:ascii="Times New Roman" w:hAnsi="Times New Roman"/>
          <w:sz w:val="24"/>
          <w:u w:val="none"/>
        </w:rPr>
        <w:t xml:space="preserve"> veic saistībā ar </w:t>
      </w:r>
      <w:r>
        <w:rPr>
          <w:rFonts w:ascii="Times New Roman" w:hAnsi="Times New Roman"/>
          <w:sz w:val="24"/>
          <w:u w:color="000000"/>
        </w:rPr>
        <w:t>laboratorijas</w:t>
      </w:r>
      <w:r>
        <w:rPr>
          <w:rFonts w:ascii="Times New Roman" w:hAnsi="Times New Roman"/>
          <w:sz w:val="24"/>
          <w:u w:val="none"/>
        </w:rPr>
        <w:t xml:space="preserve"> darbībām;</w:t>
      </w:r>
    </w:p>
    <w:p w14:paraId="496412A7" w14:textId="77777777"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4. panta 4. punkta 2. apakšpunkta 4. daļā noteiktās administratīvās un operatīvās neatkarības nenodrošināšana un/vai nesaglabāšana akreditācijas </w:t>
      </w:r>
      <w:r>
        <w:rPr>
          <w:rFonts w:ascii="Times New Roman" w:hAnsi="Times New Roman"/>
          <w:sz w:val="24"/>
        </w:rPr>
        <w:t>apturēšanas</w:t>
      </w:r>
      <w:r>
        <w:rPr>
          <w:rFonts w:ascii="Times New Roman" w:hAnsi="Times New Roman"/>
          <w:sz w:val="24"/>
          <w:u w:val="none"/>
        </w:rPr>
        <w:t xml:space="preserve"> periodā;</w:t>
      </w:r>
    </w:p>
    <w:p w14:paraId="7408A766" w14:textId="499630BD" w:rsidR="00AF4FE7" w:rsidRPr="000F6DCD"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atbalsta zudums, kas būtiski ietekmē </w:t>
      </w:r>
      <w:r>
        <w:rPr>
          <w:rFonts w:ascii="Times New Roman" w:hAnsi="Times New Roman"/>
          <w:sz w:val="24"/>
          <w:u w:color="000000"/>
        </w:rPr>
        <w:t>laboratorijas</w:t>
      </w:r>
      <w:r>
        <w:rPr>
          <w:rFonts w:ascii="Times New Roman" w:hAnsi="Times New Roman"/>
          <w:sz w:val="24"/>
          <w:u w:val="none"/>
        </w:rPr>
        <w:t xml:space="preserve"> darbības kvalitāti un/vai rentabilitāti;</w:t>
      </w:r>
    </w:p>
    <w:p w14:paraId="0B0AEDD1" w14:textId="3BF8D921" w:rsidR="00AF4FE7" w:rsidRPr="00982C7A" w:rsidRDefault="00AF4FE7" w:rsidP="000F6DCD">
      <w:pPr>
        <w:pStyle w:val="Pamatteksts"/>
        <w:numPr>
          <w:ilvl w:val="0"/>
          <w:numId w:val="6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jebkurš cits iemesls, kas būtiski ietekmē </w:t>
      </w:r>
      <w:r>
        <w:rPr>
          <w:rFonts w:ascii="Times New Roman" w:hAnsi="Times New Roman"/>
          <w:sz w:val="24"/>
        </w:rPr>
        <w:t>laboratorijas</w:t>
      </w:r>
      <w:r>
        <w:rPr>
          <w:rFonts w:ascii="Times New Roman" w:hAnsi="Times New Roman"/>
          <w:sz w:val="24"/>
          <w:u w:val="none"/>
        </w:rPr>
        <w:t xml:space="preserve"> spēju nodrošināt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pilnīgu uzticamību un precizitāti, kā arī precīzu ziņošanu par pārbaudes rezultātiem.</w:t>
      </w:r>
    </w:p>
    <w:p w14:paraId="0BD9649E" w14:textId="77777777" w:rsidR="000F6DCD" w:rsidRDefault="000F6DCD" w:rsidP="00982C7A">
      <w:pPr>
        <w:pStyle w:val="Pamatteksts"/>
        <w:spacing w:before="0"/>
        <w:ind w:left="0"/>
        <w:jc w:val="both"/>
        <w:rPr>
          <w:rFonts w:ascii="Times New Roman" w:hAnsi="Times New Roman"/>
          <w:noProof/>
          <w:sz w:val="24"/>
          <w:u w:val="none"/>
        </w:rPr>
      </w:pPr>
    </w:p>
    <w:p w14:paraId="3D5224D9" w14:textId="581BC6F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 xml:space="preserve">laboratorija </w:t>
      </w:r>
      <w:r>
        <w:rPr>
          <w:rFonts w:ascii="Times New Roman" w:hAnsi="Times New Roman"/>
          <w:sz w:val="24"/>
          <w:u w:val="none"/>
        </w:rPr>
        <w:t xml:space="preserve">nepieņem </w:t>
      </w:r>
      <w:r>
        <w:rPr>
          <w:rFonts w:ascii="Times New Roman" w:hAnsi="Times New Roman"/>
          <w:i/>
          <w:iCs/>
          <w:sz w:val="24"/>
          <w:u w:color="000000"/>
        </w:rPr>
        <w:t>LabEG</w:t>
      </w:r>
      <w:r>
        <w:rPr>
          <w:rFonts w:ascii="Times New Roman" w:hAnsi="Times New Roman"/>
          <w:sz w:val="24"/>
          <w:u w:val="none"/>
        </w:rPr>
        <w:t xml:space="preserve"> ieteikumu par </w:t>
      </w:r>
      <w:r>
        <w:rPr>
          <w:rFonts w:ascii="Times New Roman" w:hAnsi="Times New Roman"/>
          <w:sz w:val="24"/>
          <w:u w:color="000000"/>
        </w:rPr>
        <w:t>atcelšanu</w:t>
      </w:r>
      <w:r>
        <w:rPr>
          <w:rFonts w:ascii="Times New Roman" w:hAnsi="Times New Roman"/>
          <w:sz w:val="24"/>
          <w:u w:val="none"/>
        </w:rPr>
        <w:t xml:space="preserve"> pēc risinājuma sekmēšanas sesijas (ja tāda tiek rīkota saskaņā ar 4. panta 6. punkta 4. apakšpunkta 4. daļu) vai citādi, </w:t>
      </w:r>
      <w:r>
        <w:rPr>
          <w:rFonts w:ascii="Times New Roman" w:hAnsi="Times New Roman"/>
          <w:i/>
          <w:iCs/>
          <w:sz w:val="24"/>
          <w:u w:color="000000"/>
        </w:rPr>
        <w:t>LabEG</w:t>
      </w:r>
      <w:r>
        <w:rPr>
          <w:rFonts w:ascii="Times New Roman" w:hAnsi="Times New Roman"/>
          <w:sz w:val="24"/>
          <w:u w:color="000000"/>
        </w:rPr>
        <w:t xml:space="preserve"> </w:t>
      </w:r>
      <w:r>
        <w:rPr>
          <w:rFonts w:ascii="Times New Roman" w:hAnsi="Times New Roman"/>
          <w:sz w:val="24"/>
          <w:u w:val="none"/>
        </w:rPr>
        <w:t xml:space="preserve">iesaka </w:t>
      </w:r>
      <w:r>
        <w:rPr>
          <w:rFonts w:ascii="Times New Roman" w:hAnsi="Times New Roman"/>
          <w:i/>
          <w:sz w:val="24"/>
          <w:u w:val="none"/>
        </w:rPr>
        <w:t xml:space="preserve">WADA </w:t>
      </w:r>
      <w:r>
        <w:rPr>
          <w:rFonts w:ascii="Times New Roman" w:hAnsi="Times New Roman"/>
          <w:sz w:val="24"/>
          <w:u w:val="none"/>
        </w:rPr>
        <w:t xml:space="preserve">Izpildkomitejas priekšsēdētājam nekavējoties </w:t>
      </w:r>
      <w:r>
        <w:rPr>
          <w:rFonts w:ascii="Times New Roman" w:hAnsi="Times New Roman"/>
          <w:sz w:val="24"/>
        </w:rPr>
        <w:t>uz laiku apturēt</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akreditāciju, kamēr nav zināms saskaņā ar 4. panta 6. punkta 4. apakšpunkta 5. daļu skatītās disciplinārlietas iznākums.</w:t>
      </w:r>
    </w:p>
    <w:p w14:paraId="3CABDD39" w14:textId="77777777" w:rsidR="000F6DCD" w:rsidRPr="00982C7A" w:rsidRDefault="000F6DCD" w:rsidP="00982C7A">
      <w:pPr>
        <w:pStyle w:val="Pamatteksts"/>
        <w:spacing w:before="0"/>
        <w:ind w:left="0"/>
        <w:jc w:val="both"/>
        <w:rPr>
          <w:rFonts w:ascii="Times New Roman" w:hAnsi="Times New Roman"/>
          <w:noProof/>
          <w:sz w:val="24"/>
          <w:u w:val="none"/>
        </w:rPr>
      </w:pPr>
    </w:p>
    <w:p w14:paraId="135C5BF9"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Šādos gadījumos </w:t>
      </w:r>
      <w:r>
        <w:rPr>
          <w:rFonts w:ascii="Times New Roman" w:hAnsi="Times New Roman"/>
          <w:sz w:val="24"/>
          <w:u w:color="000000"/>
        </w:rPr>
        <w:t>laboratorija</w:t>
      </w:r>
      <w:r>
        <w:rPr>
          <w:rFonts w:ascii="Times New Roman" w:hAnsi="Times New Roman"/>
          <w:sz w:val="24"/>
          <w:u w:val="none" w:color="000000"/>
        </w:rPr>
        <w:t xml:space="preserve"> nevar pārsūdzēt </w:t>
      </w:r>
      <w:r>
        <w:rPr>
          <w:rFonts w:ascii="Times New Roman" w:hAnsi="Times New Roman"/>
          <w:i/>
          <w:iCs/>
          <w:sz w:val="24"/>
          <w:u w:val="none" w:color="000000"/>
        </w:rPr>
        <w:t>WADA</w:t>
      </w:r>
      <w:r>
        <w:rPr>
          <w:rFonts w:ascii="Times New Roman" w:hAnsi="Times New Roman"/>
          <w:sz w:val="24"/>
          <w:u w:val="none" w:color="000000"/>
        </w:rPr>
        <w:t xml:space="preserve"> Izpildkomitejas priekšsēdētāja lēmumu </w:t>
      </w:r>
      <w:r>
        <w:rPr>
          <w:rFonts w:ascii="Times New Roman" w:hAnsi="Times New Roman"/>
          <w:sz w:val="24"/>
          <w:u w:color="000000"/>
        </w:rPr>
        <w:lastRenderedPageBreak/>
        <w:t>uz laiku apturēt laboratorijas</w:t>
      </w:r>
      <w:r>
        <w:rPr>
          <w:rFonts w:ascii="Times New Roman" w:hAnsi="Times New Roman"/>
          <w:sz w:val="24"/>
          <w:u w:val="none" w:color="000000"/>
        </w:rPr>
        <w:t xml:space="preserve"> akreditāciju.</w:t>
      </w:r>
      <w:r>
        <w:rPr>
          <w:rFonts w:ascii="Times New Roman" w:hAnsi="Times New Roman"/>
          <w:sz w:val="24"/>
          <w:u w:val="none"/>
        </w:rPr>
        <w:t xml:space="preserve"> Tomēr, ja </w:t>
      </w:r>
      <w:r>
        <w:rPr>
          <w:rFonts w:ascii="Times New Roman" w:hAnsi="Times New Roman"/>
          <w:sz w:val="24"/>
          <w:u w:color="000000"/>
        </w:rPr>
        <w:t xml:space="preserve">laboratorijas </w:t>
      </w:r>
      <w:r>
        <w:rPr>
          <w:rFonts w:ascii="Times New Roman" w:hAnsi="Times New Roman"/>
          <w:sz w:val="24"/>
          <w:u w:val="none"/>
        </w:rPr>
        <w:t xml:space="preserve">akreditācija nekavējoties tiek </w:t>
      </w:r>
      <w:r>
        <w:rPr>
          <w:rFonts w:ascii="Times New Roman" w:hAnsi="Times New Roman"/>
          <w:sz w:val="24"/>
        </w:rPr>
        <w:t>uz laiku apturēta</w:t>
      </w:r>
      <w:r>
        <w:rPr>
          <w:rFonts w:ascii="Times New Roman" w:hAnsi="Times New Roman"/>
          <w:sz w:val="24"/>
          <w:u w:val="none"/>
        </w:rPr>
        <w:t xml:space="preserve">, disciplinārlietu komisija lietu izskata četrdesmit piecu (45) dienu laikā no dienas, kad </w:t>
      </w:r>
      <w:r>
        <w:rPr>
          <w:rFonts w:ascii="Times New Roman" w:hAnsi="Times New Roman"/>
          <w:sz w:val="24"/>
        </w:rPr>
        <w:t>uz laiku apturēta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w:t>
      </w:r>
    </w:p>
    <w:p w14:paraId="59410957" w14:textId="77777777" w:rsidR="00AF4FE7" w:rsidRPr="00982C7A" w:rsidRDefault="00AF4FE7" w:rsidP="00982C7A">
      <w:pPr>
        <w:jc w:val="both"/>
        <w:rPr>
          <w:rFonts w:ascii="Times New Roman" w:eastAsia="Arial" w:hAnsi="Times New Roman" w:cs="Arial"/>
          <w:noProof/>
          <w:sz w:val="24"/>
          <w:szCs w:val="21"/>
        </w:rPr>
      </w:pPr>
    </w:p>
    <w:p w14:paraId="2F103D0D" w14:textId="43F6A6AF" w:rsidR="00AF4FE7" w:rsidRPr="00982C7A" w:rsidRDefault="000F6DCD" w:rsidP="000F6DCD">
      <w:pPr>
        <w:pStyle w:val="Virsraksts3"/>
        <w:tabs>
          <w:tab w:val="left" w:pos="2744"/>
        </w:tabs>
        <w:ind w:left="0" w:firstLine="0"/>
        <w:jc w:val="both"/>
        <w:rPr>
          <w:rFonts w:ascii="Times New Roman" w:hAnsi="Times New Roman"/>
          <w:noProof/>
          <w:sz w:val="24"/>
        </w:rPr>
      </w:pPr>
      <w:bookmarkStart w:id="116" w:name="_Toc64651339"/>
      <w:r>
        <w:rPr>
          <w:rFonts w:ascii="Times New Roman" w:hAnsi="Times New Roman"/>
          <w:sz w:val="24"/>
        </w:rPr>
        <w:t>4.6.4.4. Risinājuma sekmēšana</w:t>
      </w:r>
      <w:bookmarkEnd w:id="116"/>
    </w:p>
    <w:p w14:paraId="635433EF" w14:textId="77777777" w:rsidR="000F6DCD" w:rsidRDefault="000F6DCD" w:rsidP="00982C7A">
      <w:pPr>
        <w:pStyle w:val="Pamatteksts"/>
        <w:spacing w:before="0"/>
        <w:ind w:left="0"/>
        <w:jc w:val="both"/>
        <w:rPr>
          <w:rFonts w:ascii="Times New Roman" w:hAnsi="Times New Roman"/>
          <w:noProof/>
          <w:sz w:val="24"/>
          <w:u w:val="none"/>
        </w:rPr>
      </w:pPr>
    </w:p>
    <w:p w14:paraId="1D02EB86" w14:textId="305953A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Pirms disciplinārlietas uzsākšanas saskaņā ar 4. panta 6. punkta 4. apakšpunkta 1. daļas 2. punktu, 4. panta 6. punkta 4. apakšpunkta 3. un 5. daļu</w:t>
      </w:r>
      <w:r>
        <w:rPr>
          <w:rFonts w:ascii="Times New Roman" w:hAnsi="Times New Roman"/>
          <w:i/>
          <w:iCs/>
          <w:sz w:val="24"/>
          <w:u w:val="none"/>
        </w:rPr>
        <w:t xml:space="preserve"> </w:t>
      </w:r>
      <w:r>
        <w:rPr>
          <w:rFonts w:ascii="Times New Roman" w:hAnsi="Times New Roman"/>
          <w:i/>
          <w:iCs/>
          <w:sz w:val="24"/>
          <w:u w:color="000000"/>
        </w:rPr>
        <w:t>LabEG</w:t>
      </w:r>
      <w:r>
        <w:rPr>
          <w:rFonts w:ascii="Times New Roman" w:hAnsi="Times New Roman"/>
          <w:sz w:val="24"/>
          <w:u w:val="none"/>
        </w:rPr>
        <w:t xml:space="preserve"> pēc </w:t>
      </w:r>
      <w:r>
        <w:rPr>
          <w:rFonts w:ascii="Times New Roman" w:hAnsi="Times New Roman"/>
          <w:sz w:val="24"/>
          <w:u w:color="000000"/>
        </w:rPr>
        <w:t>laboratorijas</w:t>
      </w:r>
      <w:r>
        <w:rPr>
          <w:rFonts w:ascii="Times New Roman" w:hAnsi="Times New Roman"/>
          <w:sz w:val="24"/>
          <w:u w:val="none"/>
        </w:rPr>
        <w:t xml:space="preserve"> vadītāja pieprasījuma rīkos risinājuma sekmēšanas sesiju ar </w:t>
      </w:r>
      <w:r>
        <w:rPr>
          <w:rFonts w:ascii="Times New Roman" w:hAnsi="Times New Roman"/>
          <w:sz w:val="24"/>
        </w:rPr>
        <w:t>laboratorijas</w:t>
      </w:r>
      <w:r>
        <w:rPr>
          <w:rFonts w:ascii="Times New Roman" w:hAnsi="Times New Roman"/>
          <w:sz w:val="24"/>
          <w:u w:val="none"/>
        </w:rPr>
        <w:t xml:space="preserve"> vadītāju (izmantojot telekonferenci vai citus līdzekļus). Šajā sesijā </w:t>
      </w:r>
      <w:r>
        <w:rPr>
          <w:rFonts w:ascii="Times New Roman" w:hAnsi="Times New Roman"/>
          <w:i/>
          <w:iCs/>
          <w:sz w:val="24"/>
        </w:rPr>
        <w:t>LabEG</w:t>
      </w:r>
      <w:r>
        <w:rPr>
          <w:rFonts w:ascii="Times New Roman" w:hAnsi="Times New Roman"/>
          <w:sz w:val="24"/>
          <w:u w:val="none"/>
        </w:rPr>
        <w:t xml:space="preserve"> izskaidro </w:t>
      </w:r>
      <w:r>
        <w:rPr>
          <w:rFonts w:ascii="Times New Roman" w:hAnsi="Times New Roman"/>
          <w:sz w:val="24"/>
        </w:rPr>
        <w:t>laboratorijas</w:t>
      </w:r>
      <w:r>
        <w:rPr>
          <w:rFonts w:ascii="Times New Roman" w:hAnsi="Times New Roman"/>
          <w:sz w:val="24"/>
          <w:u w:val="none"/>
        </w:rPr>
        <w:t xml:space="preserve"> neatbilstības LSS un/vai</w:t>
      </w:r>
      <w:r>
        <w:rPr>
          <w:rFonts w:ascii="Times New Roman" w:hAnsi="Times New Roman"/>
          <w:i/>
          <w:iCs/>
          <w:sz w:val="24"/>
          <w:u w:val="none"/>
        </w:rPr>
        <w:t xml:space="preserve"> tehniskajam(-iem) dokumentam(-iem)</w:t>
      </w:r>
      <w:r>
        <w:rPr>
          <w:rFonts w:ascii="Times New Roman" w:hAnsi="Times New Roman"/>
          <w:sz w:val="24"/>
          <w:u w:val="none"/>
        </w:rPr>
        <w:t xml:space="preserve">, un/vai </w:t>
      </w:r>
      <w:r>
        <w:rPr>
          <w:rFonts w:ascii="Times New Roman" w:hAnsi="Times New Roman"/>
          <w:sz w:val="24"/>
        </w:rPr>
        <w:t>tehniskajai(-ām) vēstulei(-ēm)</w:t>
      </w:r>
      <w:r>
        <w:rPr>
          <w:rFonts w:ascii="Times New Roman" w:hAnsi="Times New Roman"/>
          <w:sz w:val="24"/>
          <w:u w:val="none"/>
        </w:rPr>
        <w:t xml:space="preserve"> un piedāvā </w:t>
      </w:r>
      <w:r>
        <w:rPr>
          <w:rFonts w:ascii="Times New Roman" w:hAnsi="Times New Roman"/>
          <w:sz w:val="24"/>
          <w:u w:color="000000"/>
        </w:rPr>
        <w:t>laboratorijas</w:t>
      </w:r>
      <w:r>
        <w:rPr>
          <w:rFonts w:ascii="Times New Roman" w:hAnsi="Times New Roman"/>
          <w:sz w:val="24"/>
          <w:u w:val="none"/>
        </w:rPr>
        <w:t xml:space="preserve"> vadītājam iespēju sniegt papildu skaidrojumu </w:t>
      </w:r>
      <w:r>
        <w:rPr>
          <w:rFonts w:ascii="Times New Roman" w:hAnsi="Times New Roman"/>
          <w:i/>
          <w:iCs/>
          <w:sz w:val="24"/>
          <w:u w:color="000000"/>
        </w:rPr>
        <w:t>LabEG</w:t>
      </w:r>
      <w:r>
        <w:rPr>
          <w:rFonts w:ascii="Times New Roman" w:hAnsi="Times New Roman"/>
          <w:sz w:val="24"/>
        </w:rPr>
        <w:t>.</w:t>
      </w:r>
    </w:p>
    <w:p w14:paraId="6DEC1DB7" w14:textId="77777777" w:rsidR="000F6DCD" w:rsidRPr="00982C7A" w:rsidRDefault="000F6DCD" w:rsidP="00982C7A">
      <w:pPr>
        <w:pStyle w:val="Pamatteksts"/>
        <w:spacing w:before="0"/>
        <w:ind w:left="0"/>
        <w:jc w:val="both"/>
        <w:rPr>
          <w:rFonts w:ascii="Times New Roman" w:hAnsi="Times New Roman"/>
          <w:noProof/>
          <w:sz w:val="24"/>
          <w:u w:val="none"/>
        </w:rPr>
      </w:pPr>
    </w:p>
    <w:p w14:paraId="14123851" w14:textId="163CD7B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Risinājuma sekmēšanas sesijā </w:t>
      </w:r>
      <w:r>
        <w:rPr>
          <w:rFonts w:ascii="Times New Roman" w:hAnsi="Times New Roman"/>
          <w:sz w:val="24"/>
          <w:u w:color="000000"/>
        </w:rPr>
        <w:t>laboratorija</w:t>
      </w:r>
      <w:r>
        <w:rPr>
          <w:rFonts w:ascii="Times New Roman" w:hAnsi="Times New Roman"/>
          <w:sz w:val="24"/>
          <w:u w:val="none"/>
        </w:rPr>
        <w:t xml:space="preserve"> un </w:t>
      </w:r>
      <w:r>
        <w:rPr>
          <w:rFonts w:ascii="Times New Roman" w:hAnsi="Times New Roman"/>
          <w:i/>
          <w:iCs/>
          <w:sz w:val="24"/>
          <w:u w:color="000000"/>
        </w:rPr>
        <w:t>LabEG</w:t>
      </w:r>
      <w:r>
        <w:rPr>
          <w:rFonts w:ascii="Times New Roman" w:hAnsi="Times New Roman"/>
          <w:sz w:val="24"/>
          <w:u w:val="none"/>
        </w:rPr>
        <w:t xml:space="preserve"> var vienoties par </w:t>
      </w:r>
      <w:r>
        <w:rPr>
          <w:rFonts w:ascii="Times New Roman" w:hAnsi="Times New Roman"/>
          <w:sz w:val="24"/>
        </w:rPr>
        <w:t>laboratorijas</w:t>
      </w:r>
      <w:r>
        <w:rPr>
          <w:rFonts w:ascii="Times New Roman" w:hAnsi="Times New Roman"/>
          <w:sz w:val="24"/>
          <w:u w:val="none"/>
        </w:rPr>
        <w:t xml:space="preserve"> akreditācijas </w:t>
      </w:r>
      <w:r>
        <w:rPr>
          <w:rFonts w:ascii="Times New Roman" w:hAnsi="Times New Roman"/>
          <w:sz w:val="24"/>
        </w:rPr>
        <w:t>atcelšanu</w:t>
      </w:r>
      <w:r>
        <w:rPr>
          <w:rFonts w:ascii="Times New Roman" w:hAnsi="Times New Roman"/>
          <w:sz w:val="24"/>
          <w:u w:val="none"/>
        </w:rPr>
        <w:t xml:space="preserve"> vai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w:t>
      </w:r>
      <w:r>
        <w:rPr>
          <w:rFonts w:ascii="Times New Roman" w:hAnsi="Times New Roman"/>
          <w:sz w:val="24"/>
        </w:rPr>
        <w:t>apturēšanas</w:t>
      </w:r>
      <w:r>
        <w:rPr>
          <w:rFonts w:ascii="Times New Roman" w:hAnsi="Times New Roman"/>
          <w:sz w:val="24"/>
          <w:u w:val="none"/>
        </w:rPr>
        <w:t xml:space="preserve"> noteikumiem un ilgumu, vai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noteikšanu. Jebkāda šāda vienošanās ir jāiesniedz apstiprināšanai </w:t>
      </w:r>
      <w:r>
        <w:rPr>
          <w:rFonts w:ascii="Times New Roman" w:hAnsi="Times New Roman"/>
          <w:i/>
          <w:sz w:val="24"/>
          <w:u w:val="none"/>
        </w:rPr>
        <w:t xml:space="preserve">WADA </w:t>
      </w:r>
      <w:r>
        <w:rPr>
          <w:rFonts w:ascii="Times New Roman" w:hAnsi="Times New Roman"/>
          <w:sz w:val="24"/>
          <w:u w:val="none"/>
        </w:rPr>
        <w:t xml:space="preserve">Izpildkomitejas priekšsēdētājam. Pēc tam, kad saņemts šāds </w:t>
      </w:r>
      <w:r>
        <w:rPr>
          <w:rFonts w:ascii="Times New Roman" w:hAnsi="Times New Roman"/>
          <w:i/>
          <w:sz w:val="24"/>
          <w:u w:val="none"/>
        </w:rPr>
        <w:t xml:space="preserve">WADA </w:t>
      </w:r>
      <w:r>
        <w:rPr>
          <w:rFonts w:ascii="Times New Roman" w:hAnsi="Times New Roman"/>
          <w:sz w:val="24"/>
          <w:u w:val="none"/>
        </w:rPr>
        <w:t>Izpildkomitejas priekšsēdētāja apstiprinājums, disciplinārlieta netiks izskatīta saskaņā ar 4. panta 6. punkta 4. apakšpunkta 5. daļu.</w:t>
      </w:r>
    </w:p>
    <w:p w14:paraId="372C400D" w14:textId="77777777" w:rsidR="000F6DCD" w:rsidRPr="00982C7A" w:rsidRDefault="000F6DCD" w:rsidP="00982C7A">
      <w:pPr>
        <w:pStyle w:val="Pamatteksts"/>
        <w:spacing w:before="0"/>
        <w:ind w:left="0"/>
        <w:jc w:val="both"/>
        <w:rPr>
          <w:rFonts w:ascii="Times New Roman" w:hAnsi="Times New Roman"/>
          <w:noProof/>
          <w:sz w:val="24"/>
          <w:u w:val="none"/>
        </w:rPr>
      </w:pPr>
    </w:p>
    <w:p w14:paraId="1A073D97" w14:textId="14D81261"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un </w:t>
      </w:r>
      <w:r>
        <w:rPr>
          <w:rFonts w:ascii="Times New Roman" w:hAnsi="Times New Roman"/>
          <w:i/>
          <w:iCs/>
          <w:sz w:val="24"/>
        </w:rPr>
        <w:t>LabEG</w:t>
      </w:r>
      <w:r>
        <w:rPr>
          <w:rFonts w:ascii="Times New Roman" w:hAnsi="Times New Roman"/>
          <w:sz w:val="24"/>
          <w:u w:val="none"/>
        </w:rPr>
        <w:t xml:space="preserve"> risinājuma sekmēšanas sesijā nespēj vienoties par </w:t>
      </w:r>
      <w:r>
        <w:rPr>
          <w:rFonts w:ascii="Times New Roman" w:hAnsi="Times New Roman"/>
          <w:sz w:val="24"/>
        </w:rPr>
        <w:t>laboratorijas</w:t>
      </w:r>
      <w:r>
        <w:rPr>
          <w:rFonts w:ascii="Times New Roman" w:hAnsi="Times New Roman"/>
          <w:sz w:val="24"/>
          <w:u w:val="none"/>
        </w:rPr>
        <w:t xml:space="preserve"> akreditācijas </w:t>
      </w:r>
      <w:r>
        <w:rPr>
          <w:rFonts w:ascii="Times New Roman" w:hAnsi="Times New Roman"/>
          <w:sz w:val="24"/>
        </w:rPr>
        <w:t>atcelšanu</w:t>
      </w:r>
      <w:r>
        <w:rPr>
          <w:rFonts w:ascii="Times New Roman" w:hAnsi="Times New Roman"/>
          <w:sz w:val="24"/>
          <w:u w:val="none"/>
        </w:rPr>
        <w:t xml:space="preserve"> vai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noteikumiem un ilgumu, vai </w:t>
      </w:r>
      <w:r>
        <w:rPr>
          <w:rFonts w:ascii="Times New Roman" w:hAnsi="Times New Roman"/>
          <w:sz w:val="24"/>
          <w:u w:color="000000"/>
        </w:rPr>
        <w:t xml:space="preserve">laboratorijas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ierobežojuma</w:t>
      </w:r>
      <w:r>
        <w:rPr>
          <w:rFonts w:ascii="Times New Roman" w:hAnsi="Times New Roman"/>
          <w:sz w:val="24"/>
          <w:u w:val="none"/>
        </w:rPr>
        <w:t xml:space="preserve"> noteikšanu, tiek ievērota 4 panta 6. punkta 4. apakšpunkta 5. daļā norādītā procedūra.</w:t>
      </w:r>
    </w:p>
    <w:p w14:paraId="025AFDD2" w14:textId="77777777" w:rsidR="00AF4FE7" w:rsidRPr="00982C7A" w:rsidRDefault="00AF4FE7" w:rsidP="00982C7A">
      <w:pPr>
        <w:jc w:val="both"/>
        <w:rPr>
          <w:rFonts w:ascii="Times New Roman" w:eastAsia="Arial" w:hAnsi="Times New Roman" w:cs="Arial"/>
          <w:noProof/>
          <w:sz w:val="24"/>
          <w:szCs w:val="12"/>
        </w:rPr>
      </w:pPr>
    </w:p>
    <w:p w14:paraId="77C805DA"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Ja</w:t>
      </w:r>
      <w:r>
        <w:rPr>
          <w:rFonts w:ascii="Times New Roman" w:hAnsi="Times New Roman"/>
          <w:i/>
          <w:iCs/>
          <w:sz w:val="24"/>
          <w:u w:val="none"/>
        </w:rPr>
        <w:t xml:space="preserve"> </w:t>
      </w:r>
      <w:r>
        <w:rPr>
          <w:rFonts w:ascii="Times New Roman" w:hAnsi="Times New Roman"/>
          <w:i/>
          <w:iCs/>
          <w:sz w:val="24"/>
          <w:u w:color="000000"/>
        </w:rPr>
        <w:t>LabEG</w:t>
      </w:r>
      <w:r>
        <w:rPr>
          <w:rFonts w:ascii="Times New Roman" w:hAnsi="Times New Roman"/>
          <w:sz w:val="24"/>
          <w:u w:val="none"/>
        </w:rPr>
        <w:t xml:space="preserve"> iesaka akreditācijas </w:t>
      </w:r>
      <w:r>
        <w:rPr>
          <w:rFonts w:ascii="Times New Roman" w:hAnsi="Times New Roman"/>
          <w:sz w:val="24"/>
        </w:rPr>
        <w:t>atcelšanu</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kurai jau ir </w:t>
      </w:r>
      <w:r>
        <w:rPr>
          <w:rFonts w:ascii="Times New Roman" w:hAnsi="Times New Roman"/>
          <w:sz w:val="24"/>
        </w:rPr>
        <w:t>apturēta</w:t>
      </w:r>
      <w:r>
        <w:rPr>
          <w:rFonts w:ascii="Times New Roman" w:hAnsi="Times New Roman"/>
          <w:sz w:val="24"/>
          <w:u w:val="none"/>
        </w:rPr>
        <w:t xml:space="preserve"> akreditācija vai noteikts </w:t>
      </w:r>
      <w:r>
        <w:rPr>
          <w:rFonts w:ascii="Times New Roman" w:hAnsi="Times New Roman"/>
          <w:sz w:val="24"/>
        </w:rPr>
        <w:t>analītisko</w:t>
      </w:r>
      <w:r>
        <w:rPr>
          <w:rFonts w:ascii="Times New Roman" w:hAnsi="Times New Roman"/>
          <w:i/>
          <w:iCs/>
          <w:sz w:val="24"/>
        </w:rPr>
        <w:t xml:space="preserve"> pārbaužu </w:t>
      </w:r>
      <w:r>
        <w:rPr>
          <w:rFonts w:ascii="Times New Roman" w:hAnsi="Times New Roman"/>
          <w:sz w:val="24"/>
        </w:rPr>
        <w:t>ierobežojums</w:t>
      </w:r>
      <w:r>
        <w:rPr>
          <w:rFonts w:ascii="Times New Roman" w:hAnsi="Times New Roman"/>
          <w:sz w:val="24"/>
          <w:u w:val="none"/>
        </w:rPr>
        <w:t>, nevar izmantot risinājuma sekmēšanas sesiju.</w:t>
      </w:r>
    </w:p>
    <w:p w14:paraId="4F956E9D" w14:textId="77777777" w:rsidR="00AF4FE7" w:rsidRPr="00982C7A" w:rsidRDefault="00AF4FE7" w:rsidP="00982C7A">
      <w:pPr>
        <w:jc w:val="both"/>
        <w:rPr>
          <w:rFonts w:ascii="Times New Roman" w:eastAsia="Arial" w:hAnsi="Times New Roman" w:cs="Arial"/>
          <w:noProof/>
          <w:sz w:val="24"/>
          <w:szCs w:val="14"/>
        </w:rPr>
      </w:pPr>
    </w:p>
    <w:p w14:paraId="32C15587" w14:textId="188F91C9" w:rsidR="00AF4FE7" w:rsidRPr="00982C7A" w:rsidRDefault="000F6DCD" w:rsidP="000F6DCD">
      <w:pPr>
        <w:pStyle w:val="Virsraksts3"/>
        <w:tabs>
          <w:tab w:val="left" w:pos="2743"/>
        </w:tabs>
        <w:ind w:left="0" w:firstLine="0"/>
        <w:jc w:val="both"/>
        <w:rPr>
          <w:rFonts w:ascii="Times New Roman" w:hAnsi="Times New Roman"/>
          <w:noProof/>
          <w:sz w:val="24"/>
        </w:rPr>
      </w:pPr>
      <w:bookmarkStart w:id="117" w:name="_Toc64651340"/>
      <w:r>
        <w:rPr>
          <w:rFonts w:ascii="Times New Roman" w:hAnsi="Times New Roman"/>
          <w:sz w:val="24"/>
        </w:rPr>
        <w:t>4.6.4.5. Disciplinārlieta</w:t>
      </w:r>
      <w:bookmarkEnd w:id="117"/>
    </w:p>
    <w:p w14:paraId="42FBB9B6" w14:textId="77777777" w:rsidR="000F6DCD" w:rsidRDefault="000F6DCD" w:rsidP="00982C7A">
      <w:pPr>
        <w:pStyle w:val="Pamatteksts"/>
        <w:spacing w:before="0"/>
        <w:ind w:left="0"/>
        <w:jc w:val="both"/>
        <w:rPr>
          <w:rFonts w:ascii="Times New Roman" w:hAnsi="Times New Roman"/>
          <w:noProof/>
          <w:sz w:val="24"/>
          <w:u w:val="none"/>
        </w:rPr>
      </w:pPr>
    </w:p>
    <w:p w14:paraId="3DFAE360" w14:textId="4E10545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izlemj apstrīdēt </w:t>
      </w:r>
      <w:r>
        <w:rPr>
          <w:rFonts w:ascii="Times New Roman" w:hAnsi="Times New Roman"/>
          <w:i/>
          <w:iCs/>
          <w:sz w:val="24"/>
        </w:rPr>
        <w:t>LabEG</w:t>
      </w:r>
      <w:r>
        <w:rPr>
          <w:rFonts w:ascii="Times New Roman" w:hAnsi="Times New Roman"/>
          <w:i/>
          <w:iCs/>
          <w:sz w:val="24"/>
          <w:u w:val="none"/>
        </w:rPr>
        <w:t xml:space="preserve"> </w:t>
      </w:r>
      <w:r>
        <w:rPr>
          <w:rFonts w:ascii="Times New Roman" w:hAnsi="Times New Roman"/>
          <w:sz w:val="24"/>
          <w:u w:val="none"/>
        </w:rPr>
        <w:t xml:space="preserve">ieteikumu par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noteikšanu vai </w:t>
      </w:r>
      <w:r>
        <w:rPr>
          <w:rFonts w:ascii="Times New Roman" w:hAnsi="Times New Roman"/>
          <w:i/>
          <w:sz w:val="24"/>
          <w:u w:val="none"/>
        </w:rPr>
        <w:t xml:space="preserve">WADA </w:t>
      </w:r>
      <w:r>
        <w:rPr>
          <w:rFonts w:ascii="Times New Roman" w:hAnsi="Times New Roman"/>
          <w:sz w:val="24"/>
          <w:u w:val="none"/>
        </w:rPr>
        <w:t xml:space="preserve">akreditācijas apturēšanu saskaņā ar 4. panta 6. punkta 4. apakšpunkta 1. daļas 2. punktu vai ja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tiek </w:t>
      </w:r>
      <w:r>
        <w:rPr>
          <w:rFonts w:ascii="Times New Roman" w:hAnsi="Times New Roman"/>
          <w:sz w:val="24"/>
          <w:u w:color="000000"/>
        </w:rPr>
        <w:t>atcelta</w:t>
      </w:r>
      <w:r>
        <w:rPr>
          <w:rFonts w:ascii="Times New Roman" w:hAnsi="Times New Roman"/>
          <w:sz w:val="24"/>
          <w:u w:val="none"/>
        </w:rPr>
        <w:t xml:space="preserve"> saskaņā ar 4. panta 6. punkta 4. apakšpunkta 3. daļu, </w:t>
      </w:r>
      <w:r>
        <w:rPr>
          <w:rFonts w:ascii="Times New Roman" w:hAnsi="Times New Roman"/>
          <w:i/>
          <w:iCs/>
          <w:sz w:val="24"/>
          <w:u w:val="none"/>
        </w:rPr>
        <w:t>WADA</w:t>
      </w:r>
      <w:r>
        <w:rPr>
          <w:rFonts w:ascii="Times New Roman" w:hAnsi="Times New Roman"/>
          <w:sz w:val="24"/>
          <w:u w:val="none"/>
        </w:rPr>
        <w:t xml:space="preserve"> izveido objektīvu disciplinārlietu komisiju (</w:t>
      </w:r>
      <w:r>
        <w:rPr>
          <w:rFonts w:ascii="Times New Roman" w:hAnsi="Times New Roman"/>
          <w:i/>
          <w:iCs/>
          <w:sz w:val="24"/>
          <w:u w:val="none"/>
        </w:rPr>
        <w:t>DC</w:t>
      </w:r>
      <w:r>
        <w:rPr>
          <w:rFonts w:ascii="Times New Roman" w:hAnsi="Times New Roman"/>
          <w:sz w:val="24"/>
          <w:u w:val="none"/>
        </w:rPr>
        <w:t xml:space="preserve">) saskaņā ar Procedūras noteikumu 1. pantu (C pielikums). </w:t>
      </w:r>
      <w:r>
        <w:rPr>
          <w:rFonts w:ascii="Times New Roman" w:hAnsi="Times New Roman"/>
          <w:i/>
          <w:sz w:val="24"/>
          <w:u w:val="none"/>
        </w:rPr>
        <w:t>DC</w:t>
      </w:r>
      <w:r>
        <w:rPr>
          <w:rFonts w:ascii="Times New Roman" w:hAnsi="Times New Roman"/>
          <w:sz w:val="24"/>
          <w:u w:val="none"/>
        </w:rPr>
        <w:t xml:space="preserve"> ir atbildīga par disciplinārlietu izskatīšanu saskaņā ar Procedūras noteikumiem.</w:t>
      </w:r>
    </w:p>
    <w:p w14:paraId="63810DB5" w14:textId="77777777" w:rsidR="000F6DCD" w:rsidRPr="00982C7A" w:rsidRDefault="000F6DCD" w:rsidP="00982C7A">
      <w:pPr>
        <w:pStyle w:val="Pamatteksts"/>
        <w:spacing w:before="0"/>
        <w:ind w:left="0"/>
        <w:jc w:val="both"/>
        <w:rPr>
          <w:rFonts w:ascii="Times New Roman" w:hAnsi="Times New Roman"/>
          <w:noProof/>
          <w:sz w:val="24"/>
          <w:u w:val="none"/>
        </w:rPr>
      </w:pPr>
    </w:p>
    <w:p w14:paraId="5CF1B0B7" w14:textId="68F7D31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Šādos gadījumos </w:t>
      </w:r>
      <w:r>
        <w:rPr>
          <w:rFonts w:ascii="Times New Roman" w:hAnsi="Times New Roman"/>
          <w:i/>
          <w:sz w:val="24"/>
          <w:u w:val="none"/>
        </w:rPr>
        <w:t xml:space="preserve">WADA </w:t>
      </w:r>
      <w:r>
        <w:rPr>
          <w:rFonts w:ascii="Times New Roman" w:hAnsi="Times New Roman"/>
          <w:sz w:val="24"/>
          <w:u w:val="none"/>
        </w:rPr>
        <w:t xml:space="preserve">iesniedz </w:t>
      </w:r>
      <w:r>
        <w:rPr>
          <w:rFonts w:ascii="Times New Roman" w:hAnsi="Times New Roman"/>
          <w:i/>
          <w:iCs/>
          <w:sz w:val="24"/>
          <w:u w:val="none"/>
        </w:rPr>
        <w:t>DC</w:t>
      </w:r>
      <w:r>
        <w:rPr>
          <w:rFonts w:ascii="Times New Roman" w:hAnsi="Times New Roman"/>
          <w:sz w:val="24"/>
          <w:u w:val="none"/>
        </w:rPr>
        <w:t xml:space="preserve"> lietas materiālus, kuros ir attiecīgā dokumentācija un korespondence, kas attiecas uz </w:t>
      </w:r>
      <w:r>
        <w:rPr>
          <w:rFonts w:ascii="Times New Roman" w:hAnsi="Times New Roman"/>
          <w:sz w:val="24"/>
        </w:rPr>
        <w:t>laboratorijas</w:t>
      </w:r>
      <w:r>
        <w:rPr>
          <w:rFonts w:ascii="Times New Roman" w:hAnsi="Times New Roman"/>
          <w:sz w:val="24"/>
          <w:u w:val="none"/>
        </w:rPr>
        <w:t xml:space="preserve"> pieļautajām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val="none"/>
        </w:rPr>
        <w:t xml:space="preserve"> kļūmēm vai citām neatbilstībām LSS vai arī – attiecīgos gadījumos – apstākļiem, kuru rezultātā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akreditācijai piemērots </w:t>
      </w:r>
      <w:r>
        <w:rPr>
          <w:rFonts w:ascii="Times New Roman" w:hAnsi="Times New Roman"/>
          <w:sz w:val="24"/>
          <w:u w:color="000000"/>
        </w:rPr>
        <w:t>atcelšanas</w:t>
      </w:r>
      <w:r>
        <w:rPr>
          <w:rFonts w:ascii="Times New Roman" w:hAnsi="Times New Roman"/>
          <w:sz w:val="24"/>
          <w:u w:val="none"/>
        </w:rPr>
        <w:t xml:space="preserve"> process. </w:t>
      </w:r>
      <w:r>
        <w:rPr>
          <w:rFonts w:ascii="Times New Roman" w:hAnsi="Times New Roman"/>
          <w:sz w:val="24"/>
          <w:u w:color="000000"/>
        </w:rPr>
        <w:t>Laboratorijai</w:t>
      </w:r>
      <w:r>
        <w:rPr>
          <w:rFonts w:ascii="Times New Roman" w:hAnsi="Times New Roman"/>
          <w:sz w:val="24"/>
          <w:u w:val="none"/>
        </w:rPr>
        <w:t xml:space="preserve"> ir atļauts iesniegt rakstveida iesniegumus un iesniegt jebkādus apliecinošus dokumentus vai pierādījumus saskaņā ar Procedūras noteikumu 3. pantu (C pielikums).</w:t>
      </w:r>
    </w:p>
    <w:p w14:paraId="066ACAC4" w14:textId="77777777" w:rsidR="000F6DCD" w:rsidRPr="00982C7A" w:rsidRDefault="000F6DCD" w:rsidP="00982C7A">
      <w:pPr>
        <w:pStyle w:val="Pamatteksts"/>
        <w:spacing w:before="0"/>
        <w:ind w:left="0"/>
        <w:jc w:val="both"/>
        <w:rPr>
          <w:rFonts w:ascii="Times New Roman" w:hAnsi="Times New Roman"/>
          <w:noProof/>
          <w:sz w:val="24"/>
          <w:u w:val="none"/>
        </w:rPr>
      </w:pPr>
    </w:p>
    <w:p w14:paraId="3F154A53" w14:textId="49F182C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DC</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vai attiecīgos gadījumos (piemēram, </w:t>
      </w:r>
      <w:r>
        <w:rPr>
          <w:rFonts w:ascii="Times New Roman" w:hAnsi="Times New Roman"/>
          <w:sz w:val="24"/>
        </w:rPr>
        <w:t>atcelšanas</w:t>
      </w:r>
      <w:r>
        <w:rPr>
          <w:rFonts w:ascii="Times New Roman" w:hAnsi="Times New Roman"/>
          <w:sz w:val="24"/>
          <w:u w:val="none"/>
        </w:rPr>
        <w:t xml:space="preserve"> gadījumā) – </w:t>
      </w:r>
      <w:r>
        <w:rPr>
          <w:rFonts w:ascii="Times New Roman" w:hAnsi="Times New Roman"/>
          <w:i/>
          <w:sz w:val="24"/>
          <w:u w:val="none"/>
        </w:rPr>
        <w:t xml:space="preserve">WADA </w:t>
      </w:r>
      <w:r>
        <w:rPr>
          <w:rFonts w:ascii="Times New Roman" w:hAnsi="Times New Roman"/>
          <w:sz w:val="24"/>
          <w:u w:val="none"/>
        </w:rPr>
        <w:t xml:space="preserve">Izpildkomitejai – ieteikumu par darbību(-ām), kas jāveic attiecībā uz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akreditāciju, saskaņā ar Procedūras noteikumu 7. pantā (C pielikums) aprakstītajām prasībām un procedūru.</w:t>
      </w:r>
    </w:p>
    <w:p w14:paraId="51327092" w14:textId="77777777" w:rsidR="000F6DCD" w:rsidRPr="00982C7A" w:rsidRDefault="000F6DCD" w:rsidP="00982C7A">
      <w:pPr>
        <w:pStyle w:val="Pamatteksts"/>
        <w:spacing w:before="0"/>
        <w:ind w:left="0"/>
        <w:jc w:val="both"/>
        <w:rPr>
          <w:rFonts w:ascii="Times New Roman" w:hAnsi="Times New Roman"/>
          <w:noProof/>
          <w:sz w:val="24"/>
          <w:u w:val="none"/>
        </w:rPr>
      </w:pPr>
    </w:p>
    <w:p w14:paraId="2ED136EF"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Lai novērstu šaubas, un atbilstoši 4. panta 6. punkta 4. apakšpunkta 1. daļas 1. punktā noteiktajam disciplinārlietu neizskatīs saskaņā ar 4. panta 6. punkta 4. apakšpunkta </w:t>
      </w:r>
      <w:r>
        <w:rPr>
          <w:rFonts w:ascii="Times New Roman" w:hAnsi="Times New Roman"/>
          <w:i/>
          <w:sz w:val="24"/>
        </w:rPr>
        <w:lastRenderedPageBreak/>
        <w:t xml:space="preserve">5. daļu gadījumā, ja </w:t>
      </w:r>
      <w:r>
        <w:rPr>
          <w:rFonts w:ascii="Times New Roman" w:hAnsi="Times New Roman"/>
          <w:i/>
          <w:sz w:val="24"/>
          <w:u w:val="single"/>
        </w:rPr>
        <w:t>laboratorija</w:t>
      </w:r>
      <w:r>
        <w:rPr>
          <w:rFonts w:ascii="Times New Roman" w:hAnsi="Times New Roman"/>
          <w:i/>
          <w:sz w:val="24"/>
        </w:rPr>
        <w:t xml:space="preserve"> ir savākusi maksimālo pieļaujamo soda punktu skaitu attiecībā uz </w:t>
      </w:r>
      <w:r>
        <w:rPr>
          <w:rFonts w:ascii="Times New Roman" w:hAnsi="Times New Roman"/>
          <w:i/>
          <w:sz w:val="24"/>
          <w:u w:val="single"/>
        </w:rPr>
        <w:t>EQAS</w:t>
      </w:r>
      <w:r>
        <w:rPr>
          <w:rFonts w:ascii="Times New Roman" w:hAnsi="Times New Roman"/>
          <w:i/>
          <w:sz w:val="24"/>
        </w:rPr>
        <w:t xml:space="preserve"> un/vai </w:t>
      </w:r>
      <w:r>
        <w:rPr>
          <w:rFonts w:ascii="Times New Roman" w:hAnsi="Times New Roman"/>
          <w:i/>
          <w:sz w:val="24"/>
          <w:u w:val="single"/>
        </w:rPr>
        <w:t>analītisko pārbaudi</w:t>
      </w:r>
      <w:r>
        <w:rPr>
          <w:rFonts w:ascii="Times New Roman" w:hAnsi="Times New Roman"/>
          <w:i/>
          <w:sz w:val="24"/>
        </w:rPr>
        <w:t xml:space="preserve"> (ko nosaka, izmantojot 7. panta 3. punktā norādīto punktu skalas tabulu) vai ja </w:t>
      </w:r>
      <w:r>
        <w:rPr>
          <w:rFonts w:ascii="Times New Roman" w:hAnsi="Times New Roman"/>
          <w:i/>
          <w:sz w:val="24"/>
          <w:u w:val="single"/>
        </w:rPr>
        <w:t>laboratorija</w:t>
      </w:r>
      <w:r>
        <w:rPr>
          <w:rFonts w:ascii="Times New Roman" w:hAnsi="Times New Roman"/>
          <w:i/>
          <w:sz w:val="24"/>
        </w:rPr>
        <w:t xml:space="preserve"> ir paziņojusi kļūdaini nelabvēlīgu analīžu rezultātu, kas radījis sekas sportistam. Tā vietā un vienīgi iepriekšminētajos apstākļos </w:t>
      </w:r>
      <w:r>
        <w:rPr>
          <w:rFonts w:ascii="Times New Roman" w:hAnsi="Times New Roman"/>
          <w:i/>
          <w:sz w:val="24"/>
          <w:u w:val="single"/>
        </w:rPr>
        <w:t>laboratorija</w:t>
      </w:r>
      <w:r>
        <w:rPr>
          <w:rFonts w:ascii="Times New Roman" w:hAnsi="Times New Roman"/>
          <w:i/>
          <w:sz w:val="24"/>
        </w:rPr>
        <w:t xml:space="preserve"> var pārsūdzēt WADA Izpildkomitejas priekšsēdētāja lēmumu noteikt </w:t>
      </w:r>
      <w:r>
        <w:rPr>
          <w:rFonts w:ascii="Times New Roman" w:hAnsi="Times New Roman"/>
          <w:i/>
          <w:sz w:val="24"/>
          <w:u w:val="single"/>
        </w:rPr>
        <w:t>analītisko pārbaužu ierobežojumu</w:t>
      </w:r>
      <w:r>
        <w:rPr>
          <w:rFonts w:ascii="Times New Roman" w:hAnsi="Times New Roman"/>
          <w:i/>
          <w:sz w:val="24"/>
        </w:rPr>
        <w:t xml:space="preserve"> vai apturēt </w:t>
      </w:r>
      <w:r>
        <w:rPr>
          <w:rFonts w:ascii="Times New Roman" w:hAnsi="Times New Roman"/>
          <w:i/>
          <w:sz w:val="24"/>
          <w:u w:val="single"/>
        </w:rPr>
        <w:t>laboratorijas</w:t>
      </w:r>
      <w:r>
        <w:rPr>
          <w:rFonts w:ascii="Times New Roman" w:hAnsi="Times New Roman"/>
          <w:i/>
          <w:sz w:val="24"/>
        </w:rPr>
        <w:t xml:space="preserve"> WADA akreditāciju tieši CAS saskaņā ar 4. panta 6. punkta 4. apakšpunkta 7. daļu.]</w:t>
      </w:r>
    </w:p>
    <w:p w14:paraId="2B352E11" w14:textId="77777777" w:rsidR="00AF4FE7" w:rsidRPr="00982C7A" w:rsidRDefault="00AF4FE7" w:rsidP="00982C7A">
      <w:pPr>
        <w:jc w:val="both"/>
        <w:rPr>
          <w:rFonts w:ascii="Times New Roman" w:eastAsia="Arial" w:hAnsi="Times New Roman" w:cs="Arial"/>
          <w:i/>
          <w:noProof/>
          <w:sz w:val="24"/>
          <w:szCs w:val="14"/>
        </w:rPr>
      </w:pPr>
    </w:p>
    <w:p w14:paraId="32350157" w14:textId="3A34D979" w:rsidR="00AF4FE7" w:rsidRPr="00982C7A" w:rsidRDefault="000F6DCD" w:rsidP="000F6DCD">
      <w:pPr>
        <w:pStyle w:val="Virsraksts3"/>
        <w:tabs>
          <w:tab w:val="left" w:pos="2743"/>
        </w:tabs>
        <w:ind w:left="0" w:firstLine="0"/>
        <w:jc w:val="both"/>
        <w:rPr>
          <w:rFonts w:ascii="Times New Roman" w:hAnsi="Times New Roman"/>
          <w:noProof/>
          <w:sz w:val="24"/>
        </w:rPr>
      </w:pPr>
      <w:bookmarkStart w:id="118" w:name="_Toc64651341"/>
      <w:r>
        <w:rPr>
          <w:rFonts w:ascii="Times New Roman" w:hAnsi="Times New Roman"/>
          <w:sz w:val="24"/>
        </w:rPr>
        <w:t>4.6.4.6. Lēmuma paziņošana</w:t>
      </w:r>
      <w:bookmarkEnd w:id="118"/>
    </w:p>
    <w:p w14:paraId="1C369117" w14:textId="77777777" w:rsidR="000F6DCD" w:rsidRDefault="000F6DCD" w:rsidP="00982C7A">
      <w:pPr>
        <w:pStyle w:val="Pamatteksts"/>
        <w:spacing w:before="0"/>
        <w:ind w:left="0"/>
        <w:jc w:val="both"/>
        <w:rPr>
          <w:rFonts w:ascii="Times New Roman" w:hAnsi="Times New Roman"/>
          <w:noProof/>
          <w:sz w:val="24"/>
          <w:u w:val="none"/>
        </w:rPr>
      </w:pPr>
    </w:p>
    <w:p w14:paraId="3681452A" w14:textId="43E3FB90"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Pabeidzot attiecīgi 4. panta 6. punkta 4. apakšpunkta 5. daļā vai 7. panta 3. punktā norādītās procedūras un ievērojot Procedūras noteikumu 7. pantā (C pielikums) noteiktos termiņos, </w:t>
      </w:r>
      <w:r>
        <w:rPr>
          <w:rFonts w:ascii="Times New Roman" w:hAnsi="Times New Roman"/>
          <w:i/>
          <w:sz w:val="24"/>
          <w:u w:val="none"/>
        </w:rPr>
        <w:t xml:space="preserve">WADA </w:t>
      </w:r>
      <w:r>
        <w:rPr>
          <w:rFonts w:ascii="Times New Roman" w:hAnsi="Times New Roman"/>
          <w:sz w:val="24"/>
          <w:u w:val="none"/>
        </w:rPr>
        <w:t xml:space="preserve">iesniedz </w:t>
      </w:r>
      <w:r>
        <w:rPr>
          <w:rFonts w:ascii="Times New Roman" w:hAnsi="Times New Roman"/>
          <w:sz w:val="24"/>
          <w:u w:color="000000"/>
        </w:rPr>
        <w:t>laboratorijai</w:t>
      </w:r>
      <w:r>
        <w:rPr>
          <w:rFonts w:ascii="Times New Roman" w:hAnsi="Times New Roman"/>
          <w:sz w:val="24"/>
          <w:u w:val="none"/>
        </w:rPr>
        <w:t xml:space="preserve"> rakstveida paziņojumu par savu lēmumu attiecībā uz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statusu. Paziņojumā norāda šādu informāciju:</w:t>
      </w:r>
    </w:p>
    <w:p w14:paraId="00465F7F" w14:textId="77777777" w:rsidR="00AF4FE7" w:rsidRPr="00982C7A" w:rsidRDefault="00AF4FE7" w:rsidP="00982C7A">
      <w:pPr>
        <w:jc w:val="both"/>
        <w:rPr>
          <w:rFonts w:ascii="Times New Roman" w:hAnsi="Times New Roman"/>
          <w:noProof/>
          <w:sz w:val="24"/>
        </w:rPr>
      </w:pPr>
    </w:p>
    <w:p w14:paraId="26CA4A9A" w14:textId="562B54B7" w:rsidR="00AF4FE7" w:rsidRPr="00982C7A" w:rsidRDefault="000F6DCD" w:rsidP="000F6DCD">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1) to, ka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 ir saglabāta (tostarp, ja nepieciešams, arī brīdinājumus), vai</w:t>
      </w:r>
    </w:p>
    <w:p w14:paraId="399CCA04" w14:textId="4C416E6F" w:rsidR="00AF4FE7" w:rsidRPr="00982C7A" w:rsidRDefault="000F6DCD" w:rsidP="000F6DCD">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2) to, ka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ir apturēta vai atcelta, vai to, ka </w:t>
      </w:r>
      <w:r>
        <w:rPr>
          <w:rFonts w:ascii="Times New Roman" w:hAnsi="Times New Roman"/>
          <w:sz w:val="24"/>
          <w:u w:color="000000"/>
        </w:rPr>
        <w:t>laboratorijai</w:t>
      </w:r>
      <w:r>
        <w:rPr>
          <w:rFonts w:ascii="Times New Roman" w:hAnsi="Times New Roman"/>
          <w:sz w:val="24"/>
          <w:u w:val="none"/>
        </w:rPr>
        <w:t xml:space="preserve"> noteikts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ierobežojums</w:t>
      </w:r>
      <w:r>
        <w:rPr>
          <w:rFonts w:ascii="Times New Roman" w:hAnsi="Times New Roman"/>
          <w:sz w:val="24"/>
          <w:u w:val="none"/>
        </w:rPr>
        <w:t>.</w:t>
      </w:r>
    </w:p>
    <w:p w14:paraId="4DF619DF" w14:textId="77777777" w:rsidR="000F6DCD" w:rsidRDefault="000F6DCD" w:rsidP="00982C7A">
      <w:pPr>
        <w:pStyle w:val="Pamatteksts"/>
        <w:spacing w:before="0"/>
        <w:ind w:left="0"/>
        <w:jc w:val="both"/>
        <w:rPr>
          <w:rFonts w:ascii="Times New Roman" w:hAnsi="Times New Roman"/>
          <w:noProof/>
          <w:sz w:val="24"/>
          <w:u w:val="none"/>
        </w:rPr>
      </w:pPr>
    </w:p>
    <w:p w14:paraId="4EFEDC09" w14:textId="754B701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Šādā paziņojumā tiek norādīts(-i):</w:t>
      </w:r>
    </w:p>
    <w:p w14:paraId="6A188B75" w14:textId="77777777" w:rsidR="000F6DCD" w:rsidRPr="00982C7A" w:rsidRDefault="000F6DCD" w:rsidP="00982C7A">
      <w:pPr>
        <w:pStyle w:val="Pamatteksts"/>
        <w:spacing w:before="0"/>
        <w:ind w:left="0"/>
        <w:jc w:val="both"/>
        <w:rPr>
          <w:rFonts w:ascii="Times New Roman" w:hAnsi="Times New Roman"/>
          <w:noProof/>
          <w:sz w:val="24"/>
          <w:u w:val="none"/>
        </w:rPr>
      </w:pPr>
    </w:p>
    <w:p w14:paraId="224C2448" w14:textId="77777777" w:rsidR="00AF4FE7" w:rsidRPr="00982C7A" w:rsidRDefault="00AF4FE7" w:rsidP="000F6DCD">
      <w:pPr>
        <w:pStyle w:val="Pamatteksts"/>
        <w:numPr>
          <w:ilvl w:val="1"/>
          <w:numId w:val="60"/>
        </w:numPr>
        <w:tabs>
          <w:tab w:val="left" w:pos="3263"/>
        </w:tabs>
        <w:spacing w:before="0"/>
        <w:ind w:left="709" w:hanging="283"/>
        <w:jc w:val="both"/>
        <w:rPr>
          <w:rFonts w:ascii="Times New Roman" w:hAnsi="Times New Roman"/>
          <w:noProof/>
          <w:sz w:val="24"/>
          <w:u w:val="none"/>
        </w:rPr>
      </w:pP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atcelšanas</w:t>
      </w:r>
      <w:r>
        <w:rPr>
          <w:rFonts w:ascii="Times New Roman" w:hAnsi="Times New Roman"/>
          <w:sz w:val="24"/>
          <w:u w:val="none"/>
        </w:rPr>
        <w:t xml:space="preserve"> vai arī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noteikšanas iemesls(-i);</w:t>
      </w:r>
    </w:p>
    <w:p w14:paraId="5E189DEB" w14:textId="15B90399" w:rsidR="00AF4FE7" w:rsidRPr="00982C7A" w:rsidRDefault="00AF4FE7" w:rsidP="000F6DCD">
      <w:pPr>
        <w:pStyle w:val="Pamatteksts"/>
        <w:numPr>
          <w:ilvl w:val="1"/>
          <w:numId w:val="60"/>
        </w:numPr>
        <w:tabs>
          <w:tab w:val="left" w:pos="3263"/>
        </w:tabs>
        <w:spacing w:before="0"/>
        <w:ind w:left="709" w:hanging="283"/>
        <w:jc w:val="both"/>
        <w:rPr>
          <w:rFonts w:ascii="Times New Roman" w:hAnsi="Times New Roman"/>
          <w:noProof/>
          <w:sz w:val="24"/>
          <w:u w:val="none"/>
        </w:rPr>
      </w:pPr>
      <w:r>
        <w:rPr>
          <w:rFonts w:ascii="Times New Roman" w:hAnsi="Times New Roman"/>
          <w:sz w:val="24"/>
          <w:u w:color="000000"/>
        </w:rPr>
        <w:t>apturēšanas</w:t>
      </w:r>
      <w:r>
        <w:rPr>
          <w:rFonts w:ascii="Times New Roman" w:hAnsi="Times New Roman"/>
          <w:sz w:val="24"/>
          <w:u w:val="none"/>
        </w:rPr>
        <w:t xml:space="preserve">, </w:t>
      </w:r>
      <w:r>
        <w:rPr>
          <w:rFonts w:ascii="Times New Roman" w:hAnsi="Times New Roman"/>
          <w:sz w:val="24"/>
          <w:u w:color="000000"/>
        </w:rPr>
        <w:t>atcelšanas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nosacījumi un</w:t>
      </w:r>
    </w:p>
    <w:p w14:paraId="716F3050" w14:textId="77D54275" w:rsidR="00AF4FE7" w:rsidRPr="00982C7A" w:rsidRDefault="00AF4FE7" w:rsidP="000F6DCD">
      <w:pPr>
        <w:pStyle w:val="Pamatteksts"/>
        <w:numPr>
          <w:ilvl w:val="1"/>
          <w:numId w:val="60"/>
        </w:numPr>
        <w:tabs>
          <w:tab w:val="left" w:pos="3263"/>
        </w:tabs>
        <w:spacing w:before="0"/>
        <w:ind w:left="709" w:hanging="283"/>
        <w:jc w:val="both"/>
        <w:rPr>
          <w:rFonts w:ascii="Times New Roman" w:hAnsi="Times New Roman"/>
          <w:noProof/>
          <w:sz w:val="24"/>
          <w:u w:val="none"/>
        </w:rPr>
      </w:pPr>
      <w:r>
        <w:rPr>
          <w:rFonts w:ascii="Times New Roman" w:hAnsi="Times New Roman"/>
          <w:sz w:val="24"/>
          <w:u w:val="none"/>
        </w:rPr>
        <w:t xml:space="preserve">attiecīgos gadījumos –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sz w:val="24"/>
        </w:rPr>
        <w:t>pārbaužu</w:t>
      </w:r>
      <w:r>
        <w:rPr>
          <w:rFonts w:ascii="Times New Roman" w:hAnsi="Times New Roman"/>
          <w:sz w:val="24"/>
        </w:rPr>
        <w:t xml:space="preserve"> ierobežojuma</w:t>
      </w:r>
      <w:r>
        <w:rPr>
          <w:rFonts w:ascii="Times New Roman" w:hAnsi="Times New Roman"/>
          <w:sz w:val="24"/>
          <w:u w:val="none"/>
        </w:rPr>
        <w:t xml:space="preserve"> periods.</w:t>
      </w:r>
    </w:p>
    <w:p w14:paraId="191238F4" w14:textId="77777777" w:rsidR="000F6DCD" w:rsidRDefault="000F6DCD" w:rsidP="00982C7A">
      <w:pPr>
        <w:pStyle w:val="Pamatteksts"/>
        <w:spacing w:before="0"/>
        <w:ind w:left="0"/>
        <w:jc w:val="both"/>
        <w:rPr>
          <w:rFonts w:ascii="Times New Roman" w:hAnsi="Times New Roman"/>
          <w:noProof/>
          <w:sz w:val="24"/>
          <w:u w:val="none"/>
        </w:rPr>
      </w:pPr>
    </w:p>
    <w:p w14:paraId="519D5523" w14:textId="4AAAE4A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Izskatot lietu saskaņā ar 4. panta 6. punkta 4. apakšpunkta 5. daļu, </w:t>
      </w:r>
      <w:r>
        <w:rPr>
          <w:rFonts w:ascii="Times New Roman" w:hAnsi="Times New Roman"/>
          <w:i/>
          <w:iCs/>
          <w:sz w:val="24"/>
          <w:u w:val="none"/>
        </w:rPr>
        <w:t>WADA</w:t>
      </w:r>
      <w:r>
        <w:rPr>
          <w:rFonts w:ascii="Times New Roman" w:hAnsi="Times New Roman"/>
          <w:sz w:val="24"/>
          <w:u w:val="none"/>
        </w:rPr>
        <w:t xml:space="preserve"> iesniedz </w:t>
      </w:r>
      <w:r>
        <w:rPr>
          <w:rFonts w:ascii="Times New Roman" w:hAnsi="Times New Roman"/>
          <w:sz w:val="24"/>
          <w:u w:color="000000"/>
        </w:rPr>
        <w:t>laboratorijai</w:t>
      </w:r>
      <w:r>
        <w:rPr>
          <w:rFonts w:ascii="Times New Roman" w:hAnsi="Times New Roman"/>
          <w:sz w:val="24"/>
          <w:u w:val="none"/>
        </w:rPr>
        <w:t xml:space="preserve"> arī tā </w:t>
      </w:r>
      <w:r>
        <w:rPr>
          <w:rFonts w:ascii="Times New Roman" w:hAnsi="Times New Roman"/>
          <w:i/>
          <w:iCs/>
          <w:sz w:val="24"/>
          <w:u w:val="none"/>
        </w:rPr>
        <w:t>DC</w:t>
      </w:r>
      <w:r>
        <w:rPr>
          <w:rFonts w:ascii="Times New Roman" w:hAnsi="Times New Roman"/>
          <w:sz w:val="24"/>
          <w:u w:val="none"/>
        </w:rPr>
        <w:t xml:space="preserve"> ieteikuma kopiju, kas attiecas uz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 xml:space="preserve"> vai </w:t>
      </w:r>
      <w:r>
        <w:rPr>
          <w:rFonts w:ascii="Times New Roman" w:hAnsi="Times New Roman"/>
          <w:sz w:val="24"/>
        </w:rPr>
        <w:t>atcelšanu</w:t>
      </w:r>
      <w:r>
        <w:rPr>
          <w:rFonts w:ascii="Times New Roman" w:hAnsi="Times New Roman"/>
          <w:sz w:val="24"/>
          <w:u w:val="none"/>
        </w:rPr>
        <w:t xml:space="preserve"> vai </w:t>
      </w:r>
      <w:r>
        <w:rPr>
          <w:rFonts w:ascii="Times New Roman" w:hAnsi="Times New Roman"/>
          <w:sz w:val="24"/>
          <w:u w:color="000000"/>
        </w:rPr>
        <w:t xml:space="preserve">analītisko </w:t>
      </w:r>
      <w:r>
        <w:rPr>
          <w:rFonts w:ascii="Times New Roman" w:hAnsi="Times New Roman"/>
          <w:i/>
          <w:iCs/>
          <w:sz w:val="24"/>
          <w:u w:color="000000"/>
        </w:rPr>
        <w:t xml:space="preserve">pārbaužu </w:t>
      </w:r>
      <w:r>
        <w:rPr>
          <w:rFonts w:ascii="Times New Roman" w:hAnsi="Times New Roman"/>
          <w:sz w:val="24"/>
          <w:u w:color="000000"/>
        </w:rPr>
        <w:t>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w:t>
      </w:r>
    </w:p>
    <w:p w14:paraId="1BD80518" w14:textId="77777777" w:rsidR="00AF4FE7" w:rsidRPr="00982C7A" w:rsidRDefault="00AF4FE7" w:rsidP="00982C7A">
      <w:pPr>
        <w:jc w:val="both"/>
        <w:rPr>
          <w:rFonts w:ascii="Times New Roman" w:eastAsia="Arial" w:hAnsi="Times New Roman" w:cs="Arial"/>
          <w:noProof/>
          <w:sz w:val="24"/>
          <w:szCs w:val="14"/>
        </w:rPr>
      </w:pPr>
    </w:p>
    <w:p w14:paraId="49483A57" w14:textId="60973427" w:rsidR="00AF4FE7" w:rsidRPr="00982C7A" w:rsidRDefault="000F6DCD" w:rsidP="000F6DCD">
      <w:pPr>
        <w:pStyle w:val="Virsraksts3"/>
        <w:tabs>
          <w:tab w:val="left" w:pos="2736"/>
        </w:tabs>
        <w:ind w:left="0" w:firstLine="0"/>
        <w:jc w:val="both"/>
        <w:rPr>
          <w:rFonts w:ascii="Times New Roman" w:hAnsi="Times New Roman"/>
          <w:noProof/>
          <w:sz w:val="24"/>
        </w:rPr>
      </w:pPr>
      <w:bookmarkStart w:id="119" w:name="_Toc64651342"/>
      <w:r>
        <w:rPr>
          <w:rFonts w:ascii="Times New Roman" w:hAnsi="Times New Roman"/>
          <w:sz w:val="24"/>
        </w:rPr>
        <w:t>4.6.4.7. Spēkā stāšanās datums un pārsūdzības</w:t>
      </w:r>
      <w:bookmarkEnd w:id="119"/>
    </w:p>
    <w:p w14:paraId="421BD84E" w14:textId="77777777" w:rsidR="000F6DCD" w:rsidRDefault="000F6DCD" w:rsidP="00982C7A">
      <w:pPr>
        <w:pStyle w:val="Pamatteksts"/>
        <w:spacing w:before="0"/>
        <w:ind w:left="0"/>
        <w:jc w:val="both"/>
        <w:rPr>
          <w:rFonts w:ascii="Times New Roman" w:hAnsi="Times New Roman"/>
          <w:noProof/>
          <w:sz w:val="24"/>
          <w:u w:val="none"/>
        </w:rPr>
      </w:pPr>
    </w:p>
    <w:p w14:paraId="72F30686" w14:textId="41460A3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Apturēšana</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stājas spēkā nekavējoties pēc paziņojuma par lēmumu saņemšanas.</w:t>
      </w:r>
    </w:p>
    <w:p w14:paraId="3701DC2F" w14:textId="77777777" w:rsidR="000F6DCD" w:rsidRPr="00982C7A" w:rsidRDefault="000F6DCD" w:rsidP="00982C7A">
      <w:pPr>
        <w:pStyle w:val="Pamatteksts"/>
        <w:spacing w:before="0"/>
        <w:ind w:left="0"/>
        <w:jc w:val="both"/>
        <w:rPr>
          <w:rFonts w:ascii="Times New Roman" w:hAnsi="Times New Roman"/>
          <w:noProof/>
          <w:sz w:val="24"/>
          <w:u w:val="none"/>
        </w:rPr>
      </w:pPr>
    </w:p>
    <w:p w14:paraId="704E4A99" w14:textId="5D68BD8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Atcelšana</w:t>
      </w:r>
      <w:r>
        <w:rPr>
          <w:rFonts w:ascii="Times New Roman" w:hAnsi="Times New Roman"/>
          <w:sz w:val="24"/>
          <w:u w:val="none"/>
        </w:rPr>
        <w:t xml:space="preserve"> stājas spēkā vienu (1) mēnesi pēc paziņojuma. </w:t>
      </w:r>
      <w:r>
        <w:rPr>
          <w:rFonts w:ascii="Times New Roman" w:hAnsi="Times New Roman"/>
          <w:sz w:val="24"/>
          <w:u w:color="000000"/>
        </w:rPr>
        <w:t>Laboratorijas</w:t>
      </w:r>
      <w:r>
        <w:rPr>
          <w:rFonts w:ascii="Times New Roman" w:hAnsi="Times New Roman"/>
          <w:sz w:val="24"/>
          <w:u w:val="none"/>
        </w:rPr>
        <w:t xml:space="preserve"> akreditācija ir </w:t>
      </w:r>
      <w:r>
        <w:rPr>
          <w:rFonts w:ascii="Times New Roman" w:hAnsi="Times New Roman"/>
          <w:sz w:val="24"/>
          <w:u w:color="000000"/>
        </w:rPr>
        <w:t>apturēta</w:t>
      </w:r>
      <w:r>
        <w:rPr>
          <w:rFonts w:ascii="Times New Roman" w:hAnsi="Times New Roman"/>
          <w:sz w:val="24"/>
          <w:u w:val="none"/>
        </w:rPr>
        <w:t xml:space="preserve"> līdz brīdim, kad </w:t>
      </w:r>
      <w:r>
        <w:rPr>
          <w:rFonts w:ascii="Times New Roman" w:hAnsi="Times New Roman"/>
          <w:sz w:val="24"/>
          <w:u w:color="000000"/>
        </w:rPr>
        <w:t>atcelšana</w:t>
      </w:r>
      <w:r>
        <w:rPr>
          <w:rFonts w:ascii="Times New Roman" w:hAnsi="Times New Roman"/>
          <w:sz w:val="24"/>
          <w:u w:val="none"/>
        </w:rPr>
        <w:t xml:space="preserve"> stājas spēkā, vai līdz brīdim, kad būs zināms </w:t>
      </w:r>
      <w:r>
        <w:rPr>
          <w:rFonts w:ascii="Times New Roman" w:hAnsi="Times New Roman"/>
          <w:sz w:val="24"/>
          <w:u w:color="000000"/>
        </w:rPr>
        <w:t>laboratorijas</w:t>
      </w:r>
      <w:r>
        <w:rPr>
          <w:rFonts w:ascii="Times New Roman" w:hAnsi="Times New Roman"/>
          <w:sz w:val="24"/>
          <w:u w:val="none"/>
        </w:rPr>
        <w:t xml:space="preserve"> iesniegtās iespējamās lēmuma par </w:t>
      </w:r>
      <w:r>
        <w:rPr>
          <w:rFonts w:ascii="Times New Roman" w:hAnsi="Times New Roman"/>
          <w:sz w:val="24"/>
          <w:u w:color="000000"/>
        </w:rPr>
        <w:t>atcelšanu</w:t>
      </w:r>
      <w:r>
        <w:rPr>
          <w:rFonts w:ascii="Times New Roman" w:hAnsi="Times New Roman"/>
          <w:sz w:val="24"/>
          <w:u w:val="none"/>
        </w:rPr>
        <w:t xml:space="preserve"> pārsūdzības rezultāts.</w:t>
      </w:r>
    </w:p>
    <w:p w14:paraId="163AF42E" w14:textId="77777777" w:rsidR="000F6DCD" w:rsidRPr="00982C7A" w:rsidRDefault="000F6DCD" w:rsidP="00982C7A">
      <w:pPr>
        <w:pStyle w:val="Pamatteksts"/>
        <w:spacing w:before="0"/>
        <w:ind w:left="0"/>
        <w:jc w:val="both"/>
        <w:rPr>
          <w:rFonts w:ascii="Times New Roman" w:hAnsi="Times New Roman"/>
          <w:noProof/>
          <w:sz w:val="24"/>
          <w:u w:val="none"/>
        </w:rPr>
      </w:pPr>
    </w:p>
    <w:p w14:paraId="0690BC9B"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lēmumu par </w:t>
      </w:r>
      <w:r>
        <w:rPr>
          <w:rFonts w:ascii="Times New Roman" w:hAnsi="Times New Roman"/>
          <w:i/>
          <w:sz w:val="24"/>
          <w:u w:val="none"/>
        </w:rPr>
        <w:t xml:space="preserve">WADA </w:t>
      </w:r>
      <w:r>
        <w:rPr>
          <w:rFonts w:ascii="Times New Roman" w:hAnsi="Times New Roman"/>
          <w:sz w:val="24"/>
          <w:u w:val="none"/>
        </w:rPr>
        <w:t xml:space="preserve">akreditācijas atcelšanu vai apturēšanu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noteikšanu var pārsūdzēt </w:t>
      </w:r>
      <w:r>
        <w:rPr>
          <w:rFonts w:ascii="Times New Roman" w:hAnsi="Times New Roman"/>
          <w:i/>
          <w:sz w:val="24"/>
          <w:u w:val="none"/>
        </w:rPr>
        <w:t>CAS</w:t>
      </w:r>
      <w:r>
        <w:rPr>
          <w:rFonts w:ascii="Times New Roman" w:hAnsi="Times New Roman"/>
          <w:sz w:val="24"/>
          <w:u w:val="none"/>
        </w:rPr>
        <w:t xml:space="preserve"> saskaņā ar </w:t>
      </w:r>
      <w:r>
        <w:rPr>
          <w:rFonts w:ascii="Times New Roman" w:hAnsi="Times New Roman"/>
          <w:i/>
          <w:sz w:val="24"/>
          <w:u w:val="none"/>
        </w:rPr>
        <w:t>Kodeksa</w:t>
      </w:r>
      <w:r>
        <w:rPr>
          <w:rFonts w:ascii="Times New Roman" w:hAnsi="Times New Roman"/>
          <w:sz w:val="24"/>
          <w:u w:val="none"/>
        </w:rPr>
        <w:t xml:space="preserve"> 13. panta 7. punktu. </w:t>
      </w:r>
      <w:r>
        <w:rPr>
          <w:rFonts w:ascii="Times New Roman" w:hAnsi="Times New Roman"/>
          <w:i/>
          <w:iCs/>
          <w:sz w:val="24"/>
          <w:u w:val="none"/>
        </w:rPr>
        <w:t xml:space="preserve">CAS </w:t>
      </w:r>
      <w:r>
        <w:rPr>
          <w:rFonts w:ascii="Times New Roman" w:hAnsi="Times New Roman"/>
          <w:sz w:val="24"/>
          <w:u w:val="none"/>
        </w:rPr>
        <w:t xml:space="preserve">paredzēto apelācijas sūdzību </w:t>
      </w:r>
      <w:r>
        <w:rPr>
          <w:rFonts w:ascii="Times New Roman" w:hAnsi="Times New Roman"/>
          <w:sz w:val="24"/>
          <w:u w:color="000000"/>
        </w:rPr>
        <w:t>laboratorija</w:t>
      </w:r>
      <w:r>
        <w:rPr>
          <w:rFonts w:ascii="Times New Roman" w:hAnsi="Times New Roman"/>
          <w:sz w:val="24"/>
          <w:u w:val="none"/>
        </w:rPr>
        <w:t xml:space="preserve"> var iesniegt divdesmit vienas (21) dienas laikā no </w:t>
      </w:r>
      <w:r>
        <w:rPr>
          <w:rFonts w:ascii="Times New Roman" w:hAnsi="Times New Roman"/>
          <w:i/>
          <w:sz w:val="24"/>
          <w:u w:val="none"/>
        </w:rPr>
        <w:t xml:space="preserve">WADA </w:t>
      </w:r>
      <w:r>
        <w:rPr>
          <w:rFonts w:ascii="Times New Roman" w:hAnsi="Times New Roman"/>
          <w:sz w:val="24"/>
          <w:u w:val="none"/>
        </w:rPr>
        <w:t>lēmuma saņemšanas brīža.</w:t>
      </w:r>
    </w:p>
    <w:p w14:paraId="79A044DF" w14:textId="77777777" w:rsidR="00AF4FE7" w:rsidRPr="00982C7A" w:rsidRDefault="00AF4FE7" w:rsidP="00982C7A">
      <w:pPr>
        <w:jc w:val="both"/>
        <w:rPr>
          <w:rFonts w:ascii="Times New Roman" w:eastAsia="Arial" w:hAnsi="Times New Roman" w:cs="Arial"/>
          <w:noProof/>
          <w:sz w:val="24"/>
          <w:szCs w:val="21"/>
        </w:rPr>
      </w:pPr>
    </w:p>
    <w:p w14:paraId="147F128E" w14:textId="514D1CA7" w:rsidR="00AF4FE7" w:rsidRPr="00982C7A" w:rsidRDefault="000F6DCD" w:rsidP="000F6DCD">
      <w:pPr>
        <w:pStyle w:val="Virsraksts3"/>
        <w:tabs>
          <w:tab w:val="left" w:pos="2736"/>
        </w:tabs>
        <w:ind w:left="0" w:firstLine="0"/>
        <w:jc w:val="both"/>
        <w:rPr>
          <w:rFonts w:ascii="Times New Roman" w:hAnsi="Times New Roman"/>
          <w:noProof/>
          <w:sz w:val="24"/>
        </w:rPr>
      </w:pPr>
      <w:bookmarkStart w:id="120" w:name="_Toc64651343"/>
      <w:r>
        <w:rPr>
          <w:rFonts w:ascii="Times New Roman" w:hAnsi="Times New Roman"/>
          <w:sz w:val="24"/>
        </w:rPr>
        <w:t>4.6.4.8. Publisks paziņojums</w:t>
      </w:r>
      <w:bookmarkEnd w:id="120"/>
    </w:p>
    <w:p w14:paraId="383C27A8" w14:textId="77777777" w:rsidR="000F6DCD" w:rsidRDefault="000F6DCD" w:rsidP="00982C7A">
      <w:pPr>
        <w:pStyle w:val="Pamatteksts"/>
        <w:spacing w:before="0"/>
        <w:ind w:left="0"/>
        <w:jc w:val="both"/>
        <w:rPr>
          <w:rFonts w:ascii="Times New Roman" w:hAnsi="Times New Roman" w:cs="Arial"/>
          <w:i/>
          <w:noProof/>
          <w:sz w:val="24"/>
          <w:u w:val="none"/>
        </w:rPr>
      </w:pPr>
    </w:p>
    <w:p w14:paraId="69F788A8" w14:textId="76CA1CF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publiski izsludina </w:t>
      </w:r>
      <w:r>
        <w:rPr>
          <w:rFonts w:ascii="Times New Roman" w:hAnsi="Times New Roman"/>
          <w:sz w:val="24"/>
          <w:u w:color="000000"/>
        </w:rPr>
        <w:t>laboratorijas</w:t>
      </w:r>
      <w:r>
        <w:rPr>
          <w:rFonts w:ascii="Times New Roman" w:hAnsi="Times New Roman"/>
          <w:sz w:val="24"/>
          <w:u w:val="none"/>
        </w:rPr>
        <w:t xml:space="preserve"> akreditācijas statusa izmaiņas savā tīmekļa vietnē, tiklīdz </w:t>
      </w:r>
      <w:r>
        <w:rPr>
          <w:rFonts w:ascii="Times New Roman" w:hAnsi="Times New Roman"/>
          <w:i/>
          <w:sz w:val="24"/>
          <w:u w:val="none"/>
        </w:rPr>
        <w:t>WADA</w:t>
      </w:r>
      <w:r>
        <w:rPr>
          <w:rFonts w:ascii="Times New Roman" w:hAnsi="Times New Roman"/>
          <w:sz w:val="24"/>
          <w:u w:val="none"/>
        </w:rPr>
        <w:t xml:space="preserve"> ir paziņojusi par savu lēmumu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akreditācijas </w:t>
      </w:r>
      <w:r>
        <w:rPr>
          <w:rFonts w:ascii="Times New Roman" w:hAnsi="Times New Roman"/>
          <w:sz w:val="24"/>
        </w:rPr>
        <w:t>atcelšanas</w:t>
      </w:r>
      <w:r>
        <w:rPr>
          <w:rFonts w:ascii="Times New Roman" w:hAnsi="Times New Roman"/>
          <w:sz w:val="24"/>
          <w:u w:val="none"/>
        </w:rPr>
        <w:t xml:space="preserve"> gadījumā publiskajā paziņojumā norāda, ka </w:t>
      </w:r>
      <w:r>
        <w:rPr>
          <w:rFonts w:ascii="Times New Roman" w:hAnsi="Times New Roman"/>
          <w:sz w:val="24"/>
        </w:rPr>
        <w:t>laboratorijas</w:t>
      </w:r>
      <w:r>
        <w:rPr>
          <w:rFonts w:ascii="Times New Roman" w:hAnsi="Times New Roman"/>
          <w:sz w:val="24"/>
          <w:u w:val="none"/>
        </w:rPr>
        <w:t xml:space="preserve"> akreditācija ir </w:t>
      </w:r>
      <w:r>
        <w:rPr>
          <w:rFonts w:ascii="Times New Roman" w:hAnsi="Times New Roman"/>
          <w:sz w:val="24"/>
        </w:rPr>
        <w:t>apturēta</w:t>
      </w:r>
      <w:r>
        <w:rPr>
          <w:rFonts w:ascii="Times New Roman" w:hAnsi="Times New Roman"/>
          <w:sz w:val="24"/>
          <w:u w:val="none"/>
        </w:rPr>
        <w:t xml:space="preserve"> līdz brīdim, kad </w:t>
      </w:r>
      <w:r>
        <w:rPr>
          <w:rFonts w:ascii="Times New Roman" w:hAnsi="Times New Roman"/>
          <w:sz w:val="24"/>
        </w:rPr>
        <w:t>atcelšana</w:t>
      </w:r>
      <w:r>
        <w:rPr>
          <w:rFonts w:ascii="Times New Roman" w:hAnsi="Times New Roman"/>
          <w:sz w:val="24"/>
          <w:u w:val="none"/>
        </w:rPr>
        <w:t xml:space="preserve"> stājas spēkā, kā noteikts 4. panta 6. punkta 4. apakšpunkta 7. daļā.</w:t>
      </w:r>
    </w:p>
    <w:p w14:paraId="42C60DC4" w14:textId="77777777" w:rsidR="000F6DCD" w:rsidRPr="00982C7A" w:rsidRDefault="000F6DCD" w:rsidP="00982C7A">
      <w:pPr>
        <w:pStyle w:val="Pamatteksts"/>
        <w:spacing w:before="0"/>
        <w:ind w:left="0"/>
        <w:jc w:val="both"/>
        <w:rPr>
          <w:rFonts w:ascii="Times New Roman" w:hAnsi="Times New Roman"/>
          <w:noProof/>
          <w:sz w:val="24"/>
          <w:u w:val="none"/>
        </w:rPr>
      </w:pPr>
    </w:p>
    <w:p w14:paraId="2219C279" w14:textId="3DD370B3" w:rsidR="00AF4FE7" w:rsidRDefault="00AF4FE7" w:rsidP="000F6DCD">
      <w:pPr>
        <w:pStyle w:val="Pamatteksts"/>
        <w:spacing w:before="0"/>
        <w:ind w:left="0"/>
        <w:jc w:val="both"/>
        <w:rPr>
          <w:rFonts w:ascii="Times New Roman" w:hAnsi="Times New Roman"/>
          <w:noProof/>
          <w:sz w:val="24"/>
        </w:rPr>
      </w:pPr>
      <w:r>
        <w:rPr>
          <w:rFonts w:ascii="Times New Roman" w:hAnsi="Times New Roman"/>
          <w:i/>
          <w:sz w:val="24"/>
          <w:u w:val="none"/>
        </w:rPr>
        <w:t>WADA</w:t>
      </w:r>
      <w:r>
        <w:rPr>
          <w:rFonts w:ascii="Times New Roman" w:hAnsi="Times New Roman"/>
          <w:sz w:val="24"/>
          <w:u w:val="none"/>
        </w:rPr>
        <w:t xml:space="preserve"> norāda arī akreditācijas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nosacījumus un ilgumu, kā arī to, kāda ir </w:t>
      </w:r>
      <w:r>
        <w:rPr>
          <w:rFonts w:ascii="Times New Roman" w:hAnsi="Times New Roman"/>
          <w:sz w:val="24"/>
          <w:u w:color="000000"/>
        </w:rPr>
        <w:t>laboratorijas</w:t>
      </w:r>
      <w:r>
        <w:rPr>
          <w:rFonts w:ascii="Times New Roman" w:hAnsi="Times New Roman"/>
          <w:sz w:val="24"/>
          <w:u w:val="none"/>
        </w:rPr>
        <w:t xml:space="preserve"> neatbilstības </w:t>
      </w:r>
      <w:r>
        <w:rPr>
          <w:rFonts w:ascii="Times New Roman" w:hAnsi="Times New Roman"/>
          <w:sz w:val="24"/>
          <w:u w:val="none" w:color="000000"/>
        </w:rPr>
        <w:t>LSS</w:t>
      </w:r>
      <w:r>
        <w:rPr>
          <w:rFonts w:ascii="Times New Roman" w:hAnsi="Times New Roman"/>
          <w:sz w:val="24"/>
          <w:u w:val="none"/>
        </w:rPr>
        <w:t xml:space="preserve"> un/vai </w:t>
      </w:r>
      <w:r>
        <w:rPr>
          <w:rFonts w:ascii="Times New Roman" w:hAnsi="Times New Roman"/>
          <w:i/>
          <w:sz w:val="24"/>
          <w:u w:val="none"/>
        </w:rPr>
        <w:t>tehniskajam(-iem) dokumentam(-iem)</w:t>
      </w:r>
      <w:r>
        <w:rPr>
          <w:rFonts w:ascii="Times New Roman" w:hAnsi="Times New Roman"/>
          <w:sz w:val="24"/>
          <w:u w:val="none"/>
        </w:rPr>
        <w:t xml:space="preserve">, un/vai </w:t>
      </w:r>
      <w:r>
        <w:rPr>
          <w:rFonts w:ascii="Times New Roman" w:hAnsi="Times New Roman"/>
          <w:sz w:val="24"/>
          <w:u w:color="000000"/>
        </w:rPr>
        <w:t>tehniskajai(-ām) vēstulei(-ēm)</w:t>
      </w:r>
      <w:r>
        <w:rPr>
          <w:rFonts w:ascii="Times New Roman" w:hAnsi="Times New Roman"/>
          <w:sz w:val="24"/>
          <w:u w:val="none"/>
        </w:rPr>
        <w:t xml:space="preserve"> būtība.</w:t>
      </w:r>
    </w:p>
    <w:p w14:paraId="739749C2" w14:textId="77777777" w:rsidR="000F6DCD" w:rsidRPr="000F6DCD" w:rsidRDefault="000F6DCD" w:rsidP="000F6DCD">
      <w:pPr>
        <w:pStyle w:val="Pamatteksts"/>
        <w:spacing w:before="0"/>
        <w:ind w:left="0"/>
        <w:jc w:val="both"/>
        <w:rPr>
          <w:rFonts w:ascii="Times New Roman" w:hAnsi="Times New Roman" w:cs="Arial"/>
          <w:noProof/>
          <w:sz w:val="24"/>
          <w:u w:val="none"/>
        </w:rPr>
      </w:pPr>
    </w:p>
    <w:p w14:paraId="51467053"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tīmekļvietnē atjaunina </w:t>
      </w:r>
      <w:r>
        <w:rPr>
          <w:rFonts w:ascii="Times New Roman" w:hAnsi="Times New Roman"/>
          <w:sz w:val="24"/>
        </w:rPr>
        <w:t>laboratorijas</w:t>
      </w:r>
      <w:r>
        <w:rPr>
          <w:rFonts w:ascii="Times New Roman" w:hAnsi="Times New Roman"/>
          <w:sz w:val="24"/>
          <w:u w:val="none"/>
        </w:rPr>
        <w:t xml:space="preserve"> akreditācijas statusu, kad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 tiek atjaunota pēc </w:t>
      </w:r>
      <w:r>
        <w:rPr>
          <w:rFonts w:ascii="Times New Roman" w:hAnsi="Times New Roman"/>
          <w:sz w:val="24"/>
        </w:rPr>
        <w:t>apturēšanas</w:t>
      </w:r>
      <w:r>
        <w:rPr>
          <w:rFonts w:ascii="Times New Roman" w:hAnsi="Times New Roman"/>
          <w:sz w:val="24"/>
          <w:u w:val="none"/>
        </w:rPr>
        <w:t xml:space="preserve"> vai kad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tiek atcelts.</w:t>
      </w:r>
    </w:p>
    <w:p w14:paraId="16500E3A" w14:textId="77777777" w:rsidR="00AF4FE7" w:rsidRPr="00982C7A" w:rsidRDefault="00AF4FE7" w:rsidP="00982C7A">
      <w:pPr>
        <w:jc w:val="both"/>
        <w:rPr>
          <w:rFonts w:ascii="Times New Roman" w:eastAsia="Arial" w:hAnsi="Times New Roman" w:cs="Arial"/>
          <w:noProof/>
          <w:sz w:val="24"/>
          <w:szCs w:val="25"/>
        </w:rPr>
      </w:pPr>
    </w:p>
    <w:p w14:paraId="183E7408" w14:textId="0F3EC995" w:rsidR="00AF4FE7" w:rsidRPr="00982C7A" w:rsidRDefault="000F6DCD" w:rsidP="000F6DCD">
      <w:pPr>
        <w:pStyle w:val="Virsraksts3"/>
        <w:tabs>
          <w:tab w:val="left" w:pos="2002"/>
        </w:tabs>
        <w:ind w:left="0" w:firstLine="0"/>
        <w:jc w:val="both"/>
        <w:rPr>
          <w:rFonts w:ascii="Times New Roman" w:hAnsi="Times New Roman"/>
          <w:b w:val="0"/>
          <w:bCs w:val="0"/>
          <w:noProof/>
          <w:sz w:val="24"/>
        </w:rPr>
      </w:pPr>
      <w:bookmarkStart w:id="121" w:name="_Toc64651344"/>
      <w:r>
        <w:rPr>
          <w:rFonts w:ascii="Times New Roman" w:hAnsi="Times New Roman"/>
          <w:sz w:val="24"/>
        </w:rPr>
        <w:t xml:space="preserve">4.6.5. Akreditācijas apturēšanas vai atcelšanas vai </w:t>
      </w:r>
      <w:r>
        <w:rPr>
          <w:rFonts w:ascii="Times New Roman" w:hAnsi="Times New Roman"/>
          <w:sz w:val="24"/>
          <w:u w:val="thick" w:color="000000"/>
        </w:rPr>
        <w:t xml:space="preserve">analītisko </w:t>
      </w:r>
      <w:r>
        <w:rPr>
          <w:rFonts w:ascii="Times New Roman" w:hAnsi="Times New Roman"/>
          <w:i/>
          <w:iCs/>
          <w:sz w:val="24"/>
          <w:u w:val="thick" w:color="000000"/>
        </w:rPr>
        <w:t>pārbaužu</w:t>
      </w:r>
      <w:r>
        <w:rPr>
          <w:rFonts w:ascii="Times New Roman" w:hAnsi="Times New Roman"/>
          <w:sz w:val="24"/>
          <w:u w:val="thick" w:color="000000"/>
        </w:rPr>
        <w:t xml:space="preserve"> ierobežojuma</w:t>
      </w:r>
      <w:r>
        <w:rPr>
          <w:rFonts w:ascii="Times New Roman" w:hAnsi="Times New Roman"/>
          <w:sz w:val="24"/>
        </w:rPr>
        <w:t xml:space="preserve"> sekas</w:t>
      </w:r>
      <w:bookmarkStart w:id="122" w:name="_bookmark50"/>
      <w:bookmarkEnd w:id="122"/>
      <w:bookmarkEnd w:id="121"/>
    </w:p>
    <w:p w14:paraId="2EF609C9" w14:textId="77777777" w:rsidR="00AF4FE7" w:rsidRPr="00982C7A" w:rsidRDefault="00AF4FE7" w:rsidP="00982C7A">
      <w:pPr>
        <w:jc w:val="both"/>
        <w:rPr>
          <w:rFonts w:ascii="Times New Roman" w:eastAsia="Arial" w:hAnsi="Times New Roman" w:cs="Arial"/>
          <w:b/>
          <w:bCs/>
          <w:noProof/>
          <w:sz w:val="24"/>
          <w:szCs w:val="14"/>
        </w:rPr>
      </w:pPr>
    </w:p>
    <w:p w14:paraId="2FE2244F" w14:textId="731EC0A2" w:rsidR="00AF4FE7" w:rsidRPr="00982C7A" w:rsidRDefault="000F6DCD" w:rsidP="000F6DCD">
      <w:pPr>
        <w:tabs>
          <w:tab w:val="left" w:pos="2722"/>
        </w:tabs>
        <w:jc w:val="both"/>
        <w:rPr>
          <w:rFonts w:ascii="Times New Roman" w:eastAsia="Arial" w:hAnsi="Times New Roman" w:cs="Arial"/>
          <w:noProof/>
          <w:sz w:val="24"/>
        </w:rPr>
      </w:pPr>
      <w:r>
        <w:rPr>
          <w:rFonts w:ascii="Times New Roman" w:hAnsi="Times New Roman"/>
          <w:b/>
          <w:sz w:val="24"/>
          <w:u w:color="000000"/>
        </w:rPr>
        <w:t xml:space="preserve">4.6.5.1. </w:t>
      </w:r>
      <w:r>
        <w:rPr>
          <w:rFonts w:ascii="Times New Roman" w:hAnsi="Times New Roman"/>
          <w:b/>
          <w:sz w:val="24"/>
          <w:u w:val="thick" w:color="000000"/>
        </w:rPr>
        <w:t xml:space="preserve">Analītisko </w:t>
      </w:r>
      <w:r>
        <w:rPr>
          <w:rFonts w:ascii="Times New Roman" w:hAnsi="Times New Roman"/>
          <w:b/>
          <w:i/>
          <w:iCs/>
          <w:sz w:val="24"/>
          <w:u w:val="thick" w:color="000000"/>
        </w:rPr>
        <w:t>pārbaužu</w:t>
      </w:r>
      <w:r>
        <w:rPr>
          <w:rFonts w:ascii="Times New Roman" w:hAnsi="Times New Roman"/>
          <w:b/>
          <w:sz w:val="24"/>
          <w:u w:val="thick" w:color="000000"/>
        </w:rPr>
        <w:t xml:space="preserve"> ierobežojums</w:t>
      </w:r>
    </w:p>
    <w:p w14:paraId="25F12110" w14:textId="77777777" w:rsidR="000F6DCD" w:rsidRDefault="000F6DCD" w:rsidP="00982C7A">
      <w:pPr>
        <w:jc w:val="both"/>
        <w:rPr>
          <w:rFonts w:ascii="Times New Roman" w:hAnsi="Times New Roman"/>
          <w:noProof/>
          <w:sz w:val="24"/>
        </w:rPr>
      </w:pPr>
    </w:p>
    <w:p w14:paraId="1197BEB2" w14:textId="2E8E2906" w:rsidR="00AF4FE7" w:rsidRDefault="00AF4FE7" w:rsidP="00982C7A">
      <w:pPr>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konstatē, ka neatbilstība(-as) attiecas tikai uz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klasi vai noteiktu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procedūru</w:t>
      </w:r>
      <w:r>
        <w:rPr>
          <w:rFonts w:ascii="Times New Roman" w:hAnsi="Times New Roman"/>
          <w:sz w:val="24"/>
        </w:rPr>
        <w:t xml:space="preserve">, kas neietilpst standarta </w:t>
      </w:r>
      <w:r>
        <w:rPr>
          <w:rFonts w:ascii="Times New Roman" w:hAnsi="Times New Roman"/>
          <w:i/>
          <w:iCs/>
          <w:sz w:val="24"/>
        </w:rPr>
        <w:t>sacensību</w:t>
      </w:r>
      <w:r>
        <w:rPr>
          <w:rFonts w:ascii="Times New Roman" w:hAnsi="Times New Roman"/>
          <w:sz w:val="24"/>
        </w:rPr>
        <w:t xml:space="preserve"> vai </w:t>
      </w:r>
      <w:r>
        <w:rPr>
          <w:rFonts w:ascii="Times New Roman" w:hAnsi="Times New Roman"/>
          <w:i/>
          <w:iCs/>
          <w:sz w:val="24"/>
        </w:rPr>
        <w:t>ārpus sacensību</w:t>
      </w:r>
      <w:r>
        <w:rPr>
          <w:rFonts w:ascii="Times New Roman" w:hAnsi="Times New Roman"/>
          <w:sz w:val="24"/>
        </w:rPr>
        <w:t xml:space="preserve">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rPr>
        <w:t xml:space="preserve"> izvēlnē attiecībā uz </w:t>
      </w:r>
      <w:r>
        <w:rPr>
          <w:rFonts w:ascii="Times New Roman" w:hAnsi="Times New Roman"/>
          <w:sz w:val="24"/>
          <w:u w:val="single"/>
        </w:rPr>
        <w:t>laboratorijas</w:t>
      </w:r>
      <w:r>
        <w:rPr>
          <w:rFonts w:ascii="Times New Roman" w:hAnsi="Times New Roman"/>
          <w:sz w:val="24"/>
        </w:rPr>
        <w:t xml:space="preserve"> saņemtajiem </w:t>
      </w:r>
      <w:r>
        <w:rPr>
          <w:rFonts w:ascii="Times New Roman" w:hAnsi="Times New Roman"/>
          <w:i/>
          <w:iCs/>
          <w:sz w:val="24"/>
        </w:rPr>
        <w:t>paraugiem</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šai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 xml:space="preserve">aizliegto metožu </w:t>
      </w:r>
      <w:r>
        <w:rPr>
          <w:rFonts w:ascii="Times New Roman" w:hAnsi="Times New Roman"/>
          <w:sz w:val="24"/>
        </w:rPr>
        <w:t xml:space="preserve">klasei vai konkrētai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procedūrai</w:t>
      </w:r>
      <w:r>
        <w:rPr>
          <w:rFonts w:ascii="Times New Roman" w:hAnsi="Times New Roman"/>
          <w:sz w:val="24"/>
        </w:rPr>
        <w:t xml:space="preserve">, kurā konstatēta(-as) neatbilstība(-as), var noteikt </w:t>
      </w:r>
      <w:r>
        <w:rPr>
          <w:rFonts w:ascii="Times New Roman" w:hAnsi="Times New Roman"/>
          <w:sz w:val="24"/>
          <w:u w:val="single"/>
        </w:rPr>
        <w:t xml:space="preserve">analītisko </w:t>
      </w:r>
      <w:r>
        <w:rPr>
          <w:rFonts w:ascii="Times New Roman" w:hAnsi="Times New Roman"/>
          <w:i/>
          <w:iCs/>
          <w:sz w:val="24"/>
          <w:u w:val="single"/>
        </w:rPr>
        <w:t xml:space="preserve">pārbaužu </w:t>
      </w:r>
      <w:r>
        <w:rPr>
          <w:rFonts w:ascii="Times New Roman" w:hAnsi="Times New Roman"/>
          <w:sz w:val="24"/>
          <w:u w:val="single"/>
        </w:rPr>
        <w:t>ierobežojumu</w:t>
      </w:r>
      <w:r>
        <w:rPr>
          <w:rFonts w:ascii="Times New Roman" w:hAnsi="Times New Roman"/>
          <w:sz w:val="24"/>
        </w:rPr>
        <w:t>.</w:t>
      </w:r>
    </w:p>
    <w:p w14:paraId="1EC8863A" w14:textId="77777777" w:rsidR="000F6DCD" w:rsidRPr="00982C7A" w:rsidRDefault="000F6DCD" w:rsidP="00982C7A">
      <w:pPr>
        <w:jc w:val="both"/>
        <w:rPr>
          <w:rFonts w:ascii="Times New Roman" w:eastAsia="Arial" w:hAnsi="Times New Roman" w:cs="Arial"/>
          <w:noProof/>
          <w:sz w:val="24"/>
        </w:rPr>
      </w:pPr>
    </w:p>
    <w:p w14:paraId="6D997BC0" w14:textId="249E995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informē savus klientus par tai noteikto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ierobežojumu</w:t>
      </w:r>
      <w:r>
        <w:rPr>
          <w:rFonts w:ascii="Times New Roman" w:hAnsi="Times New Roman"/>
          <w:sz w:val="24"/>
          <w:u w:val="none"/>
        </w:rPr>
        <w:t xml:space="preserve"> un uztic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periodā veikt attiecīgās analīzes citai(-ām) </w:t>
      </w:r>
      <w:r>
        <w:rPr>
          <w:rFonts w:ascii="Times New Roman" w:hAnsi="Times New Roman"/>
          <w:sz w:val="24"/>
        </w:rPr>
        <w:t>laboratorijai(-ām)</w:t>
      </w:r>
      <w:r>
        <w:rPr>
          <w:rFonts w:ascii="Times New Roman" w:hAnsi="Times New Roman"/>
          <w:sz w:val="24"/>
          <w:u w:val="none"/>
        </w:rPr>
        <w:t xml:space="preserve"> saskaņā ar apakšlīgumu atbilstoši 5. panta 2. punkta 6. pantā noteiktajam. </w:t>
      </w:r>
      <w:r>
        <w:rPr>
          <w:rFonts w:ascii="Times New Roman" w:hAnsi="Times New Roman"/>
          <w:sz w:val="24"/>
          <w:u w:color="000000"/>
        </w:rPr>
        <w:t>Laboratorijai</w:t>
      </w:r>
      <w:r>
        <w:rPr>
          <w:rFonts w:ascii="Times New Roman" w:hAnsi="Times New Roman"/>
          <w:sz w:val="24"/>
          <w:u w:val="none"/>
        </w:rPr>
        <w:t xml:space="preserve">, kurai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informē </w:t>
      </w:r>
      <w:r>
        <w:rPr>
          <w:rFonts w:ascii="Times New Roman" w:hAnsi="Times New Roman"/>
          <w:i/>
          <w:sz w:val="24"/>
          <w:u w:val="none"/>
        </w:rPr>
        <w:t xml:space="preserve">WADA </w:t>
      </w:r>
      <w:r>
        <w:rPr>
          <w:rFonts w:ascii="Times New Roman" w:hAnsi="Times New Roman"/>
          <w:sz w:val="24"/>
          <w:u w:val="none"/>
        </w:rPr>
        <w:t>par attiecīgās(</w:t>
      </w:r>
      <w:r>
        <w:rPr>
          <w:rFonts w:ascii="Times New Roman" w:hAnsi="Times New Roman"/>
          <w:sz w:val="24"/>
          <w:u w:val="none"/>
        </w:rPr>
        <w:noBreakHyphen/>
        <w:t xml:space="preserve">go) </w:t>
      </w:r>
      <w:r>
        <w:rPr>
          <w:rFonts w:ascii="Times New Roman" w:hAnsi="Times New Roman"/>
          <w:i/>
          <w:sz w:val="24"/>
        </w:rPr>
        <w:t>pārbaudes</w:t>
      </w:r>
      <w:r>
        <w:rPr>
          <w:rFonts w:ascii="Times New Roman" w:hAnsi="Times New Roman"/>
          <w:sz w:val="24"/>
        </w:rPr>
        <w:t xml:space="preserve"> iestādes(-žu)</w:t>
      </w:r>
      <w:r>
        <w:rPr>
          <w:rFonts w:ascii="Times New Roman" w:hAnsi="Times New Roman"/>
          <w:sz w:val="24"/>
          <w:u w:val="none"/>
        </w:rPr>
        <w:t xml:space="preserve"> un izvēlētās(-o) </w:t>
      </w:r>
      <w:r>
        <w:rPr>
          <w:rFonts w:ascii="Times New Roman" w:hAnsi="Times New Roman"/>
          <w:sz w:val="24"/>
          <w:u w:color="000000"/>
        </w:rPr>
        <w:t>laboratorijas</w:t>
      </w:r>
      <w:r>
        <w:rPr>
          <w:rFonts w:ascii="Times New Roman" w:hAnsi="Times New Roman"/>
          <w:sz w:val="24"/>
        </w:rPr>
        <w:t>(-u)</w:t>
      </w:r>
      <w:r>
        <w:rPr>
          <w:rFonts w:ascii="Times New Roman" w:hAnsi="Times New Roman"/>
          <w:sz w:val="24"/>
          <w:u w:val="none"/>
        </w:rPr>
        <w:t xml:space="preserve"> identitāti.</w:t>
      </w:r>
    </w:p>
    <w:p w14:paraId="736E461F" w14:textId="77777777" w:rsidR="000F6DCD" w:rsidRPr="00982C7A" w:rsidRDefault="000F6DCD" w:rsidP="00982C7A">
      <w:pPr>
        <w:pStyle w:val="Pamatteksts"/>
        <w:spacing w:before="0"/>
        <w:ind w:left="0"/>
        <w:jc w:val="both"/>
        <w:rPr>
          <w:rFonts w:ascii="Times New Roman" w:hAnsi="Times New Roman"/>
          <w:noProof/>
          <w:sz w:val="24"/>
          <w:u w:val="none"/>
        </w:rPr>
      </w:pPr>
    </w:p>
    <w:p w14:paraId="342D727B" w14:textId="6884FC16" w:rsidR="00AF4FE7" w:rsidRDefault="00AF4FE7" w:rsidP="00982C7A">
      <w:pPr>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color="000000"/>
        </w:rPr>
        <w:t xml:space="preserve">analītisko </w:t>
      </w:r>
      <w:r>
        <w:rPr>
          <w:rFonts w:ascii="Times New Roman" w:hAnsi="Times New Roman"/>
          <w:i/>
          <w:iCs/>
          <w:sz w:val="24"/>
          <w:u w:val="single" w:color="000000"/>
        </w:rPr>
        <w:t>pārbaužu</w:t>
      </w:r>
      <w:r>
        <w:rPr>
          <w:rFonts w:ascii="Times New Roman" w:hAnsi="Times New Roman"/>
          <w:sz w:val="24"/>
          <w:u w:val="single" w:color="000000"/>
        </w:rPr>
        <w:t xml:space="preserve"> ierobežojuma</w:t>
      </w:r>
      <w:r>
        <w:rPr>
          <w:rFonts w:ascii="Times New Roman" w:hAnsi="Times New Roman"/>
          <w:sz w:val="24"/>
        </w:rPr>
        <w:t xml:space="preserve"> iemesls ir bijis saistīts ar kļūdaini </w:t>
      </w:r>
      <w:r>
        <w:rPr>
          <w:rFonts w:ascii="Times New Roman" w:hAnsi="Times New Roman"/>
          <w:i/>
          <w:sz w:val="24"/>
        </w:rPr>
        <w:t>nelabvēlīga(-u) analīžu rezultāta(-u)</w:t>
      </w:r>
      <w:r>
        <w:rPr>
          <w:rFonts w:ascii="Times New Roman" w:hAnsi="Times New Roman"/>
          <w:sz w:val="24"/>
        </w:rPr>
        <w:t xml:space="preserve"> paziņošanu, visu to analīžu veikšanu, kurām izmanto attiecīgo(-as) </w:t>
      </w:r>
      <w:r>
        <w:rPr>
          <w:rFonts w:ascii="Times New Roman" w:hAnsi="Times New Roman"/>
          <w:sz w:val="24"/>
          <w:u w:val="single" w:color="000000"/>
        </w:rPr>
        <w:t>analītiskās(</w:t>
      </w:r>
      <w:r>
        <w:rPr>
          <w:rFonts w:ascii="Times New Roman" w:hAnsi="Times New Roman"/>
          <w:sz w:val="24"/>
          <w:u w:val="single" w:color="000000"/>
        </w:rPr>
        <w:noBreakHyphen/>
        <w:t xml:space="preserve">o) </w:t>
      </w:r>
      <w:r>
        <w:rPr>
          <w:rFonts w:ascii="Times New Roman" w:hAnsi="Times New Roman"/>
          <w:i/>
          <w:iCs/>
          <w:sz w:val="24"/>
          <w:u w:val="single" w:color="000000"/>
        </w:rPr>
        <w:t>pārbaudes</w:t>
      </w:r>
      <w:r>
        <w:rPr>
          <w:rFonts w:ascii="Times New Roman" w:hAnsi="Times New Roman"/>
          <w:sz w:val="24"/>
          <w:u w:val="single" w:color="000000"/>
        </w:rPr>
        <w:t xml:space="preserve"> procedūru(-as)</w:t>
      </w:r>
      <w:r>
        <w:rPr>
          <w:rFonts w:ascii="Times New Roman" w:hAnsi="Times New Roman"/>
          <w:sz w:val="24"/>
        </w:rPr>
        <w:t>, nekavējoties pārtrauc.</w:t>
      </w:r>
    </w:p>
    <w:p w14:paraId="50C7B654" w14:textId="77777777" w:rsidR="000F6DCD" w:rsidRPr="00982C7A" w:rsidRDefault="000F6DCD" w:rsidP="00982C7A">
      <w:pPr>
        <w:jc w:val="both"/>
        <w:rPr>
          <w:rFonts w:ascii="Times New Roman" w:eastAsia="Arial" w:hAnsi="Times New Roman" w:cs="Arial"/>
          <w:noProof/>
          <w:sz w:val="24"/>
        </w:rPr>
      </w:pPr>
    </w:p>
    <w:p w14:paraId="4E8DAABB" w14:textId="395F064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Turpmāk norādītos </w:t>
      </w:r>
      <w:r>
        <w:rPr>
          <w:rFonts w:ascii="Times New Roman" w:hAnsi="Times New Roman"/>
          <w:i/>
          <w:iCs/>
          <w:sz w:val="24"/>
          <w:u w:val="none"/>
        </w:rPr>
        <w:t>paraugus</w:t>
      </w:r>
      <w:r>
        <w:rPr>
          <w:rFonts w:ascii="Times New Roman" w:hAnsi="Times New Roman"/>
          <w:sz w:val="24"/>
          <w:u w:val="none"/>
        </w:rPr>
        <w:t xml:space="preserve"> (“A” un “B” </w:t>
      </w:r>
      <w:r>
        <w:rPr>
          <w:rFonts w:ascii="Times New Roman" w:hAnsi="Times New Roman"/>
          <w:i/>
          <w:iCs/>
          <w:sz w:val="24"/>
          <w:u w:val="none"/>
        </w:rPr>
        <w:t>paraugus</w:t>
      </w:r>
      <w:r>
        <w:rPr>
          <w:rFonts w:ascii="Times New Roman" w:hAnsi="Times New Roman"/>
          <w:sz w:val="24"/>
          <w:u w:val="none"/>
        </w:rPr>
        <w:t xml:space="preserve">), kas ir </w:t>
      </w:r>
      <w:r>
        <w:rPr>
          <w:rFonts w:ascii="Times New Roman" w:hAnsi="Times New Roman"/>
          <w:sz w:val="24"/>
        </w:rPr>
        <w:t>laboratorijas</w:t>
      </w:r>
      <w:r>
        <w:rPr>
          <w:rFonts w:ascii="Times New Roman" w:hAnsi="Times New Roman"/>
          <w:sz w:val="24"/>
          <w:u w:val="none"/>
        </w:rPr>
        <w:t xml:space="preserve"> rīcībā un kuriem tiek veikta vienas klases </w:t>
      </w:r>
      <w:r>
        <w:rPr>
          <w:rFonts w:ascii="Times New Roman" w:hAnsi="Times New Roman"/>
          <w:i/>
          <w:iCs/>
          <w:sz w:val="24"/>
          <w:u w:val="none"/>
        </w:rPr>
        <w:t>aizliegto vielu</w:t>
      </w:r>
      <w:r>
        <w:rPr>
          <w:rFonts w:ascii="Times New Roman" w:hAnsi="Times New Roman"/>
          <w:sz w:val="24"/>
          <w:u w:val="none"/>
        </w:rPr>
        <w:t xml:space="preserve"> vai </w:t>
      </w:r>
      <w:r>
        <w:rPr>
          <w:rFonts w:ascii="Times New Roman" w:hAnsi="Times New Roman"/>
          <w:i/>
          <w:iCs/>
          <w:sz w:val="24"/>
          <w:u w:val="none"/>
        </w:rPr>
        <w:t>aizliegto metožu</w:t>
      </w:r>
      <w:r>
        <w:rPr>
          <w:rFonts w:ascii="Times New Roman" w:hAnsi="Times New Roman"/>
          <w:sz w:val="24"/>
          <w:u w:val="none"/>
        </w:rPr>
        <w:t xml:space="preserve"> analīze un/vai kuriem tiek piemērota(</w:t>
      </w:r>
      <w:r>
        <w:rPr>
          <w:rFonts w:ascii="Times New Roman" w:hAnsi="Times New Roman"/>
          <w:sz w:val="24"/>
          <w:u w:val="none"/>
        </w:rPr>
        <w:noBreakHyphen/>
        <w:t xml:space="preserve">as) attiecīgā(-ās)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procedūra(-as)</w:t>
      </w:r>
      <w:r>
        <w:rPr>
          <w:rFonts w:ascii="Times New Roman" w:hAnsi="Times New Roman"/>
          <w:sz w:val="24"/>
          <w:u w:val="none"/>
        </w:rPr>
        <w:t xml:space="preserve">, attiecībā uz ko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nosūta</w:t>
      </w:r>
      <w:r w:rsidR="000F6DCD">
        <w:rPr>
          <w:rStyle w:val="Vresatsauce"/>
          <w:rFonts w:ascii="Times New Roman" w:hAnsi="Times New Roman"/>
          <w:noProof/>
          <w:sz w:val="24"/>
          <w:u w:val="none"/>
        </w:rPr>
        <w:footnoteReference w:id="6"/>
      </w:r>
      <w:r>
        <w:rPr>
          <w:rFonts w:ascii="Times New Roman" w:hAnsi="Times New Roman"/>
          <w:sz w:val="24"/>
          <w:u w:val="none"/>
        </w:rPr>
        <w:t xml:space="preserve"> citai(-ām) </w:t>
      </w:r>
      <w:r>
        <w:rPr>
          <w:rFonts w:ascii="Times New Roman" w:hAnsi="Times New Roman"/>
          <w:sz w:val="24"/>
        </w:rPr>
        <w:t>laboratorijai(-ām)</w:t>
      </w:r>
      <w:r>
        <w:rPr>
          <w:rFonts w:ascii="Times New Roman" w:hAnsi="Times New Roman"/>
          <w:sz w:val="24"/>
          <w:u w:val="none"/>
        </w:rPr>
        <w:t xml:space="preserve"> “A” un, ja nepieciešams, “B” </w:t>
      </w:r>
      <w:r>
        <w:rPr>
          <w:rFonts w:ascii="Times New Roman" w:hAnsi="Times New Roman"/>
          <w:sz w:val="24"/>
        </w:rPr>
        <w:t>apstiprināšanas procedūru</w:t>
      </w:r>
      <w:r>
        <w:rPr>
          <w:rFonts w:ascii="Times New Roman" w:hAnsi="Times New Roman"/>
          <w:sz w:val="24"/>
          <w:u w:val="none"/>
        </w:rPr>
        <w:t xml:space="preserve"> veikšanai (ja vien </w:t>
      </w:r>
      <w:r>
        <w:rPr>
          <w:rFonts w:ascii="Times New Roman" w:hAnsi="Times New Roman"/>
          <w:i/>
          <w:iCs/>
          <w:sz w:val="24"/>
          <w:u w:val="none"/>
        </w:rPr>
        <w:t>WADA</w:t>
      </w:r>
      <w:r>
        <w:rPr>
          <w:rFonts w:ascii="Times New Roman" w:hAnsi="Times New Roman"/>
          <w:sz w:val="24"/>
          <w:u w:val="none"/>
        </w:rPr>
        <w:t xml:space="preserve"> nav devusi citus norādījumus):</w:t>
      </w:r>
    </w:p>
    <w:p w14:paraId="60553F8D" w14:textId="77777777" w:rsidR="000F6DCD" w:rsidRPr="00982C7A" w:rsidRDefault="000F6DCD" w:rsidP="00982C7A">
      <w:pPr>
        <w:pStyle w:val="Pamatteksts"/>
        <w:spacing w:before="0"/>
        <w:ind w:left="0"/>
        <w:jc w:val="both"/>
        <w:rPr>
          <w:rFonts w:ascii="Times New Roman" w:hAnsi="Times New Roman"/>
          <w:noProof/>
          <w:sz w:val="24"/>
          <w:u w:val="none"/>
        </w:rPr>
      </w:pPr>
    </w:p>
    <w:p w14:paraId="48A1BFB9" w14:textId="0E8F5017" w:rsidR="00AF4FE7" w:rsidRPr="000F6DCD" w:rsidRDefault="00AF4FE7" w:rsidP="000F6DCD">
      <w:pPr>
        <w:numPr>
          <w:ilvl w:val="0"/>
          <w:numId w:val="59"/>
        </w:numPr>
        <w:tabs>
          <w:tab w:val="left" w:pos="3083"/>
        </w:tabs>
        <w:ind w:left="709" w:hanging="283"/>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iepriekš ticis paziņots, ka tiem ir </w:t>
      </w:r>
      <w:r>
        <w:rPr>
          <w:rFonts w:ascii="Times New Roman" w:hAnsi="Times New Roman"/>
          <w:i/>
          <w:iCs/>
          <w:sz w:val="24"/>
        </w:rPr>
        <w:t xml:space="preserve">nelabvēlīgs analīžu rezultāts </w:t>
      </w:r>
      <w:r>
        <w:rPr>
          <w:rFonts w:ascii="Times New Roman" w:hAnsi="Times New Roman"/>
          <w:sz w:val="24"/>
        </w:rPr>
        <w:t xml:space="preserve">(atbilstoši </w:t>
      </w:r>
      <w:r>
        <w:rPr>
          <w:rFonts w:ascii="Times New Roman" w:hAnsi="Times New Roman"/>
          <w:i/>
          <w:iCs/>
          <w:sz w:val="24"/>
        </w:rPr>
        <w:t>WADA</w:t>
      </w:r>
      <w:r>
        <w:rPr>
          <w:rFonts w:ascii="Times New Roman" w:hAnsi="Times New Roman"/>
          <w:sz w:val="24"/>
        </w:rPr>
        <w:t xml:space="preserve"> pieprasītajam);</w:t>
      </w:r>
    </w:p>
    <w:p w14:paraId="0044FEAB" w14:textId="77777777" w:rsidR="00AF4FE7" w:rsidRPr="00982C7A" w:rsidRDefault="00AF4FE7" w:rsidP="000F6DCD">
      <w:pPr>
        <w:pStyle w:val="Pamatteksts"/>
        <w:numPr>
          <w:ilvl w:val="0"/>
          <w:numId w:val="59"/>
        </w:numPr>
        <w:tabs>
          <w:tab w:val="left" w:pos="3083"/>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tikuši atvērti un kuru analīze </w:t>
      </w:r>
      <w:r>
        <w:rPr>
          <w:rFonts w:ascii="Times New Roman" w:hAnsi="Times New Roman"/>
          <w:sz w:val="24"/>
        </w:rPr>
        <w:t xml:space="preserve">sākotnējās(-o) </w:t>
      </w:r>
      <w:r>
        <w:rPr>
          <w:rFonts w:ascii="Times New Roman" w:hAnsi="Times New Roman"/>
          <w:i/>
          <w:iCs/>
          <w:sz w:val="24"/>
        </w:rPr>
        <w:t>pārbaudes</w:t>
      </w:r>
      <w:r>
        <w:rPr>
          <w:rFonts w:ascii="Times New Roman" w:hAnsi="Times New Roman"/>
          <w:sz w:val="24"/>
        </w:rPr>
        <w:t xml:space="preserve"> procedūras(-u)</w:t>
      </w:r>
      <w:r>
        <w:rPr>
          <w:rFonts w:ascii="Times New Roman" w:hAnsi="Times New Roman"/>
          <w:sz w:val="24"/>
          <w:u w:val="none"/>
        </w:rPr>
        <w:t xml:space="preserve"> ietvaros veikta laikā, kad pieņemts lēmums par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ierobežojumu</w:t>
      </w:r>
      <w:r>
        <w:rPr>
          <w:rFonts w:ascii="Times New Roman" w:hAnsi="Times New Roman"/>
          <w:sz w:val="24"/>
          <w:u w:val="none"/>
        </w:rPr>
        <w:t>;</w:t>
      </w:r>
    </w:p>
    <w:p w14:paraId="71EA8D28" w14:textId="77777777" w:rsidR="00AF4FE7" w:rsidRPr="00982C7A" w:rsidRDefault="00AF4FE7" w:rsidP="000F6DCD">
      <w:pPr>
        <w:numPr>
          <w:ilvl w:val="0"/>
          <w:numId w:val="59"/>
        </w:numPr>
        <w:tabs>
          <w:tab w:val="left" w:pos="3083"/>
        </w:tabs>
        <w:ind w:left="709" w:hanging="283"/>
        <w:jc w:val="both"/>
        <w:rPr>
          <w:rFonts w:ascii="Times New Roman" w:eastAsia="Arial" w:hAnsi="Times New Roman" w:cs="Arial"/>
          <w:noProof/>
          <w:sz w:val="24"/>
        </w:rPr>
      </w:pPr>
      <w:r>
        <w:rPr>
          <w:rFonts w:ascii="Times New Roman" w:hAnsi="Times New Roman"/>
          <w:i/>
          <w:iCs/>
          <w:sz w:val="24"/>
        </w:rPr>
        <w:t>paraugi</w:t>
      </w:r>
      <w:r>
        <w:rPr>
          <w:rFonts w:ascii="Times New Roman" w:hAnsi="Times New Roman"/>
          <w:sz w:val="24"/>
        </w:rPr>
        <w:t xml:space="preserve">, attiecībā uz kuriem laikā, kad pieņemts lēmums par </w:t>
      </w:r>
      <w:r>
        <w:rPr>
          <w:rFonts w:ascii="Times New Roman" w:hAnsi="Times New Roman"/>
          <w:sz w:val="24"/>
          <w:u w:val="single"/>
        </w:rPr>
        <w:t xml:space="preserve">analītisko </w:t>
      </w:r>
      <w:r>
        <w:rPr>
          <w:rFonts w:ascii="Times New Roman" w:hAnsi="Times New Roman"/>
          <w:i/>
          <w:iCs/>
          <w:sz w:val="24"/>
          <w:u w:val="single"/>
        </w:rPr>
        <w:t>pārbaužu</w:t>
      </w:r>
      <w:r>
        <w:rPr>
          <w:rFonts w:ascii="Times New Roman" w:hAnsi="Times New Roman"/>
          <w:sz w:val="24"/>
          <w:u w:val="single"/>
        </w:rPr>
        <w:t xml:space="preserve"> ierobežojumu</w:t>
      </w:r>
      <w:r>
        <w:rPr>
          <w:rFonts w:ascii="Times New Roman" w:hAnsi="Times New Roman"/>
          <w:sz w:val="24"/>
        </w:rPr>
        <w:t xml:space="preserve">, bijusi(-šas) pabeigta(-as) </w:t>
      </w:r>
      <w:r>
        <w:rPr>
          <w:rFonts w:ascii="Times New Roman" w:hAnsi="Times New Roman"/>
          <w:sz w:val="24"/>
          <w:u w:val="single"/>
        </w:rPr>
        <w:t xml:space="preserve">sākotnējā(-ās) </w:t>
      </w:r>
      <w:r>
        <w:rPr>
          <w:rFonts w:ascii="Times New Roman" w:hAnsi="Times New Roman"/>
          <w:i/>
          <w:iCs/>
          <w:sz w:val="24"/>
          <w:u w:val="single"/>
        </w:rPr>
        <w:t>pārbaudes</w:t>
      </w:r>
      <w:r>
        <w:rPr>
          <w:rFonts w:ascii="Times New Roman" w:hAnsi="Times New Roman"/>
          <w:sz w:val="24"/>
          <w:u w:val="single"/>
        </w:rPr>
        <w:t xml:space="preserve"> procedūra(-as)</w:t>
      </w:r>
      <w:r>
        <w:rPr>
          <w:rFonts w:ascii="Times New Roman" w:hAnsi="Times New Roman"/>
          <w:sz w:val="24"/>
        </w:rPr>
        <w:t xml:space="preserve"> un iegūts </w:t>
      </w:r>
      <w:r>
        <w:rPr>
          <w:rFonts w:ascii="Times New Roman" w:hAnsi="Times New Roman"/>
          <w:sz w:val="24"/>
          <w:u w:val="single"/>
        </w:rPr>
        <w:t>varbūtējs</w:t>
      </w:r>
      <w:r>
        <w:rPr>
          <w:rFonts w:ascii="Times New Roman" w:hAnsi="Times New Roman"/>
          <w:i/>
          <w:iCs/>
          <w:sz w:val="24"/>
          <w:u w:val="single"/>
        </w:rPr>
        <w:t xml:space="preserve"> nelabvēlīgs analīžu rezultāts</w:t>
      </w:r>
      <w:r>
        <w:rPr>
          <w:rFonts w:ascii="Times New Roman" w:hAnsi="Times New Roman"/>
          <w:sz w:val="24"/>
        </w:rPr>
        <w:t xml:space="preserve">, kam nepieciešamas </w:t>
      </w:r>
      <w:r>
        <w:rPr>
          <w:rFonts w:ascii="Times New Roman" w:hAnsi="Times New Roman"/>
          <w:sz w:val="24"/>
          <w:u w:val="single"/>
        </w:rPr>
        <w:t xml:space="preserve">apstiprināšanas </w:t>
      </w:r>
      <w:r>
        <w:rPr>
          <w:rFonts w:ascii="Times New Roman" w:hAnsi="Times New Roman"/>
          <w:sz w:val="24"/>
          <w:u w:val="single"/>
        </w:rPr>
        <w:lastRenderedPageBreak/>
        <w:t>procedūras</w:t>
      </w:r>
      <w:r>
        <w:rPr>
          <w:rFonts w:ascii="Times New Roman" w:hAnsi="Times New Roman"/>
          <w:sz w:val="24"/>
        </w:rPr>
        <w:t xml:space="preserve">, vai </w:t>
      </w:r>
      <w:r>
        <w:rPr>
          <w:rFonts w:ascii="Times New Roman" w:hAnsi="Times New Roman"/>
          <w:i/>
          <w:iCs/>
          <w:sz w:val="24"/>
        </w:rPr>
        <w:t>paraugi</w:t>
      </w:r>
      <w:r>
        <w:rPr>
          <w:rFonts w:ascii="Times New Roman" w:hAnsi="Times New Roman"/>
          <w:sz w:val="24"/>
        </w:rPr>
        <w:t xml:space="preserve">, kam nepieciešamas citas </w:t>
      </w:r>
      <w:r>
        <w:rPr>
          <w:rFonts w:ascii="Times New Roman" w:hAnsi="Times New Roman"/>
          <w:sz w:val="24"/>
          <w:u w:val="single"/>
        </w:rPr>
        <w:t>apstiprināšanas procedūras</w:t>
      </w:r>
      <w:r>
        <w:rPr>
          <w:rFonts w:ascii="Times New Roman" w:hAnsi="Times New Roman"/>
          <w:sz w:val="24"/>
        </w:rPr>
        <w:t xml:space="preserve"> (piemēram, </w:t>
      </w:r>
      <w:r>
        <w:rPr>
          <w:rFonts w:ascii="Times New Roman" w:hAnsi="Times New Roman"/>
          <w:i/>
          <w:iCs/>
          <w:sz w:val="24"/>
        </w:rPr>
        <w:t>GC/C/IRMS</w:t>
      </w:r>
      <w:r>
        <w:rPr>
          <w:rFonts w:ascii="Times New Roman" w:hAnsi="Times New Roman"/>
          <w:sz w:val="24"/>
        </w:rPr>
        <w:t xml:space="preserve"> analīze steroīdu profila </w:t>
      </w:r>
      <w:r>
        <w:rPr>
          <w:rFonts w:ascii="Times New Roman" w:hAnsi="Times New Roman"/>
          <w:i/>
          <w:iCs/>
          <w:sz w:val="24"/>
        </w:rPr>
        <w:t>marķieriem</w:t>
      </w:r>
      <w:r>
        <w:rPr>
          <w:rFonts w:ascii="Times New Roman" w:hAnsi="Times New Roman"/>
          <w:sz w:val="24"/>
        </w:rPr>
        <w:t>);</w:t>
      </w:r>
    </w:p>
    <w:p w14:paraId="4E3629B9" w14:textId="77777777" w:rsidR="00AF4FE7" w:rsidRPr="00982C7A" w:rsidRDefault="00AF4FE7" w:rsidP="000F6DCD">
      <w:pPr>
        <w:pStyle w:val="Pamatteksts"/>
        <w:numPr>
          <w:ilvl w:val="0"/>
          <w:numId w:val="59"/>
        </w:numPr>
        <w:tabs>
          <w:tab w:val="left" w:pos="3083"/>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attiecībā uz kuriem ir bijušas pabeigtas “A” vai “B” </w:t>
      </w:r>
      <w:r>
        <w:rPr>
          <w:rFonts w:ascii="Times New Roman" w:hAnsi="Times New Roman"/>
          <w:sz w:val="24"/>
          <w:u w:color="000000"/>
        </w:rPr>
        <w:t>apstiprināšanas procedūras</w:t>
      </w:r>
      <w:r>
        <w:rPr>
          <w:rFonts w:ascii="Times New Roman" w:hAnsi="Times New Roman"/>
          <w:sz w:val="24"/>
          <w:u w:val="none"/>
        </w:rPr>
        <w:t xml:space="preserve">, bet kuru analīzes rezultāti nav bijuši paziņoti līdz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ierobežojuma</w:t>
      </w:r>
      <w:r>
        <w:rPr>
          <w:rFonts w:ascii="Times New Roman" w:hAnsi="Times New Roman"/>
          <w:sz w:val="24"/>
          <w:u w:val="none"/>
        </w:rPr>
        <w:t xml:space="preserve"> noteikšanas dienai, vai </w:t>
      </w:r>
      <w:r>
        <w:rPr>
          <w:rFonts w:ascii="Times New Roman" w:hAnsi="Times New Roman"/>
          <w:i/>
          <w:sz w:val="24"/>
          <w:u w:val="none"/>
        </w:rPr>
        <w:t>paraugi</w:t>
      </w:r>
      <w:r>
        <w:rPr>
          <w:rFonts w:ascii="Times New Roman" w:hAnsi="Times New Roman"/>
          <w:sz w:val="24"/>
          <w:u w:val="none"/>
        </w:rPr>
        <w:t xml:space="preserve">, kuriem “A” vai “B” </w:t>
      </w:r>
      <w:r>
        <w:rPr>
          <w:rFonts w:ascii="Times New Roman" w:hAnsi="Times New Roman"/>
          <w:sz w:val="24"/>
          <w:u w:color="000000"/>
        </w:rPr>
        <w:t>apstiprināšanas procedūras</w:t>
      </w:r>
      <w:r>
        <w:rPr>
          <w:rFonts w:ascii="Times New Roman" w:hAnsi="Times New Roman"/>
          <w:sz w:val="24"/>
          <w:u w:val="none"/>
        </w:rPr>
        <w:t xml:space="preserve"> tikušas veiktas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noteikšanas laikā;</w:t>
      </w:r>
    </w:p>
    <w:p w14:paraId="0EEB7F8B" w14:textId="73B38603" w:rsidR="00AF4FE7" w:rsidRPr="00982C7A" w:rsidRDefault="00AF4FE7" w:rsidP="000F6DCD">
      <w:pPr>
        <w:pStyle w:val="Pamatteksts"/>
        <w:numPr>
          <w:ilvl w:val="0"/>
          <w:numId w:val="59"/>
        </w:numPr>
        <w:tabs>
          <w:tab w:val="left" w:pos="3083"/>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par kuriem, pamatojoties uz “A” </w:t>
      </w:r>
      <w:r>
        <w:rPr>
          <w:rFonts w:ascii="Times New Roman" w:hAnsi="Times New Roman"/>
          <w:sz w:val="24"/>
        </w:rPr>
        <w:t>apstiprināšanas procedūru</w:t>
      </w:r>
      <w:r>
        <w:rPr>
          <w:rFonts w:ascii="Times New Roman" w:hAnsi="Times New Roman"/>
          <w:sz w:val="24"/>
          <w:u w:val="none"/>
        </w:rPr>
        <w:t xml:space="preserve"> pirms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noteikšanas, ticis paziņots, ka tiem ir </w:t>
      </w:r>
      <w:r>
        <w:rPr>
          <w:rFonts w:ascii="Times New Roman" w:hAnsi="Times New Roman"/>
          <w:i/>
          <w:iCs/>
          <w:sz w:val="24"/>
          <w:u w:val="none"/>
        </w:rPr>
        <w:t>nelabvēlīgs analīžu rezultāts</w:t>
      </w:r>
      <w:r>
        <w:rPr>
          <w:rFonts w:ascii="Times New Roman" w:hAnsi="Times New Roman"/>
          <w:sz w:val="24"/>
          <w:u w:val="none"/>
        </w:rPr>
        <w:t xml:space="preserve">. 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rPr>
        <w:t>laboratorijas iekšējās uzraudzības ķēdes</w:t>
      </w:r>
      <w:r>
        <w:rPr>
          <w:rFonts w:ascii="Times New Roman" w:hAnsi="Times New Roman"/>
          <w:sz w:val="24"/>
          <w:u w:val="none"/>
        </w:rPr>
        <w:t xml:space="preserve"> prasībām un atbilstošos glabāšanas apstākļos. Ja “B” </w:t>
      </w:r>
      <w:r>
        <w:rPr>
          <w:rFonts w:ascii="Times New Roman" w:hAnsi="Times New Roman"/>
          <w:sz w:val="24"/>
        </w:rPr>
        <w:t>apstiprināšanas procedūras</w:t>
      </w:r>
      <w:r>
        <w:rPr>
          <w:rFonts w:ascii="Times New Roman" w:hAnsi="Times New Roman"/>
          <w:sz w:val="24"/>
          <w:u w:val="none"/>
        </w:rPr>
        <w:t xml:space="preserve"> veikšana tiek pieprasīta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periodā, gan “A”, gan “B” </w:t>
      </w:r>
      <w:r>
        <w:rPr>
          <w:rFonts w:ascii="Times New Roman" w:hAnsi="Times New Roman"/>
          <w:i/>
          <w:sz w:val="24"/>
        </w:rPr>
        <w:t>paraugus</w:t>
      </w:r>
      <w:r>
        <w:rPr>
          <w:rFonts w:ascii="Times New Roman" w:hAnsi="Times New Roman"/>
          <w:sz w:val="24"/>
          <w:u w:val="none" w:color="000000"/>
        </w:rPr>
        <w:t xml:space="preserve"> nodod</w:t>
      </w:r>
      <w:r>
        <w:rPr>
          <w:rFonts w:ascii="Times New Roman" w:hAnsi="Times New Roman"/>
          <w:sz w:val="24"/>
          <w:u w:val="none" w:color="000000"/>
          <w:vertAlign w:val="superscript"/>
        </w:rPr>
        <w:t>6</w:t>
      </w:r>
      <w:r>
        <w:rPr>
          <w:rFonts w:ascii="Times New Roman" w:hAnsi="Times New Roman"/>
          <w:sz w:val="24"/>
          <w:u w:val="none" w:color="000000"/>
        </w:rPr>
        <w:t xml:space="preserve"> 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 xml:space="preserve">, lai vēlreiz veiktu “A” </w:t>
      </w:r>
      <w:r>
        <w:rPr>
          <w:rFonts w:ascii="Times New Roman" w:hAnsi="Times New Roman"/>
          <w:sz w:val="24"/>
        </w:rPr>
        <w:t>apstiprināšanas procedūru</w:t>
      </w:r>
      <w:r>
        <w:rPr>
          <w:rFonts w:ascii="Times New Roman" w:hAnsi="Times New Roman"/>
          <w:sz w:val="24"/>
          <w:u w:val="none"/>
        </w:rPr>
        <w:t xml:space="preserve"> un lai vajadzības gadījumā veiktu “B” </w:t>
      </w:r>
      <w:r>
        <w:rPr>
          <w:rFonts w:ascii="Times New Roman" w:hAnsi="Times New Roman"/>
          <w:sz w:val="24"/>
        </w:rPr>
        <w:t>apstiprināšanas procedūru</w:t>
      </w:r>
      <w:r>
        <w:rPr>
          <w:rFonts w:ascii="Times New Roman" w:hAnsi="Times New Roman"/>
          <w:sz w:val="24"/>
          <w:u w:val="none"/>
        </w:rPr>
        <w:t>.</w:t>
      </w:r>
    </w:p>
    <w:p w14:paraId="4334D182" w14:textId="77777777" w:rsidR="000F6DCD" w:rsidRDefault="000F6DCD" w:rsidP="00982C7A">
      <w:pPr>
        <w:pStyle w:val="Pamatteksts"/>
        <w:spacing w:before="0"/>
        <w:ind w:left="0"/>
        <w:jc w:val="both"/>
        <w:rPr>
          <w:rFonts w:ascii="Times New Roman" w:hAnsi="Times New Roman"/>
          <w:noProof/>
          <w:sz w:val="24"/>
          <w:u w:val="none"/>
        </w:rPr>
      </w:pPr>
    </w:p>
    <w:p w14:paraId="7B88A918" w14:textId="2B003D1A"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Ja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noteikts tāpēc, ka ir ticis(-kuši) paziņots(-i) kļūdaini </w:t>
      </w:r>
      <w:r>
        <w:rPr>
          <w:rFonts w:ascii="Times New Roman" w:hAnsi="Times New Roman"/>
          <w:sz w:val="24"/>
          <w:u w:color="000000"/>
        </w:rPr>
        <w:t>negatīvs(-i) rezultāts</w:t>
      </w:r>
      <w:r>
        <w:rPr>
          <w:rFonts w:ascii="Times New Roman" w:hAnsi="Times New Roman"/>
          <w:sz w:val="24"/>
        </w:rPr>
        <w:t>(-i)</w:t>
      </w:r>
      <w:r>
        <w:rPr>
          <w:rFonts w:ascii="Times New Roman" w:hAnsi="Times New Roman"/>
          <w:sz w:val="24"/>
          <w:u w:val="none"/>
        </w:rPr>
        <w:t xml:space="preserve">, un ja turpmākajā izmeklēšanā noskaidrots, ka ir paziņots(-i) cits(-i) </w:t>
      </w:r>
      <w:r>
        <w:rPr>
          <w:rFonts w:ascii="Times New Roman" w:hAnsi="Times New Roman"/>
          <w:sz w:val="24"/>
          <w:u w:color="000000"/>
        </w:rPr>
        <w:t>negatīvs(-i) rezultāts</w:t>
      </w:r>
      <w:r>
        <w:rPr>
          <w:rFonts w:ascii="Times New Roman" w:hAnsi="Times New Roman"/>
          <w:sz w:val="24"/>
        </w:rPr>
        <w:t>(-i)</w:t>
      </w:r>
      <w:r>
        <w:rPr>
          <w:rFonts w:ascii="Times New Roman" w:hAnsi="Times New Roman"/>
          <w:sz w:val="24"/>
          <w:u w:val="none"/>
        </w:rPr>
        <w:t xml:space="preserve"> attiecībā uz </w:t>
      </w:r>
      <w:r>
        <w:rPr>
          <w:rFonts w:ascii="Times New Roman" w:hAnsi="Times New Roman"/>
          <w:i/>
          <w:sz w:val="24"/>
          <w:u w:val="none"/>
        </w:rPr>
        <w:t>paraugiem</w:t>
      </w:r>
      <w:r>
        <w:rPr>
          <w:rFonts w:ascii="Times New Roman" w:hAnsi="Times New Roman"/>
          <w:sz w:val="24"/>
          <w:u w:val="none"/>
        </w:rPr>
        <w:t xml:space="preserve">, kas joprojām glabājas </w:t>
      </w:r>
      <w:r>
        <w:rPr>
          <w:rFonts w:ascii="Times New Roman" w:hAnsi="Times New Roman"/>
          <w:sz w:val="24"/>
          <w:u w:color="000000"/>
        </w:rPr>
        <w:t>laboratorijā</w:t>
      </w:r>
      <w:r>
        <w:rPr>
          <w:rFonts w:ascii="Times New Roman" w:hAnsi="Times New Roman"/>
          <w:sz w:val="24"/>
          <w:u w:val="none"/>
        </w:rPr>
        <w:t xml:space="preserve">, tad </w:t>
      </w:r>
      <w:r>
        <w:rPr>
          <w:rFonts w:ascii="Times New Roman" w:hAnsi="Times New Roman"/>
          <w:sz w:val="24"/>
          <w:u w:color="000000"/>
        </w:rPr>
        <w:t>laboratorija</w:t>
      </w:r>
      <w:r>
        <w:rPr>
          <w:rFonts w:ascii="Times New Roman" w:hAnsi="Times New Roman"/>
          <w:sz w:val="24"/>
          <w:u w:val="none"/>
        </w:rPr>
        <w:t xml:space="preserve"> par to informē </w:t>
      </w:r>
      <w:r>
        <w:rPr>
          <w:rFonts w:ascii="Times New Roman" w:hAnsi="Times New Roman"/>
          <w:i/>
          <w:iCs/>
          <w:sz w:val="24"/>
          <w:u w:color="000000"/>
        </w:rPr>
        <w:t>pārbaudes</w:t>
      </w:r>
      <w:r>
        <w:rPr>
          <w:rFonts w:ascii="Times New Roman" w:hAnsi="Times New Roman"/>
          <w:sz w:val="24"/>
          <w:u w:color="000000"/>
        </w:rPr>
        <w:t xml:space="preserve"> iestādi</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 xml:space="preserve">. Šādos gadījumos gan “A”, gan “B” traukus, kuros ir attiecīgie </w:t>
      </w:r>
      <w:r>
        <w:rPr>
          <w:rFonts w:ascii="Times New Roman" w:hAnsi="Times New Roman"/>
          <w:i/>
          <w:sz w:val="24"/>
          <w:u w:val="none"/>
        </w:rPr>
        <w:t>paraugi</w:t>
      </w:r>
      <w:r>
        <w:rPr>
          <w:rFonts w:ascii="Times New Roman" w:hAnsi="Times New Roman"/>
          <w:sz w:val="24"/>
          <w:u w:val="none"/>
        </w:rPr>
        <w:t>, nosūta</w:t>
      </w:r>
      <w:r>
        <w:rPr>
          <w:rFonts w:ascii="Times New Roman" w:hAnsi="Times New Roman"/>
          <w:sz w:val="24"/>
          <w:u w:val="none"/>
          <w:vertAlign w:val="superscript"/>
        </w:rPr>
        <w:t>6</w:t>
      </w:r>
      <w:r>
        <w:rPr>
          <w:rFonts w:ascii="Times New Roman" w:hAnsi="Times New Roman"/>
          <w:sz w:val="24"/>
          <w:u w:val="none"/>
        </w:rPr>
        <w:t xml:space="preserve"> 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 xml:space="preserve"> </w:t>
      </w:r>
      <w:r>
        <w:rPr>
          <w:rFonts w:ascii="Times New Roman" w:hAnsi="Times New Roman"/>
          <w:sz w:val="24"/>
          <w:u w:color="000000"/>
        </w:rPr>
        <w:t>papildu analīzes</w:t>
      </w:r>
      <w:r>
        <w:rPr>
          <w:rFonts w:ascii="Times New Roman" w:hAnsi="Times New Roman"/>
          <w:sz w:val="24"/>
          <w:u w:val="none"/>
        </w:rPr>
        <w:t xml:space="preserve"> veikšanai, kā to noteiksi </w:t>
      </w:r>
      <w:r>
        <w:rPr>
          <w:rFonts w:ascii="Times New Roman" w:hAnsi="Times New Roman"/>
          <w:i/>
          <w:sz w:val="24"/>
          <w:u w:val="none"/>
        </w:rPr>
        <w:t>WADA</w:t>
      </w:r>
      <w:r>
        <w:rPr>
          <w:rFonts w:ascii="Times New Roman" w:hAnsi="Times New Roman"/>
          <w:sz w:val="24"/>
          <w:u w:val="none"/>
        </w:rPr>
        <w:t xml:space="preserve">. Šīs atkārtotās analīzes varētu veikt attiecībā uz </w:t>
      </w:r>
      <w:r>
        <w:rPr>
          <w:rFonts w:ascii="Times New Roman" w:hAnsi="Times New Roman"/>
          <w:i/>
          <w:sz w:val="24"/>
          <w:u w:val="none"/>
        </w:rPr>
        <w:t xml:space="preserve">aizliegto vielu </w:t>
      </w:r>
      <w:r>
        <w:rPr>
          <w:rFonts w:ascii="Times New Roman" w:hAnsi="Times New Roman"/>
          <w:sz w:val="24"/>
          <w:u w:val="none"/>
        </w:rPr>
        <w:t xml:space="preserve">un/vai </w:t>
      </w:r>
      <w:r>
        <w:rPr>
          <w:rFonts w:ascii="Times New Roman" w:hAnsi="Times New Roman"/>
          <w:i/>
          <w:sz w:val="24"/>
          <w:u w:val="none"/>
        </w:rPr>
        <w:t xml:space="preserve">aizliegto metožu </w:t>
      </w:r>
      <w:r>
        <w:rPr>
          <w:rFonts w:ascii="Times New Roman" w:hAnsi="Times New Roman"/>
          <w:sz w:val="24"/>
          <w:u w:val="none"/>
        </w:rPr>
        <w:t xml:space="preserve">klasi vai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procedūru(-ām)</w:t>
      </w:r>
      <w:r>
        <w:rPr>
          <w:rFonts w:ascii="Times New Roman" w:hAnsi="Times New Roman"/>
          <w:sz w:val="24"/>
          <w:u w:val="none"/>
        </w:rPr>
        <w:t xml:space="preserve">, kas bijusi(-ušas) saistīta(-as) ar </w:t>
      </w:r>
      <w:r>
        <w:rPr>
          <w:rFonts w:ascii="Times New Roman" w:hAnsi="Times New Roman"/>
          <w:sz w:val="24"/>
          <w:u w:color="000000"/>
        </w:rPr>
        <w:t>negatīvu(-iem) rezultātu</w:t>
      </w:r>
      <w:r>
        <w:rPr>
          <w:rFonts w:ascii="Times New Roman" w:hAnsi="Times New Roman"/>
          <w:sz w:val="24"/>
        </w:rPr>
        <w:t>(-iem)</w:t>
      </w:r>
      <w:r>
        <w:rPr>
          <w:rFonts w:ascii="Times New Roman" w:hAnsi="Times New Roman"/>
          <w:sz w:val="24"/>
          <w:u w:val="none"/>
        </w:rPr>
        <w:t xml:space="preserve">, kā to noteikusi </w:t>
      </w:r>
      <w:r>
        <w:rPr>
          <w:rFonts w:ascii="Times New Roman" w:hAnsi="Times New Roman"/>
          <w:i/>
          <w:sz w:val="24"/>
          <w:u w:val="none"/>
        </w:rPr>
        <w:t>WADA</w:t>
      </w:r>
      <w:r>
        <w:rPr>
          <w:rFonts w:ascii="Times New Roman" w:hAnsi="Times New Roman"/>
          <w:sz w:val="24"/>
          <w:u w:val="none"/>
        </w:rPr>
        <w:t>.</w:t>
      </w:r>
    </w:p>
    <w:p w14:paraId="44CC075D" w14:textId="77777777" w:rsidR="00AF4FE7" w:rsidRPr="00982C7A" w:rsidRDefault="00AF4FE7" w:rsidP="00982C7A">
      <w:pPr>
        <w:jc w:val="both"/>
        <w:rPr>
          <w:rFonts w:ascii="Times New Roman" w:eastAsia="Arial" w:hAnsi="Times New Roman" w:cs="Arial"/>
          <w:i/>
          <w:noProof/>
          <w:sz w:val="24"/>
          <w:szCs w:val="14"/>
        </w:rPr>
      </w:pPr>
    </w:p>
    <w:p w14:paraId="6243482F" w14:textId="0FE80206" w:rsidR="00AF4FE7" w:rsidRPr="00982C7A" w:rsidRDefault="000F6DCD" w:rsidP="000F6DCD">
      <w:pPr>
        <w:pStyle w:val="Virsraksts3"/>
        <w:tabs>
          <w:tab w:val="left" w:pos="2722"/>
        </w:tabs>
        <w:ind w:left="0" w:firstLine="0"/>
        <w:jc w:val="both"/>
        <w:rPr>
          <w:rFonts w:ascii="Times New Roman" w:hAnsi="Times New Roman"/>
          <w:noProof/>
          <w:sz w:val="24"/>
          <w:u w:val="thick" w:color="000000"/>
        </w:rPr>
      </w:pPr>
      <w:bookmarkStart w:id="123" w:name="_Toc64651345"/>
      <w:r>
        <w:rPr>
          <w:rFonts w:ascii="Times New Roman" w:hAnsi="Times New Roman"/>
          <w:sz w:val="24"/>
          <w:u w:color="000000"/>
        </w:rPr>
        <w:t xml:space="preserve">4.6.5.2. </w:t>
      </w:r>
      <w:r>
        <w:rPr>
          <w:rFonts w:ascii="Times New Roman" w:hAnsi="Times New Roman"/>
          <w:sz w:val="24"/>
          <w:u w:val="thick" w:color="000000"/>
        </w:rPr>
        <w:t>Apturēšana</w:t>
      </w:r>
      <w:bookmarkEnd w:id="123"/>
    </w:p>
    <w:p w14:paraId="6D6AEBE7" w14:textId="77777777" w:rsidR="000F6DCD" w:rsidRDefault="000F6DCD" w:rsidP="00982C7A">
      <w:pPr>
        <w:pStyle w:val="Pamatteksts"/>
        <w:spacing w:before="0"/>
        <w:ind w:left="0"/>
        <w:jc w:val="both"/>
        <w:rPr>
          <w:rFonts w:ascii="Times New Roman" w:hAnsi="Times New Roman"/>
          <w:noProof/>
          <w:sz w:val="24"/>
          <w:u w:val="none"/>
        </w:rPr>
      </w:pPr>
    </w:p>
    <w:p w14:paraId="4A352544" w14:textId="2BC2DB7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kuras </w:t>
      </w:r>
      <w:r>
        <w:rPr>
          <w:rFonts w:ascii="Times New Roman" w:hAnsi="Times New Roman"/>
          <w:i/>
          <w:sz w:val="24"/>
          <w:u w:val="none"/>
        </w:rPr>
        <w:t xml:space="preserve">WADA </w:t>
      </w:r>
      <w:r>
        <w:rPr>
          <w:rFonts w:ascii="Times New Roman" w:hAnsi="Times New Roman"/>
          <w:sz w:val="24"/>
          <w:u w:val="none"/>
        </w:rPr>
        <w:t xml:space="preserve">akreditācija ir apturēta, nav tiesīga nevienam </w:t>
      </w:r>
      <w:r>
        <w:rPr>
          <w:rFonts w:ascii="Times New Roman" w:hAnsi="Times New Roman"/>
          <w:i/>
          <w:iCs/>
          <w:sz w:val="24"/>
          <w:u w:val="none"/>
        </w:rPr>
        <w:t xml:space="preserve">parakstītājam </w:t>
      </w:r>
      <w:r>
        <w:rPr>
          <w:rFonts w:ascii="Times New Roman" w:hAnsi="Times New Roman"/>
          <w:sz w:val="24"/>
          <w:u w:val="none"/>
        </w:rPr>
        <w:t>veikt</w:t>
      </w:r>
      <w:r>
        <w:rPr>
          <w:rFonts w:ascii="Times New Roman" w:hAnsi="Times New Roman"/>
          <w:i/>
          <w:iCs/>
          <w:sz w:val="24"/>
          <w:u w:val="none"/>
        </w:rPr>
        <w:t xml:space="preserve"> paraugu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Šis noteikums nav piemērojams gadījumos, kad neatbilstība(-as), kuras(-u) dēļ notikusi šī </w:t>
      </w:r>
      <w:r>
        <w:rPr>
          <w:rFonts w:ascii="Times New Roman" w:hAnsi="Times New Roman"/>
          <w:sz w:val="24"/>
          <w:u w:color="000000"/>
        </w:rPr>
        <w:t>apturēšana</w:t>
      </w:r>
      <w:r>
        <w:rPr>
          <w:rFonts w:ascii="Times New Roman" w:hAnsi="Times New Roman"/>
          <w:sz w:val="24"/>
          <w:u w:val="none"/>
        </w:rPr>
        <w:t xml:space="preserve">, neietekmē asins analīzes attiecībā uz </w:t>
      </w:r>
      <w:r>
        <w:rPr>
          <w:rFonts w:ascii="Times New Roman" w:hAnsi="Times New Roman"/>
          <w:i/>
          <w:sz w:val="24"/>
          <w:u w:val="none"/>
        </w:rPr>
        <w:t>ABP</w:t>
      </w:r>
      <w:r>
        <w:rPr>
          <w:rFonts w:ascii="Times New Roman" w:hAnsi="Times New Roman"/>
          <w:sz w:val="24"/>
          <w:u w:val="none"/>
        </w:rPr>
        <w:t xml:space="preserve">, kā to noteikusi </w:t>
      </w:r>
      <w:r>
        <w:rPr>
          <w:rFonts w:ascii="Times New Roman" w:hAnsi="Times New Roman"/>
          <w:i/>
          <w:sz w:val="24"/>
          <w:u w:val="none"/>
        </w:rPr>
        <w:t>WADA</w:t>
      </w:r>
      <w:r>
        <w:rPr>
          <w:rFonts w:ascii="Times New Roman" w:hAnsi="Times New Roman"/>
          <w:sz w:val="24"/>
          <w:u w:val="none"/>
        </w:rPr>
        <w:t>.</w:t>
      </w:r>
    </w:p>
    <w:p w14:paraId="73E374A5" w14:textId="77777777" w:rsidR="00AF4FE7" w:rsidRPr="00982C7A" w:rsidRDefault="00AF4FE7" w:rsidP="00982C7A">
      <w:pPr>
        <w:jc w:val="both"/>
        <w:rPr>
          <w:rFonts w:ascii="Times New Roman" w:eastAsia="Arial" w:hAnsi="Times New Roman" w:cs="Arial"/>
          <w:noProof/>
          <w:sz w:val="24"/>
          <w:szCs w:val="21"/>
        </w:rPr>
      </w:pPr>
    </w:p>
    <w:p w14:paraId="77FEE110" w14:textId="77777777" w:rsidR="00AF4FE7" w:rsidRPr="00982C7A" w:rsidRDefault="00AF4FE7" w:rsidP="000F6DCD">
      <w:pPr>
        <w:pStyle w:val="Pamatteksts"/>
        <w:numPr>
          <w:ilvl w:val="0"/>
          <w:numId w:val="58"/>
        </w:numPr>
        <w:tabs>
          <w:tab w:val="left" w:pos="3083"/>
        </w:tabs>
        <w:spacing w:before="0"/>
        <w:ind w:left="709" w:hanging="283"/>
        <w:jc w:val="both"/>
        <w:rPr>
          <w:rFonts w:ascii="Times New Roman" w:hAnsi="Times New Roman"/>
          <w:noProof/>
          <w:sz w:val="24"/>
          <w:u w:val="none"/>
        </w:rPr>
      </w:pPr>
      <w:r>
        <w:rPr>
          <w:rFonts w:ascii="Times New Roman" w:hAnsi="Times New Roman"/>
          <w:sz w:val="24"/>
          <w:u w:color="000000"/>
        </w:rPr>
        <w:t>Apturēšana</w:t>
      </w:r>
      <w:r>
        <w:rPr>
          <w:rFonts w:ascii="Times New Roman" w:hAnsi="Times New Roman"/>
          <w:sz w:val="24"/>
          <w:u w:val="none"/>
        </w:rPr>
        <w:t xml:space="preserve"> Ētikas kodeksa pārkāpuma dēļ</w:t>
      </w:r>
    </w:p>
    <w:p w14:paraId="35A0357F" w14:textId="77777777" w:rsidR="000F6DCD" w:rsidRDefault="000F6DCD" w:rsidP="00982C7A">
      <w:pPr>
        <w:pStyle w:val="Pamatteksts"/>
        <w:spacing w:before="0"/>
        <w:ind w:left="0"/>
        <w:jc w:val="both"/>
        <w:rPr>
          <w:rFonts w:ascii="Times New Roman" w:hAnsi="Times New Roman"/>
          <w:noProof/>
          <w:sz w:val="24"/>
          <w:u w:val="none"/>
        </w:rPr>
      </w:pPr>
    </w:p>
    <w:p w14:paraId="694867BD" w14:textId="6224351D" w:rsidR="00AF4FE7" w:rsidRPr="00982C7A" w:rsidRDefault="00AF4FE7" w:rsidP="000F6DCD">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apturēšanas</w:t>
      </w:r>
      <w:r>
        <w:rPr>
          <w:rFonts w:ascii="Times New Roman" w:hAnsi="Times New Roman"/>
          <w:sz w:val="24"/>
          <w:u w:val="none"/>
        </w:rPr>
        <w:t xml:space="preserve"> iemesls ir bijis saistīts ar Ētikas kodeksa (A pielikums) pārkāpumu, visas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w:t>
      </w:r>
      <w:r>
        <w:rPr>
          <w:rFonts w:ascii="Times New Roman" w:hAnsi="Times New Roman"/>
          <w:sz w:val="24"/>
          <w:u w:color="000000"/>
        </w:rPr>
        <w:t>laboratorijā</w:t>
      </w:r>
      <w:r>
        <w:rPr>
          <w:rFonts w:ascii="Times New Roman" w:hAnsi="Times New Roman"/>
          <w:sz w:val="24"/>
          <w:u w:val="none"/>
        </w:rPr>
        <w:t xml:space="preserve">, kuras akreditācija ir apturēta, ir nekavējoties jāpārtrauc, un </w:t>
      </w:r>
      <w:r>
        <w:rPr>
          <w:rFonts w:ascii="Times New Roman" w:hAnsi="Times New Roman"/>
          <w:sz w:val="24"/>
          <w:u w:color="000000"/>
        </w:rPr>
        <w:t>laboratorijai</w:t>
      </w:r>
      <w:r>
        <w:rPr>
          <w:rFonts w:ascii="Times New Roman" w:hAnsi="Times New Roman"/>
          <w:sz w:val="24"/>
          <w:u w:val="none"/>
        </w:rPr>
        <w:t xml:space="preserve"> ir jānosūta</w:t>
      </w:r>
      <w:r w:rsidR="000F6DCD">
        <w:rPr>
          <w:rStyle w:val="Vresatsauce"/>
          <w:rFonts w:ascii="Times New Roman" w:hAnsi="Times New Roman"/>
          <w:noProof/>
          <w:sz w:val="24"/>
          <w:u w:val="none"/>
        </w:rPr>
        <w:footnoteReference w:id="7"/>
      </w:r>
      <w:r>
        <w:rPr>
          <w:rFonts w:ascii="Times New Roman" w:hAnsi="Times New Roman"/>
          <w:sz w:val="24"/>
          <w:u w:val="none" w:color="000000"/>
        </w:rPr>
        <w:t xml:space="preserve"> </w:t>
      </w:r>
      <w:r>
        <w:rPr>
          <w:rFonts w:ascii="Times New Roman" w:hAnsi="Times New Roman"/>
          <w:sz w:val="24"/>
          <w:u w:val="none"/>
        </w:rPr>
        <w:t xml:space="preserve">visi </w:t>
      </w:r>
      <w:r>
        <w:rPr>
          <w:rFonts w:ascii="Times New Roman" w:hAnsi="Times New Roman"/>
          <w:i/>
          <w:sz w:val="24"/>
          <w:u w:val="none"/>
        </w:rPr>
        <w:t xml:space="preserve">paraugi </w:t>
      </w:r>
      <w:r>
        <w:rPr>
          <w:rFonts w:ascii="Times New Roman" w:hAnsi="Times New Roman"/>
          <w:sz w:val="24"/>
          <w:u w:val="none"/>
        </w:rPr>
        <w:t xml:space="preserve">(gan “A”, gan “B” </w:t>
      </w:r>
      <w:r>
        <w:rPr>
          <w:rFonts w:ascii="Times New Roman" w:hAnsi="Times New Roman"/>
          <w:i/>
          <w:sz w:val="24"/>
          <w:u w:val="none"/>
        </w:rPr>
        <w:t>paraugi</w:t>
      </w:r>
      <w:r>
        <w:rPr>
          <w:rFonts w:ascii="Times New Roman" w:hAnsi="Times New Roman"/>
          <w:sz w:val="24"/>
          <w:u w:val="none"/>
        </w:rPr>
        <w:t xml:space="preserve">), kas ir </w:t>
      </w:r>
      <w:r>
        <w:rPr>
          <w:rFonts w:ascii="Times New Roman" w:hAnsi="Times New Roman"/>
          <w:sz w:val="24"/>
          <w:u w:color="000000"/>
        </w:rPr>
        <w:t>laboratorijas</w:t>
      </w:r>
      <w:r>
        <w:rPr>
          <w:rFonts w:ascii="Times New Roman" w:hAnsi="Times New Roman"/>
          <w:sz w:val="24"/>
          <w:u w:val="none"/>
        </w:rPr>
        <w:t xml:space="preserve"> rīcībā, 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 xml:space="preserve">, ko izraudzījusies(-šās) </w:t>
      </w:r>
      <w:r>
        <w:rPr>
          <w:rFonts w:ascii="Times New Roman" w:hAnsi="Times New Roman"/>
          <w:i/>
          <w:sz w:val="24"/>
        </w:rPr>
        <w:t>pārbaudes</w:t>
      </w:r>
      <w:r>
        <w:rPr>
          <w:rFonts w:ascii="Times New Roman" w:hAnsi="Times New Roman"/>
          <w:sz w:val="24"/>
        </w:rPr>
        <w:t xml:space="preserve"> iestāde(-es)</w:t>
      </w:r>
      <w:r>
        <w:rPr>
          <w:rFonts w:ascii="Times New Roman" w:hAnsi="Times New Roman"/>
          <w:sz w:val="24"/>
          <w:u w:val="none"/>
        </w:rPr>
        <w:t>.</w:t>
      </w:r>
    </w:p>
    <w:p w14:paraId="19C0B95F" w14:textId="77777777" w:rsidR="00AF4FE7" w:rsidRPr="00982C7A" w:rsidRDefault="00AF4FE7" w:rsidP="00982C7A">
      <w:pPr>
        <w:jc w:val="both"/>
        <w:rPr>
          <w:rFonts w:ascii="Times New Roman" w:eastAsia="Arial" w:hAnsi="Times New Roman" w:cs="Arial"/>
          <w:noProof/>
          <w:sz w:val="24"/>
          <w:szCs w:val="15"/>
        </w:rPr>
      </w:pPr>
    </w:p>
    <w:p w14:paraId="119420B8" w14:textId="77777777" w:rsidR="00AF4FE7" w:rsidRPr="00982C7A" w:rsidRDefault="00AF4FE7" w:rsidP="000F6DCD">
      <w:pPr>
        <w:numPr>
          <w:ilvl w:val="0"/>
          <w:numId w:val="58"/>
        </w:numPr>
        <w:tabs>
          <w:tab w:val="left" w:pos="3083"/>
        </w:tabs>
        <w:ind w:left="709" w:hanging="283"/>
        <w:jc w:val="both"/>
        <w:rPr>
          <w:rFonts w:ascii="Times New Roman" w:eastAsia="Arial" w:hAnsi="Times New Roman" w:cs="Arial"/>
          <w:noProof/>
          <w:sz w:val="24"/>
        </w:rPr>
      </w:pPr>
      <w:r>
        <w:rPr>
          <w:rFonts w:ascii="Times New Roman" w:hAnsi="Times New Roman"/>
          <w:sz w:val="24"/>
          <w:u w:val="single" w:color="000000"/>
        </w:rPr>
        <w:t>Apturēšana</w:t>
      </w:r>
      <w:r>
        <w:rPr>
          <w:rFonts w:ascii="Times New Roman" w:hAnsi="Times New Roman"/>
          <w:sz w:val="24"/>
          <w:u w:color="000000"/>
        </w:rPr>
        <w:t xml:space="preserve"> pēc kļūdaini </w:t>
      </w:r>
      <w:r>
        <w:rPr>
          <w:rFonts w:ascii="Times New Roman" w:hAnsi="Times New Roman"/>
          <w:i/>
          <w:iCs/>
          <w:sz w:val="24"/>
          <w:u w:color="000000"/>
        </w:rPr>
        <w:t>nelabvēlīga(-u) analīžu rezultāta(-u)</w:t>
      </w:r>
      <w:r>
        <w:rPr>
          <w:rFonts w:ascii="Times New Roman" w:hAnsi="Times New Roman"/>
          <w:sz w:val="24"/>
          <w:u w:color="000000"/>
        </w:rPr>
        <w:t xml:space="preserve"> paziņošanas</w:t>
      </w:r>
    </w:p>
    <w:p w14:paraId="548391B4" w14:textId="77777777" w:rsidR="000F6DCD" w:rsidRDefault="000F6DCD" w:rsidP="00982C7A">
      <w:pPr>
        <w:pStyle w:val="Pamatteksts"/>
        <w:spacing w:before="0"/>
        <w:ind w:left="0"/>
        <w:jc w:val="both"/>
        <w:rPr>
          <w:rFonts w:ascii="Times New Roman" w:hAnsi="Times New Roman"/>
          <w:noProof/>
          <w:sz w:val="24"/>
          <w:u w:val="none"/>
        </w:rPr>
      </w:pPr>
    </w:p>
    <w:p w14:paraId="7AB7F6F3" w14:textId="56797DC2" w:rsidR="00AF4FE7" w:rsidRDefault="00AF4FE7" w:rsidP="000F6DCD">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apturēšanas</w:t>
      </w:r>
      <w:r>
        <w:rPr>
          <w:rFonts w:ascii="Times New Roman" w:hAnsi="Times New Roman"/>
          <w:sz w:val="24"/>
          <w:u w:val="none"/>
        </w:rPr>
        <w:t xml:space="preserve"> iemesls ir bijis saistīts ar to, ka ir paziņots(-i) </w:t>
      </w:r>
      <w:r>
        <w:rPr>
          <w:rFonts w:ascii="Times New Roman" w:hAnsi="Times New Roman"/>
          <w:i/>
          <w:iCs/>
          <w:sz w:val="24"/>
          <w:u w:val="none"/>
        </w:rPr>
        <w:t>kļūdaini nelabvēlīgs(-i) analīžu rezultāts(-i)</w:t>
      </w:r>
      <w:r>
        <w:rPr>
          <w:rFonts w:ascii="Times New Roman" w:hAnsi="Times New Roman"/>
          <w:sz w:val="24"/>
          <w:u w:val="none"/>
        </w:rPr>
        <w:t xml:space="preserve">, visas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ir nekavējoties jāpārtrauc. Turklāt </w:t>
      </w:r>
      <w:r>
        <w:rPr>
          <w:rFonts w:ascii="Times New Roman" w:hAnsi="Times New Roman"/>
          <w:sz w:val="24"/>
          <w:u w:color="000000"/>
        </w:rPr>
        <w:t>laboratorija</w:t>
      </w:r>
      <w:r>
        <w:rPr>
          <w:rFonts w:ascii="Times New Roman" w:hAnsi="Times New Roman"/>
          <w:sz w:val="24"/>
          <w:u w:val="none"/>
        </w:rPr>
        <w:t xml:space="preserve"> nosūta</w:t>
      </w:r>
      <w:r>
        <w:rPr>
          <w:rFonts w:ascii="Times New Roman" w:hAnsi="Times New Roman"/>
          <w:sz w:val="24"/>
          <w:u w:val="none"/>
          <w:vertAlign w:val="superscript"/>
        </w:rPr>
        <w:t>7</w:t>
      </w:r>
      <w:r>
        <w:rPr>
          <w:rFonts w:ascii="Times New Roman" w:hAnsi="Times New Roman"/>
          <w:sz w:val="24"/>
          <w:u w:val="none"/>
        </w:rPr>
        <w:t xml:space="preserve"> turpmāk norādītos </w:t>
      </w:r>
      <w:r>
        <w:rPr>
          <w:rFonts w:ascii="Times New Roman" w:hAnsi="Times New Roman"/>
          <w:i/>
          <w:sz w:val="24"/>
          <w:u w:val="none"/>
        </w:rPr>
        <w:t xml:space="preserve">paraugus </w:t>
      </w:r>
      <w:r>
        <w:rPr>
          <w:rFonts w:ascii="Times New Roman" w:hAnsi="Times New Roman"/>
          <w:sz w:val="24"/>
          <w:u w:val="none"/>
        </w:rPr>
        <w:t xml:space="preserve">(“A” un “B” </w:t>
      </w:r>
      <w:r>
        <w:rPr>
          <w:rFonts w:ascii="Times New Roman" w:hAnsi="Times New Roman"/>
          <w:i/>
          <w:sz w:val="24"/>
          <w:u w:val="none"/>
        </w:rPr>
        <w:t>paraugus</w:t>
      </w:r>
      <w:r>
        <w:rPr>
          <w:rFonts w:ascii="Times New Roman" w:hAnsi="Times New Roman"/>
          <w:sz w:val="24"/>
          <w:u w:val="none"/>
        </w:rPr>
        <w:t xml:space="preserve">), kas ir </w:t>
      </w:r>
      <w:r>
        <w:rPr>
          <w:rFonts w:ascii="Times New Roman" w:hAnsi="Times New Roman"/>
          <w:sz w:val="24"/>
        </w:rPr>
        <w:t>laboratorijas</w:t>
      </w:r>
      <w:r>
        <w:rPr>
          <w:rFonts w:ascii="Times New Roman" w:hAnsi="Times New Roman"/>
          <w:sz w:val="24"/>
          <w:u w:val="none"/>
        </w:rPr>
        <w:t xml:space="preserve"> rīcībā, 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 xml:space="preserve"> “A” un, ja nepieciešams, “B” </w:t>
      </w:r>
      <w:r>
        <w:rPr>
          <w:rFonts w:ascii="Times New Roman" w:hAnsi="Times New Roman"/>
          <w:sz w:val="24"/>
          <w:u w:color="000000"/>
        </w:rPr>
        <w:t>apstiprināšanas procedūru</w:t>
      </w:r>
      <w:r>
        <w:rPr>
          <w:rFonts w:ascii="Times New Roman" w:hAnsi="Times New Roman"/>
          <w:sz w:val="24"/>
          <w:u w:val="none"/>
        </w:rPr>
        <w:t xml:space="preserve"> veikšanai, ja vien </w:t>
      </w:r>
      <w:r>
        <w:rPr>
          <w:rFonts w:ascii="Times New Roman" w:hAnsi="Times New Roman"/>
          <w:i/>
          <w:iCs/>
          <w:sz w:val="24"/>
          <w:u w:val="none"/>
        </w:rPr>
        <w:t>WADA</w:t>
      </w:r>
      <w:r>
        <w:rPr>
          <w:rFonts w:ascii="Times New Roman" w:hAnsi="Times New Roman"/>
          <w:sz w:val="24"/>
          <w:u w:val="none"/>
        </w:rPr>
        <w:t xml:space="preserve"> nav sniegusi citus norādījumus:</w:t>
      </w:r>
    </w:p>
    <w:p w14:paraId="0DDA4D60" w14:textId="77777777" w:rsidR="000F6DCD" w:rsidRPr="00982C7A" w:rsidRDefault="000F6DCD" w:rsidP="00982C7A">
      <w:pPr>
        <w:pStyle w:val="Pamatteksts"/>
        <w:spacing w:before="0"/>
        <w:ind w:left="0"/>
        <w:jc w:val="both"/>
        <w:rPr>
          <w:rFonts w:ascii="Times New Roman" w:hAnsi="Times New Roman"/>
          <w:noProof/>
          <w:sz w:val="24"/>
          <w:u w:val="none"/>
        </w:rPr>
      </w:pPr>
    </w:p>
    <w:p w14:paraId="7E89CCBF" w14:textId="77777777" w:rsidR="00AF4FE7" w:rsidRPr="00982C7A" w:rsidRDefault="00AF4FE7" w:rsidP="006538F0">
      <w:pPr>
        <w:numPr>
          <w:ilvl w:val="1"/>
          <w:numId w:val="58"/>
        </w:numPr>
        <w:tabs>
          <w:tab w:val="left" w:pos="3443"/>
        </w:tabs>
        <w:ind w:left="1134" w:hanging="425"/>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iepriekš ticis paziņots, ka tiem ir </w:t>
      </w:r>
      <w:r>
        <w:rPr>
          <w:rFonts w:ascii="Times New Roman" w:hAnsi="Times New Roman"/>
          <w:i/>
          <w:iCs/>
          <w:sz w:val="24"/>
        </w:rPr>
        <w:t xml:space="preserve">nelabvēlīgs analīžu rezultāts </w:t>
      </w:r>
      <w:r>
        <w:rPr>
          <w:rFonts w:ascii="Times New Roman" w:hAnsi="Times New Roman"/>
          <w:sz w:val="24"/>
        </w:rPr>
        <w:t>attiecībā uz vienas klases</w:t>
      </w:r>
      <w:r>
        <w:rPr>
          <w:rFonts w:ascii="Times New Roman" w:hAnsi="Times New Roman"/>
          <w:i/>
          <w:sz w:val="24"/>
        </w:rPr>
        <w:t xml:space="preserve"> aizliegtajām vielām </w:t>
      </w:r>
      <w:r>
        <w:rPr>
          <w:rFonts w:ascii="Times New Roman" w:hAnsi="Times New Roman"/>
          <w:sz w:val="24"/>
        </w:rPr>
        <w:t xml:space="preserve">vai </w:t>
      </w:r>
      <w:r>
        <w:rPr>
          <w:rFonts w:ascii="Times New Roman" w:hAnsi="Times New Roman"/>
          <w:i/>
          <w:sz w:val="24"/>
        </w:rPr>
        <w:t>aizliegtajām metodēm</w:t>
      </w:r>
      <w:r>
        <w:rPr>
          <w:rFonts w:ascii="Times New Roman" w:hAnsi="Times New Roman"/>
          <w:sz w:val="24"/>
        </w:rPr>
        <w:t xml:space="preserve">, piemērojot to pašu </w:t>
      </w:r>
      <w:r>
        <w:rPr>
          <w:rFonts w:ascii="Times New Roman" w:hAnsi="Times New Roman"/>
          <w:sz w:val="24"/>
          <w:u w:val="single" w:color="000000"/>
        </w:rPr>
        <w:t>apstiprināšanas procedūru</w:t>
      </w:r>
      <w:r>
        <w:rPr>
          <w:rFonts w:ascii="Times New Roman" w:hAnsi="Times New Roman"/>
          <w:sz w:val="24"/>
        </w:rPr>
        <w:t xml:space="preserve"> (atbilstoši </w:t>
      </w:r>
      <w:r>
        <w:rPr>
          <w:rFonts w:ascii="Times New Roman" w:hAnsi="Times New Roman"/>
          <w:i/>
          <w:iCs/>
          <w:sz w:val="24"/>
        </w:rPr>
        <w:t>WADA</w:t>
      </w:r>
      <w:r>
        <w:rPr>
          <w:rFonts w:ascii="Times New Roman" w:hAnsi="Times New Roman"/>
          <w:sz w:val="24"/>
        </w:rPr>
        <w:t xml:space="preserve"> pieprasītajam);</w:t>
      </w:r>
    </w:p>
    <w:p w14:paraId="0780C0FD" w14:textId="0DED12CC" w:rsidR="00AF4FE7" w:rsidRPr="00982C7A" w:rsidRDefault="00AF4FE7" w:rsidP="006538F0">
      <w:pPr>
        <w:numPr>
          <w:ilvl w:val="1"/>
          <w:numId w:val="58"/>
        </w:numPr>
        <w:tabs>
          <w:tab w:val="left" w:pos="3443"/>
        </w:tabs>
        <w:ind w:left="1134" w:hanging="425"/>
        <w:jc w:val="both"/>
        <w:rPr>
          <w:rFonts w:ascii="Times New Roman" w:eastAsia="Arial" w:hAnsi="Times New Roman" w:cs="Arial"/>
          <w:noProof/>
          <w:sz w:val="24"/>
        </w:rPr>
      </w:pPr>
      <w:r>
        <w:rPr>
          <w:rFonts w:ascii="Times New Roman" w:hAnsi="Times New Roman"/>
          <w:i/>
          <w:iCs/>
          <w:sz w:val="24"/>
        </w:rPr>
        <w:t>paraugi</w:t>
      </w:r>
      <w:r>
        <w:rPr>
          <w:rFonts w:ascii="Times New Roman" w:hAnsi="Times New Roman"/>
          <w:sz w:val="24"/>
        </w:rPr>
        <w:t xml:space="preserve">, attiecībā uz kuriem laikā, kad pieņemts lēmums par </w:t>
      </w:r>
      <w:r>
        <w:rPr>
          <w:rFonts w:ascii="Times New Roman" w:hAnsi="Times New Roman"/>
          <w:sz w:val="24"/>
          <w:u w:val="single"/>
        </w:rPr>
        <w:t>apturēšanu</w:t>
      </w:r>
      <w:r>
        <w:rPr>
          <w:rFonts w:ascii="Times New Roman" w:hAnsi="Times New Roman"/>
          <w:sz w:val="24"/>
        </w:rPr>
        <w:t xml:space="preserve">, bijusi(-šas) pabeigta(-as) </w:t>
      </w:r>
      <w:r>
        <w:rPr>
          <w:rFonts w:ascii="Times New Roman" w:hAnsi="Times New Roman"/>
          <w:sz w:val="24"/>
          <w:u w:val="single"/>
        </w:rPr>
        <w:t xml:space="preserve">sākotnējā(-ās) </w:t>
      </w:r>
      <w:r>
        <w:rPr>
          <w:rFonts w:ascii="Times New Roman" w:hAnsi="Times New Roman"/>
          <w:i/>
          <w:iCs/>
          <w:sz w:val="24"/>
          <w:u w:val="single"/>
        </w:rPr>
        <w:t>pārbaudes</w:t>
      </w:r>
      <w:r>
        <w:rPr>
          <w:rFonts w:ascii="Times New Roman" w:hAnsi="Times New Roman"/>
          <w:sz w:val="24"/>
          <w:u w:val="single"/>
        </w:rPr>
        <w:t xml:space="preserve"> procedūra(-as)</w:t>
      </w:r>
      <w:r>
        <w:rPr>
          <w:rFonts w:ascii="Times New Roman" w:hAnsi="Times New Roman"/>
          <w:sz w:val="24"/>
        </w:rPr>
        <w:t xml:space="preserve"> un iegūts </w:t>
      </w:r>
      <w:r>
        <w:rPr>
          <w:rFonts w:ascii="Times New Roman" w:hAnsi="Times New Roman"/>
          <w:sz w:val="24"/>
          <w:u w:val="single"/>
        </w:rPr>
        <w:t>varbūtējs</w:t>
      </w:r>
      <w:r>
        <w:rPr>
          <w:rFonts w:ascii="Times New Roman" w:hAnsi="Times New Roman"/>
          <w:i/>
          <w:iCs/>
          <w:sz w:val="24"/>
          <w:u w:val="single"/>
        </w:rPr>
        <w:t xml:space="preserve"> nelabvēlīgs analīžu rezultāts</w:t>
      </w:r>
      <w:r>
        <w:rPr>
          <w:rFonts w:ascii="Times New Roman" w:hAnsi="Times New Roman"/>
          <w:sz w:val="24"/>
        </w:rPr>
        <w:t xml:space="preserve">, kas prasa </w:t>
      </w:r>
      <w:r>
        <w:rPr>
          <w:rFonts w:ascii="Times New Roman" w:hAnsi="Times New Roman"/>
          <w:sz w:val="24"/>
          <w:u w:val="single"/>
        </w:rPr>
        <w:t>apstiprināšanas procedūras</w:t>
      </w:r>
      <w:r>
        <w:rPr>
          <w:rFonts w:ascii="Times New Roman" w:hAnsi="Times New Roman"/>
          <w:sz w:val="24"/>
        </w:rPr>
        <w:t xml:space="preserve">, vai </w:t>
      </w:r>
      <w:r>
        <w:rPr>
          <w:rFonts w:ascii="Times New Roman" w:hAnsi="Times New Roman"/>
          <w:i/>
          <w:iCs/>
          <w:sz w:val="24"/>
        </w:rPr>
        <w:t>paraugi</w:t>
      </w:r>
      <w:r>
        <w:rPr>
          <w:rFonts w:ascii="Times New Roman" w:hAnsi="Times New Roman"/>
          <w:sz w:val="24"/>
        </w:rPr>
        <w:t xml:space="preserve">, kam nepieciešamas citas </w:t>
      </w:r>
      <w:r>
        <w:rPr>
          <w:rFonts w:ascii="Times New Roman" w:hAnsi="Times New Roman"/>
          <w:sz w:val="24"/>
          <w:u w:val="single"/>
        </w:rPr>
        <w:t>apstiprināšanas procedūras</w:t>
      </w:r>
      <w:r>
        <w:rPr>
          <w:rFonts w:ascii="Times New Roman" w:hAnsi="Times New Roman"/>
          <w:sz w:val="24"/>
        </w:rPr>
        <w:t xml:space="preserve"> (piemēram, </w:t>
      </w:r>
      <w:r>
        <w:rPr>
          <w:rFonts w:ascii="Times New Roman" w:hAnsi="Times New Roman"/>
          <w:i/>
          <w:iCs/>
          <w:sz w:val="24"/>
        </w:rPr>
        <w:t>GC/C/IRMS</w:t>
      </w:r>
      <w:r>
        <w:rPr>
          <w:rFonts w:ascii="Times New Roman" w:hAnsi="Times New Roman"/>
          <w:sz w:val="24"/>
        </w:rPr>
        <w:t xml:space="preserve"> analīze steroīdu profila </w:t>
      </w:r>
      <w:r>
        <w:rPr>
          <w:rFonts w:ascii="Times New Roman" w:hAnsi="Times New Roman"/>
          <w:i/>
          <w:iCs/>
          <w:sz w:val="24"/>
        </w:rPr>
        <w:t>marķieriem</w:t>
      </w:r>
      <w:r>
        <w:rPr>
          <w:rFonts w:ascii="Times New Roman" w:hAnsi="Times New Roman"/>
          <w:sz w:val="24"/>
        </w:rPr>
        <w:t>);</w:t>
      </w:r>
    </w:p>
    <w:p w14:paraId="7178584A" w14:textId="77777777" w:rsidR="00AF4FE7" w:rsidRPr="00982C7A" w:rsidRDefault="00AF4FE7" w:rsidP="006538F0">
      <w:pPr>
        <w:pStyle w:val="Pamatteksts"/>
        <w:numPr>
          <w:ilvl w:val="1"/>
          <w:numId w:val="58"/>
        </w:numPr>
        <w:tabs>
          <w:tab w:val="left" w:pos="3443"/>
        </w:tabs>
        <w:spacing w:before="0"/>
        <w:ind w:left="1134" w:hanging="425"/>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tikuši atvērti un kuru analīze </w:t>
      </w:r>
      <w:r>
        <w:rPr>
          <w:rFonts w:ascii="Times New Roman" w:hAnsi="Times New Roman"/>
          <w:sz w:val="24"/>
        </w:rPr>
        <w:t xml:space="preserve">sākotnējās(-o) </w:t>
      </w:r>
      <w:r>
        <w:rPr>
          <w:rFonts w:ascii="Times New Roman" w:hAnsi="Times New Roman"/>
          <w:i/>
          <w:sz w:val="24"/>
        </w:rPr>
        <w:t>pārbaudes</w:t>
      </w:r>
      <w:r>
        <w:rPr>
          <w:rFonts w:ascii="Times New Roman" w:hAnsi="Times New Roman"/>
          <w:sz w:val="24"/>
        </w:rPr>
        <w:t xml:space="preserve"> procedūras(-u)</w:t>
      </w:r>
      <w:r>
        <w:rPr>
          <w:rFonts w:ascii="Times New Roman" w:hAnsi="Times New Roman"/>
          <w:sz w:val="24"/>
          <w:u w:val="none"/>
        </w:rPr>
        <w:t xml:space="preserve"> ietvaros veikta </w:t>
      </w:r>
      <w:r>
        <w:rPr>
          <w:rFonts w:ascii="Times New Roman" w:hAnsi="Times New Roman"/>
          <w:sz w:val="24"/>
          <w:u w:color="000000"/>
        </w:rPr>
        <w:t>apturēšanas</w:t>
      </w:r>
      <w:r>
        <w:rPr>
          <w:rFonts w:ascii="Times New Roman" w:hAnsi="Times New Roman"/>
          <w:sz w:val="24"/>
          <w:u w:val="none"/>
        </w:rPr>
        <w:t xml:space="preserve"> laikā;</w:t>
      </w:r>
    </w:p>
    <w:p w14:paraId="2687987E" w14:textId="2D862580" w:rsidR="00AF4FE7" w:rsidRPr="00DC0D05" w:rsidRDefault="00AF4FE7" w:rsidP="006538F0">
      <w:pPr>
        <w:pStyle w:val="Pamatteksts"/>
        <w:numPr>
          <w:ilvl w:val="1"/>
          <w:numId w:val="58"/>
        </w:numPr>
        <w:tabs>
          <w:tab w:val="left" w:pos="3443"/>
        </w:tabs>
        <w:spacing w:before="0"/>
        <w:ind w:left="1134" w:hanging="425"/>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tikuši saņemti </w:t>
      </w:r>
      <w:r>
        <w:rPr>
          <w:rFonts w:ascii="Times New Roman" w:hAnsi="Times New Roman"/>
          <w:sz w:val="24"/>
          <w:u w:color="000000"/>
        </w:rPr>
        <w:t>laboratorijā</w:t>
      </w:r>
      <w:r>
        <w:rPr>
          <w:rFonts w:ascii="Times New Roman" w:hAnsi="Times New Roman"/>
          <w:sz w:val="24"/>
          <w:u w:val="none"/>
        </w:rPr>
        <w:t xml:space="preserve">, bet nav bijuši atvērti </w:t>
      </w:r>
      <w:r>
        <w:rPr>
          <w:rFonts w:ascii="Times New Roman" w:hAnsi="Times New Roman"/>
          <w:sz w:val="24"/>
          <w:u w:color="000000"/>
        </w:rPr>
        <w:t>apturēšanas</w:t>
      </w:r>
      <w:r>
        <w:rPr>
          <w:rFonts w:ascii="Times New Roman" w:hAnsi="Times New Roman"/>
          <w:sz w:val="24"/>
          <w:u w:val="none"/>
        </w:rPr>
        <w:t xml:space="preserve"> laikā [šos </w:t>
      </w:r>
      <w:r>
        <w:rPr>
          <w:rFonts w:ascii="Times New Roman" w:hAnsi="Times New Roman"/>
          <w:i/>
          <w:sz w:val="24"/>
          <w:u w:val="none"/>
        </w:rPr>
        <w:t xml:space="preserve">paraugus </w:t>
      </w:r>
      <w:r>
        <w:rPr>
          <w:rFonts w:ascii="Times New Roman" w:hAnsi="Times New Roman"/>
          <w:sz w:val="24"/>
          <w:u w:val="none"/>
        </w:rPr>
        <w:t xml:space="preserve">noslēgtā veidā 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rPr>
        <w:t>laboratorijas iekšējās uzraudzības ķēdes</w:t>
      </w:r>
      <w:r>
        <w:rPr>
          <w:rFonts w:ascii="Times New Roman" w:hAnsi="Times New Roman"/>
          <w:sz w:val="24"/>
          <w:u w:val="none"/>
        </w:rPr>
        <w:t xml:space="preserve"> prasībām un atbilstošos glabāšanas apstākļos līdz to nosūtīšanai</w:t>
      </w:r>
      <w:r>
        <w:rPr>
          <w:rFonts w:ascii="Times New Roman" w:hAnsi="Times New Roman"/>
          <w:sz w:val="24"/>
          <w:u w:val="none"/>
          <w:vertAlign w:val="superscript"/>
        </w:rPr>
        <w:t>7</w:t>
      </w:r>
      <w:r>
        <w:rPr>
          <w:rFonts w:ascii="Times New Roman" w:hAnsi="Times New Roman"/>
          <w:sz w:val="24"/>
          <w:u w:val="none"/>
        </w:rPr>
        <w:t xml:space="preserve"> 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w:t>
      </w:r>
    </w:p>
    <w:p w14:paraId="3AF1E4ED" w14:textId="4BC5654C" w:rsidR="00AF4FE7" w:rsidRPr="00982C7A" w:rsidRDefault="00AF4FE7" w:rsidP="006538F0">
      <w:pPr>
        <w:pStyle w:val="Pamatteksts"/>
        <w:numPr>
          <w:ilvl w:val="1"/>
          <w:numId w:val="58"/>
        </w:numPr>
        <w:tabs>
          <w:tab w:val="left" w:pos="3443"/>
        </w:tabs>
        <w:spacing w:before="0"/>
        <w:ind w:left="1134" w:hanging="425"/>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attiecībā uz kuriem ir bijušas pabeigtas “A” vai “B” </w:t>
      </w:r>
      <w:r>
        <w:rPr>
          <w:rFonts w:ascii="Times New Roman" w:hAnsi="Times New Roman"/>
          <w:sz w:val="24"/>
          <w:u w:color="000000"/>
        </w:rPr>
        <w:t>apstiprināšanas procedūras</w:t>
      </w:r>
      <w:r>
        <w:rPr>
          <w:rFonts w:ascii="Times New Roman" w:hAnsi="Times New Roman"/>
          <w:sz w:val="24"/>
          <w:u w:val="none"/>
        </w:rPr>
        <w:t xml:space="preserve">, bet kuru </w:t>
      </w:r>
      <w:r>
        <w:rPr>
          <w:rFonts w:ascii="Times New Roman" w:hAnsi="Times New Roman"/>
          <w:i/>
          <w:iCs/>
          <w:sz w:val="24"/>
          <w:u w:val="none"/>
        </w:rPr>
        <w:t>analīzes</w:t>
      </w:r>
      <w:r>
        <w:rPr>
          <w:rFonts w:ascii="Times New Roman" w:hAnsi="Times New Roman"/>
          <w:sz w:val="24"/>
          <w:u w:val="none"/>
        </w:rPr>
        <w:t xml:space="preserve"> rezultāti nav bijuši paziņoti līdz </w:t>
      </w:r>
      <w:r>
        <w:rPr>
          <w:rFonts w:ascii="Times New Roman" w:hAnsi="Times New Roman"/>
          <w:sz w:val="24"/>
          <w:u w:color="000000"/>
        </w:rPr>
        <w:t>apturēšanas</w:t>
      </w:r>
      <w:r>
        <w:rPr>
          <w:rFonts w:ascii="Times New Roman" w:hAnsi="Times New Roman"/>
          <w:sz w:val="24"/>
          <w:u w:val="none"/>
        </w:rPr>
        <w:t xml:space="preserve"> dienai, vai </w:t>
      </w:r>
      <w:r>
        <w:rPr>
          <w:rFonts w:ascii="Times New Roman" w:hAnsi="Times New Roman"/>
          <w:i/>
          <w:sz w:val="24"/>
          <w:u w:val="none"/>
        </w:rPr>
        <w:t>paraugi</w:t>
      </w:r>
      <w:r>
        <w:rPr>
          <w:rFonts w:ascii="Times New Roman" w:hAnsi="Times New Roman"/>
          <w:sz w:val="24"/>
          <w:u w:val="none"/>
        </w:rPr>
        <w:t xml:space="preserve">, kuriem “A” vai “B” </w:t>
      </w:r>
      <w:r>
        <w:rPr>
          <w:rFonts w:ascii="Times New Roman" w:hAnsi="Times New Roman"/>
          <w:sz w:val="24"/>
          <w:u w:color="000000"/>
        </w:rPr>
        <w:t>apstiprināšanas procedūras</w:t>
      </w:r>
      <w:r>
        <w:rPr>
          <w:rFonts w:ascii="Times New Roman" w:hAnsi="Times New Roman"/>
          <w:sz w:val="24"/>
          <w:u w:val="none"/>
        </w:rPr>
        <w:t xml:space="preserve"> tikušas veiktas </w:t>
      </w:r>
      <w:r>
        <w:rPr>
          <w:rFonts w:ascii="Times New Roman" w:hAnsi="Times New Roman"/>
          <w:sz w:val="24"/>
          <w:u w:color="000000"/>
        </w:rPr>
        <w:t>apturēšanas</w:t>
      </w:r>
      <w:r>
        <w:rPr>
          <w:rFonts w:ascii="Times New Roman" w:hAnsi="Times New Roman"/>
          <w:sz w:val="24"/>
          <w:u w:val="none"/>
        </w:rPr>
        <w:t xml:space="preserve"> laikā;</w:t>
      </w:r>
    </w:p>
    <w:p w14:paraId="23E1A993" w14:textId="43A0D15A" w:rsidR="00AF4FE7" w:rsidRPr="006538F0" w:rsidRDefault="00AF4FE7" w:rsidP="006538F0">
      <w:pPr>
        <w:numPr>
          <w:ilvl w:val="1"/>
          <w:numId w:val="58"/>
        </w:numPr>
        <w:tabs>
          <w:tab w:val="left" w:pos="3332"/>
          <w:tab w:val="left" w:pos="3443"/>
        </w:tabs>
        <w:ind w:left="1134" w:hanging="425"/>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pamatojoties uz “A” </w:t>
      </w:r>
      <w:r>
        <w:rPr>
          <w:rFonts w:ascii="Times New Roman" w:hAnsi="Times New Roman"/>
          <w:sz w:val="24"/>
          <w:u w:color="000000"/>
        </w:rPr>
        <w:t>apstiprināšanas procedūru</w:t>
      </w:r>
      <w:r>
        <w:rPr>
          <w:rFonts w:ascii="Times New Roman" w:hAnsi="Times New Roman"/>
          <w:sz w:val="24"/>
        </w:rPr>
        <w:t xml:space="preserve"> pirms akreditācijas </w:t>
      </w:r>
      <w:r>
        <w:rPr>
          <w:rFonts w:ascii="Times New Roman" w:hAnsi="Times New Roman"/>
          <w:sz w:val="24"/>
          <w:u w:color="000000"/>
        </w:rPr>
        <w:t>apturēšanas</w:t>
      </w:r>
      <w:r>
        <w:rPr>
          <w:rFonts w:ascii="Times New Roman" w:hAnsi="Times New Roman"/>
          <w:sz w:val="24"/>
        </w:rPr>
        <w:t xml:space="preserve">, ticis paziņots, ka tiem ir </w:t>
      </w:r>
      <w:r>
        <w:rPr>
          <w:rFonts w:ascii="Times New Roman" w:hAnsi="Times New Roman"/>
          <w:i/>
          <w:sz w:val="24"/>
        </w:rPr>
        <w:t>nelabvēlīgs analīžu rezultāts</w:t>
      </w:r>
      <w:r>
        <w:rPr>
          <w:rFonts w:ascii="Times New Roman" w:hAnsi="Times New Roman"/>
          <w:sz w:val="24"/>
        </w:rPr>
        <w:t>.</w:t>
      </w:r>
    </w:p>
    <w:p w14:paraId="23333E00" w14:textId="77777777" w:rsidR="00AF4FE7" w:rsidRPr="00982C7A" w:rsidRDefault="00AF4FE7" w:rsidP="00982C7A">
      <w:pPr>
        <w:jc w:val="both"/>
        <w:rPr>
          <w:rFonts w:ascii="Times New Roman" w:eastAsia="Arial" w:hAnsi="Times New Roman" w:cs="Arial"/>
          <w:noProof/>
          <w:sz w:val="24"/>
          <w:szCs w:val="17"/>
        </w:rPr>
      </w:pPr>
    </w:p>
    <w:p w14:paraId="7FDE586B" w14:textId="77777777" w:rsidR="00AF4FE7" w:rsidRPr="00982C7A" w:rsidRDefault="00AF4FE7" w:rsidP="006538F0">
      <w:pPr>
        <w:pStyle w:val="Pamatteksts"/>
        <w:numPr>
          <w:ilvl w:val="0"/>
          <w:numId w:val="58"/>
        </w:numPr>
        <w:tabs>
          <w:tab w:val="left" w:pos="3083"/>
        </w:tabs>
        <w:spacing w:before="0"/>
        <w:ind w:left="709" w:hanging="283"/>
        <w:jc w:val="both"/>
        <w:rPr>
          <w:rFonts w:ascii="Times New Roman" w:hAnsi="Times New Roman"/>
          <w:noProof/>
          <w:sz w:val="24"/>
          <w:u w:val="none"/>
        </w:rPr>
      </w:pPr>
      <w:r>
        <w:rPr>
          <w:rFonts w:ascii="Times New Roman" w:hAnsi="Times New Roman"/>
          <w:sz w:val="24"/>
        </w:rPr>
        <w:t xml:space="preserve">Apturēšana </w:t>
      </w:r>
      <w:r>
        <w:rPr>
          <w:rFonts w:ascii="Times New Roman" w:hAnsi="Times New Roman"/>
          <w:sz w:val="24"/>
          <w:u w:val="none"/>
        </w:rPr>
        <w:t>citu iemeslu dēļ</w:t>
      </w:r>
    </w:p>
    <w:p w14:paraId="19BBEE57" w14:textId="77777777" w:rsidR="00DC0D05" w:rsidRDefault="00DC0D05" w:rsidP="00982C7A">
      <w:pPr>
        <w:pStyle w:val="Pamatteksts"/>
        <w:spacing w:before="0"/>
        <w:ind w:left="0"/>
        <w:jc w:val="both"/>
        <w:rPr>
          <w:rFonts w:ascii="Times New Roman" w:hAnsi="Times New Roman"/>
          <w:noProof/>
          <w:sz w:val="24"/>
          <w:u w:val="none"/>
        </w:rPr>
      </w:pPr>
    </w:p>
    <w:p w14:paraId="0FF2F995" w14:textId="59B3418B" w:rsidR="00AF4FE7" w:rsidRDefault="00AF4FE7" w:rsidP="006538F0">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kuras </w:t>
      </w:r>
      <w:r>
        <w:rPr>
          <w:rFonts w:ascii="Times New Roman" w:hAnsi="Times New Roman"/>
          <w:i/>
          <w:sz w:val="24"/>
          <w:u w:val="none"/>
        </w:rPr>
        <w:t xml:space="preserve">WADA </w:t>
      </w:r>
      <w:r>
        <w:rPr>
          <w:rFonts w:ascii="Times New Roman" w:hAnsi="Times New Roman"/>
          <w:sz w:val="24"/>
          <w:u w:val="none"/>
        </w:rPr>
        <w:t xml:space="preserve">akreditācija ir bijusi apturēta tādu iemeslu dēļ, kas nav saistīti ar Ētikas kodeksa pārkāpumu vai kļūdaini </w:t>
      </w:r>
      <w:r>
        <w:rPr>
          <w:rFonts w:ascii="Times New Roman" w:hAnsi="Times New Roman"/>
          <w:i/>
          <w:iCs/>
          <w:sz w:val="24"/>
          <w:u w:val="none"/>
        </w:rPr>
        <w:t>nelabvēlīga(-u) analīžu rezultāta(-u)</w:t>
      </w:r>
      <w:r>
        <w:rPr>
          <w:rFonts w:ascii="Times New Roman" w:hAnsi="Times New Roman"/>
          <w:sz w:val="24"/>
          <w:u w:val="none"/>
        </w:rPr>
        <w:t xml:space="preserve"> paziņošanu, veic ar </w:t>
      </w:r>
      <w:r>
        <w:rPr>
          <w:rFonts w:ascii="Times New Roman" w:hAnsi="Times New Roman"/>
          <w:i/>
          <w:sz w:val="24"/>
          <w:u w:val="none"/>
        </w:rPr>
        <w:t>paraugiem</w:t>
      </w:r>
      <w:r>
        <w:rPr>
          <w:rFonts w:ascii="Times New Roman" w:hAnsi="Times New Roman"/>
          <w:sz w:val="24"/>
          <w:u w:val="none"/>
        </w:rPr>
        <w:t xml:space="preserve">, kas ir </w:t>
      </w:r>
      <w:r>
        <w:rPr>
          <w:rFonts w:ascii="Times New Roman" w:hAnsi="Times New Roman"/>
          <w:sz w:val="24"/>
          <w:u w:color="000000"/>
        </w:rPr>
        <w:t>laboratorijas</w:t>
      </w:r>
      <w:r>
        <w:rPr>
          <w:rFonts w:ascii="Times New Roman" w:hAnsi="Times New Roman"/>
          <w:sz w:val="24"/>
          <w:u w:val="none"/>
        </w:rPr>
        <w:t xml:space="preserve"> rīcībā, turpmāk norādītās darbības, ja vien </w:t>
      </w:r>
      <w:r>
        <w:rPr>
          <w:rFonts w:ascii="Times New Roman" w:hAnsi="Times New Roman"/>
          <w:i/>
          <w:sz w:val="24"/>
          <w:u w:val="none"/>
        </w:rPr>
        <w:t xml:space="preserve">WADA </w:t>
      </w:r>
      <w:r>
        <w:rPr>
          <w:rFonts w:ascii="Times New Roman" w:hAnsi="Times New Roman"/>
          <w:sz w:val="24"/>
          <w:u w:val="none"/>
        </w:rPr>
        <w:t>nav devusi citus norādījumus:</w:t>
      </w:r>
    </w:p>
    <w:p w14:paraId="4CE64557" w14:textId="77777777" w:rsidR="00DC0D05" w:rsidRPr="00982C7A" w:rsidRDefault="00DC0D05" w:rsidP="00982C7A">
      <w:pPr>
        <w:pStyle w:val="Pamatteksts"/>
        <w:spacing w:before="0"/>
        <w:ind w:left="0"/>
        <w:jc w:val="both"/>
        <w:rPr>
          <w:rFonts w:ascii="Times New Roman" w:hAnsi="Times New Roman"/>
          <w:noProof/>
          <w:sz w:val="24"/>
          <w:u w:val="none"/>
        </w:rPr>
      </w:pPr>
    </w:p>
    <w:p w14:paraId="775D9494" w14:textId="77777777" w:rsidR="00AF4FE7" w:rsidRPr="00982C7A" w:rsidRDefault="00AF4FE7" w:rsidP="006538F0">
      <w:pPr>
        <w:pStyle w:val="Pamatteksts"/>
        <w:numPr>
          <w:ilvl w:val="1"/>
          <w:numId w:val="58"/>
        </w:numPr>
        <w:tabs>
          <w:tab w:val="left" w:pos="3443"/>
        </w:tabs>
        <w:spacing w:before="0"/>
        <w:ind w:left="1134" w:hanging="425"/>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kuru analīze tikusi veikta un par kuriem ir paziņots, ka analīzes </w:t>
      </w:r>
      <w:r>
        <w:rPr>
          <w:rFonts w:ascii="Times New Roman" w:hAnsi="Times New Roman"/>
          <w:sz w:val="24"/>
          <w:u w:color="000000"/>
        </w:rPr>
        <w:t>rezultāts ir negatīvs</w:t>
      </w:r>
      <w:r>
        <w:rPr>
          <w:rFonts w:ascii="Times New Roman" w:hAnsi="Times New Roman"/>
          <w:sz w:val="24"/>
          <w:u w:val="none"/>
        </w:rPr>
        <w:t xml:space="preserve">, un kuri ir glabāti </w:t>
      </w:r>
      <w:r>
        <w:rPr>
          <w:rFonts w:ascii="Times New Roman" w:hAnsi="Times New Roman"/>
          <w:sz w:val="24"/>
          <w:u w:color="000000"/>
        </w:rPr>
        <w:t>laboratorijā</w:t>
      </w:r>
      <w:r>
        <w:rPr>
          <w:rFonts w:ascii="Times New Roman" w:hAnsi="Times New Roman"/>
          <w:sz w:val="24"/>
          <w:u w:val="none"/>
        </w:rPr>
        <w:t xml:space="preserve"> mazāk nekā trīs (3) mēnešus vai novietoti ilgtermiņa glabāšanā pēc </w:t>
      </w:r>
      <w:r>
        <w:rPr>
          <w:rFonts w:ascii="Times New Roman" w:hAnsi="Times New Roman"/>
          <w:i/>
          <w:iCs/>
          <w:sz w:val="24"/>
          <w:u w:color="000000"/>
        </w:rPr>
        <w:t>pārbaudes</w:t>
      </w:r>
      <w:r>
        <w:rPr>
          <w:rFonts w:ascii="Times New Roman" w:hAnsi="Times New Roman"/>
          <w:sz w:val="24"/>
          <w:u w:color="000000"/>
        </w:rPr>
        <w:t xml:space="preserve"> iestādes</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pieprasījuma.</w:t>
      </w:r>
    </w:p>
    <w:p w14:paraId="296D1A25" w14:textId="77777777" w:rsidR="00DC0D05" w:rsidRDefault="00DC0D05" w:rsidP="00982C7A">
      <w:pPr>
        <w:pStyle w:val="Pamatteksts"/>
        <w:spacing w:before="0"/>
        <w:ind w:left="0"/>
        <w:jc w:val="both"/>
        <w:rPr>
          <w:rFonts w:ascii="Times New Roman" w:hAnsi="Times New Roman"/>
          <w:noProof/>
          <w:sz w:val="24"/>
          <w:u w:val="none"/>
        </w:rPr>
      </w:pPr>
    </w:p>
    <w:p w14:paraId="5C19EE98" w14:textId="5990D40F" w:rsidR="00AF4FE7" w:rsidRDefault="00AF4FE7" w:rsidP="006538F0">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u w:color="000000"/>
        </w:rPr>
        <w:t>laboratorijas uzraudzības ķēdes</w:t>
      </w:r>
      <w:r>
        <w:rPr>
          <w:rFonts w:ascii="Times New Roman" w:hAnsi="Times New Roman"/>
          <w:sz w:val="24"/>
          <w:u w:val="none"/>
        </w:rPr>
        <w:t xml:space="preserve"> prasībām un atbilstošos glabāšanas apstākļos. </w:t>
      </w:r>
      <w:r>
        <w:rPr>
          <w:rFonts w:ascii="Times New Roman" w:hAnsi="Times New Roman"/>
          <w:sz w:val="24"/>
          <w:u w:color="000000"/>
        </w:rPr>
        <w:t>Laboratorija</w:t>
      </w:r>
      <w:r>
        <w:rPr>
          <w:rFonts w:ascii="Times New Roman" w:hAnsi="Times New Roman"/>
          <w:sz w:val="24"/>
          <w:u w:val="none"/>
        </w:rPr>
        <w:t xml:space="preserve"> informē par šādām darbībām </w:t>
      </w:r>
      <w:r>
        <w:rPr>
          <w:rFonts w:ascii="Times New Roman" w:hAnsi="Times New Roman"/>
          <w:i/>
          <w:sz w:val="24"/>
          <w:u w:val="none"/>
        </w:rPr>
        <w:t>WADA</w:t>
      </w:r>
      <w:r>
        <w:rPr>
          <w:rFonts w:ascii="Times New Roman" w:hAnsi="Times New Roman"/>
          <w:sz w:val="24"/>
          <w:u w:val="none"/>
        </w:rPr>
        <w:t xml:space="preserve">, tostarp norāda </w:t>
      </w:r>
      <w:r>
        <w:rPr>
          <w:rFonts w:ascii="Times New Roman" w:hAnsi="Times New Roman"/>
          <w:i/>
          <w:sz w:val="24"/>
          <w:u w:val="none"/>
        </w:rPr>
        <w:t xml:space="preserve">paraugu </w:t>
      </w:r>
      <w:r>
        <w:rPr>
          <w:rFonts w:ascii="Times New Roman" w:hAnsi="Times New Roman"/>
          <w:sz w:val="24"/>
          <w:u w:val="none"/>
        </w:rPr>
        <w:t xml:space="preserve">kodus un attiecīgās(-o) </w:t>
      </w:r>
      <w:r>
        <w:rPr>
          <w:rFonts w:ascii="Times New Roman" w:hAnsi="Times New Roman"/>
          <w:i/>
          <w:sz w:val="24"/>
        </w:rPr>
        <w:t>pārbaudes</w:t>
      </w:r>
      <w:r>
        <w:rPr>
          <w:rFonts w:ascii="Times New Roman" w:hAnsi="Times New Roman"/>
          <w:sz w:val="24"/>
        </w:rPr>
        <w:t xml:space="preserve"> iestādes(-žu)</w:t>
      </w:r>
      <w:r>
        <w:rPr>
          <w:rFonts w:ascii="Times New Roman" w:hAnsi="Times New Roman"/>
          <w:sz w:val="24"/>
          <w:u w:val="none"/>
        </w:rPr>
        <w:t xml:space="preserve"> identitāti.</w:t>
      </w:r>
    </w:p>
    <w:p w14:paraId="24241C64" w14:textId="77777777" w:rsidR="00DC0D05" w:rsidRPr="00982C7A" w:rsidRDefault="00DC0D05" w:rsidP="006538F0">
      <w:pPr>
        <w:pStyle w:val="Pamatteksts"/>
        <w:spacing w:before="0"/>
        <w:ind w:left="1134"/>
        <w:jc w:val="both"/>
        <w:rPr>
          <w:rFonts w:ascii="Times New Roman" w:hAnsi="Times New Roman"/>
          <w:noProof/>
          <w:sz w:val="24"/>
          <w:u w:val="none"/>
        </w:rPr>
      </w:pPr>
    </w:p>
    <w:p w14:paraId="69E32EBC" w14:textId="1861F31C" w:rsidR="00AF4FE7" w:rsidRDefault="00AF4FE7" w:rsidP="006538F0">
      <w:pPr>
        <w:pStyle w:val="Pamatteksts"/>
        <w:spacing w:before="0"/>
        <w:ind w:left="1134"/>
        <w:jc w:val="both"/>
        <w:rPr>
          <w:rFonts w:ascii="Times New Roman" w:hAnsi="Times New Roman" w:cs="Arial"/>
          <w:i/>
          <w:noProof/>
          <w:sz w:val="24"/>
          <w:u w:val="none"/>
        </w:rPr>
      </w:pPr>
      <w:r>
        <w:rPr>
          <w:rFonts w:ascii="Times New Roman" w:hAnsi="Times New Roman"/>
          <w:sz w:val="24"/>
          <w:u w:val="none"/>
        </w:rPr>
        <w:t xml:space="preserve">Ja akreditācija ir </w:t>
      </w:r>
      <w:r>
        <w:rPr>
          <w:rFonts w:ascii="Times New Roman" w:hAnsi="Times New Roman"/>
          <w:sz w:val="24"/>
        </w:rPr>
        <w:t>apturēta</w:t>
      </w:r>
      <w:r>
        <w:rPr>
          <w:rFonts w:ascii="Times New Roman" w:hAnsi="Times New Roman"/>
          <w:sz w:val="24"/>
          <w:u w:val="none"/>
        </w:rPr>
        <w:t xml:space="preserve"> tāpēc, ka ir ticis(-kuši) paziņots(-i) kļūdaini </w:t>
      </w:r>
      <w:r>
        <w:rPr>
          <w:rFonts w:ascii="Times New Roman" w:hAnsi="Times New Roman"/>
          <w:sz w:val="24"/>
          <w:u w:color="000000"/>
        </w:rPr>
        <w:t>negatīvs(-i) rezultāts</w:t>
      </w:r>
      <w:r>
        <w:rPr>
          <w:rFonts w:ascii="Times New Roman" w:hAnsi="Times New Roman"/>
          <w:sz w:val="24"/>
        </w:rPr>
        <w:t>(-i)</w:t>
      </w:r>
      <w:r>
        <w:rPr>
          <w:rFonts w:ascii="Times New Roman" w:hAnsi="Times New Roman"/>
          <w:sz w:val="24"/>
          <w:u w:val="none"/>
        </w:rPr>
        <w:t xml:space="preserve">, un ja turpmākajā izmeklēšanā noskaidrots, ka </w:t>
      </w:r>
      <w:r>
        <w:rPr>
          <w:rFonts w:ascii="Times New Roman" w:hAnsi="Times New Roman"/>
          <w:sz w:val="24"/>
        </w:rPr>
        <w:t>laboratorija</w:t>
      </w:r>
      <w:r>
        <w:rPr>
          <w:rFonts w:ascii="Times New Roman" w:hAnsi="Times New Roman"/>
          <w:sz w:val="24"/>
          <w:u w:val="none"/>
        </w:rPr>
        <w:t xml:space="preserve"> ir paziņojusi citu(-us) </w:t>
      </w:r>
      <w:r>
        <w:rPr>
          <w:rFonts w:ascii="Times New Roman" w:hAnsi="Times New Roman"/>
          <w:sz w:val="24"/>
          <w:u w:color="000000"/>
        </w:rPr>
        <w:t>negatīvu(-us) rezultātu(-us)</w:t>
      </w:r>
      <w:r>
        <w:rPr>
          <w:rFonts w:ascii="Times New Roman" w:hAnsi="Times New Roman"/>
          <w:sz w:val="24"/>
          <w:u w:val="none" w:color="000000"/>
        </w:rPr>
        <w:t>,</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par to informē </w:t>
      </w:r>
      <w:r>
        <w:rPr>
          <w:rFonts w:ascii="Times New Roman" w:hAnsi="Times New Roman"/>
          <w:i/>
          <w:iCs/>
          <w:sz w:val="24"/>
          <w:u w:color="000000"/>
        </w:rPr>
        <w:t xml:space="preserve">pārbaudes </w:t>
      </w:r>
      <w:r>
        <w:rPr>
          <w:rFonts w:ascii="Times New Roman" w:hAnsi="Times New Roman"/>
          <w:sz w:val="24"/>
          <w:u w:color="000000"/>
        </w:rPr>
        <w:t>iestādi</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 xml:space="preserve">. Šādos gadījumos gan “A”, gan “B” traukus, kuros ir attiecīgie </w:t>
      </w:r>
      <w:r>
        <w:rPr>
          <w:rFonts w:ascii="Times New Roman" w:hAnsi="Times New Roman"/>
          <w:i/>
          <w:sz w:val="24"/>
          <w:u w:val="none"/>
        </w:rPr>
        <w:t>paraugi</w:t>
      </w:r>
      <w:r>
        <w:rPr>
          <w:rFonts w:ascii="Times New Roman" w:hAnsi="Times New Roman"/>
          <w:sz w:val="24"/>
          <w:u w:val="none"/>
        </w:rPr>
        <w:t>, nosūta</w:t>
      </w:r>
      <w:r>
        <w:rPr>
          <w:rFonts w:ascii="Times New Roman" w:hAnsi="Times New Roman"/>
          <w:sz w:val="24"/>
          <w:u w:val="none"/>
          <w:vertAlign w:val="superscript"/>
        </w:rPr>
        <w:t>7</w:t>
      </w:r>
      <w:r>
        <w:rPr>
          <w:rFonts w:ascii="Times New Roman" w:hAnsi="Times New Roman"/>
          <w:sz w:val="24"/>
          <w:u w:val="none"/>
        </w:rPr>
        <w:t xml:space="preserve"> 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 xml:space="preserve"> </w:t>
      </w:r>
      <w:r>
        <w:rPr>
          <w:rFonts w:ascii="Times New Roman" w:hAnsi="Times New Roman"/>
          <w:sz w:val="24"/>
          <w:u w:color="000000"/>
        </w:rPr>
        <w:t>papildu analīzes</w:t>
      </w:r>
      <w:r>
        <w:rPr>
          <w:rFonts w:ascii="Times New Roman" w:hAnsi="Times New Roman"/>
          <w:sz w:val="24"/>
          <w:u w:val="none"/>
        </w:rPr>
        <w:t xml:space="preserve"> veikšanai, kā to noteiksi </w:t>
      </w:r>
      <w:r>
        <w:rPr>
          <w:rFonts w:ascii="Times New Roman" w:hAnsi="Times New Roman"/>
          <w:i/>
          <w:sz w:val="24"/>
          <w:u w:val="none"/>
        </w:rPr>
        <w:t>WADA</w:t>
      </w:r>
      <w:r>
        <w:rPr>
          <w:rFonts w:ascii="Times New Roman" w:hAnsi="Times New Roman"/>
          <w:sz w:val="24"/>
          <w:u w:val="none"/>
        </w:rPr>
        <w:t xml:space="preserve">. Šīs analīzes varētu veikt visām </w:t>
      </w:r>
      <w:r>
        <w:rPr>
          <w:rFonts w:ascii="Times New Roman" w:hAnsi="Times New Roman"/>
          <w:i/>
          <w:sz w:val="24"/>
          <w:u w:val="none"/>
        </w:rPr>
        <w:t xml:space="preserve">aizliegtajām vielām </w:t>
      </w:r>
      <w:r>
        <w:rPr>
          <w:rFonts w:ascii="Times New Roman" w:hAnsi="Times New Roman"/>
          <w:sz w:val="24"/>
          <w:u w:val="none"/>
        </w:rPr>
        <w:t xml:space="preserve">un </w:t>
      </w:r>
      <w:r>
        <w:rPr>
          <w:rFonts w:ascii="Times New Roman" w:hAnsi="Times New Roman"/>
          <w:i/>
          <w:sz w:val="24"/>
          <w:u w:val="none"/>
        </w:rPr>
        <w:t>aizliegtajām metodēm</w:t>
      </w:r>
      <w:r>
        <w:rPr>
          <w:rFonts w:ascii="Times New Roman" w:hAnsi="Times New Roman"/>
          <w:sz w:val="24"/>
          <w:u w:val="none"/>
        </w:rPr>
        <w:t xml:space="preserve">, kas ietvertas pieprasītajā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izvēlnē, vai </w:t>
      </w:r>
      <w:r>
        <w:rPr>
          <w:rFonts w:ascii="Times New Roman" w:hAnsi="Times New Roman"/>
          <w:sz w:val="24"/>
          <w:u w:val="none"/>
        </w:rPr>
        <w:lastRenderedPageBreak/>
        <w:t xml:space="preserve">arī tās var tikt veiktas vienīgi attiecībā uz konkrētu </w:t>
      </w:r>
      <w:r>
        <w:rPr>
          <w:rFonts w:ascii="Times New Roman" w:hAnsi="Times New Roman"/>
          <w:i/>
          <w:sz w:val="24"/>
          <w:u w:val="none"/>
        </w:rPr>
        <w:t xml:space="preserve">aizliegto vielu </w:t>
      </w:r>
      <w:r>
        <w:rPr>
          <w:rFonts w:ascii="Times New Roman" w:hAnsi="Times New Roman"/>
          <w:sz w:val="24"/>
          <w:u w:val="none"/>
        </w:rPr>
        <w:t xml:space="preserve">un/vai </w:t>
      </w:r>
      <w:r>
        <w:rPr>
          <w:rFonts w:ascii="Times New Roman" w:hAnsi="Times New Roman"/>
          <w:i/>
          <w:sz w:val="24"/>
          <w:u w:val="none"/>
        </w:rPr>
        <w:t xml:space="preserve">aizliegto metožu </w:t>
      </w:r>
      <w:r>
        <w:rPr>
          <w:rFonts w:ascii="Times New Roman" w:hAnsi="Times New Roman"/>
          <w:sz w:val="24"/>
          <w:u w:val="none"/>
        </w:rPr>
        <w:t xml:space="preserve">klasi vai arī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procedūru(-ām)</w:t>
      </w:r>
      <w:r>
        <w:rPr>
          <w:rFonts w:ascii="Times New Roman" w:hAnsi="Times New Roman"/>
          <w:sz w:val="24"/>
          <w:u w:val="none"/>
        </w:rPr>
        <w:t xml:space="preserve">, kas ir bijusi(-šas) saistīta(-as) ar </w:t>
      </w:r>
      <w:r>
        <w:rPr>
          <w:rFonts w:ascii="Times New Roman" w:hAnsi="Times New Roman"/>
          <w:sz w:val="24"/>
          <w:u w:color="000000"/>
        </w:rPr>
        <w:t>negatīvu(-iem) rezultātu</w:t>
      </w:r>
      <w:r>
        <w:rPr>
          <w:rFonts w:ascii="Times New Roman" w:hAnsi="Times New Roman"/>
          <w:sz w:val="24"/>
        </w:rPr>
        <w:t>(-iem)</w:t>
      </w:r>
      <w:r>
        <w:rPr>
          <w:rFonts w:ascii="Times New Roman" w:hAnsi="Times New Roman"/>
          <w:sz w:val="24"/>
          <w:u w:val="none"/>
        </w:rPr>
        <w:t xml:space="preserve">, kā to noteikusi </w:t>
      </w:r>
      <w:r>
        <w:rPr>
          <w:rFonts w:ascii="Times New Roman" w:hAnsi="Times New Roman"/>
          <w:i/>
          <w:sz w:val="24"/>
          <w:u w:val="none"/>
        </w:rPr>
        <w:t>WADA</w:t>
      </w:r>
      <w:r>
        <w:rPr>
          <w:rFonts w:ascii="Times New Roman" w:hAnsi="Times New Roman"/>
          <w:sz w:val="24"/>
          <w:u w:val="none"/>
        </w:rPr>
        <w:t>.</w:t>
      </w:r>
    </w:p>
    <w:p w14:paraId="00B8374B" w14:textId="77777777" w:rsidR="00DC0D05" w:rsidRPr="00982C7A" w:rsidRDefault="00DC0D05" w:rsidP="00982C7A">
      <w:pPr>
        <w:pStyle w:val="Pamatteksts"/>
        <w:spacing w:before="0"/>
        <w:ind w:left="0"/>
        <w:jc w:val="both"/>
        <w:rPr>
          <w:rFonts w:ascii="Times New Roman" w:hAnsi="Times New Roman" w:cs="Arial"/>
          <w:noProof/>
          <w:sz w:val="24"/>
          <w:u w:val="none"/>
        </w:rPr>
      </w:pPr>
    </w:p>
    <w:p w14:paraId="4B84C341" w14:textId="77777777" w:rsidR="00AF4FE7" w:rsidRPr="00982C7A" w:rsidRDefault="00AF4FE7" w:rsidP="006538F0">
      <w:pPr>
        <w:pStyle w:val="Pamatteksts"/>
        <w:numPr>
          <w:ilvl w:val="1"/>
          <w:numId w:val="58"/>
        </w:numPr>
        <w:tabs>
          <w:tab w:val="left" w:pos="3443"/>
        </w:tabs>
        <w:spacing w:before="0"/>
        <w:ind w:left="1134" w:hanging="425"/>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kuru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ir pabeigtas, bet kuru rezultāti </w:t>
      </w:r>
      <w:r>
        <w:rPr>
          <w:rFonts w:ascii="Times New Roman" w:hAnsi="Times New Roman"/>
          <w:sz w:val="24"/>
          <w:u w:color="000000"/>
        </w:rPr>
        <w:t>apturēšanas</w:t>
      </w:r>
      <w:r>
        <w:rPr>
          <w:rFonts w:ascii="Times New Roman" w:hAnsi="Times New Roman"/>
          <w:sz w:val="24"/>
          <w:u w:val="none"/>
        </w:rPr>
        <w:t xml:space="preserve"> laikā nav bijuši paziņoti:</w:t>
      </w:r>
    </w:p>
    <w:p w14:paraId="184EE5B0" w14:textId="77777777" w:rsidR="00DC0D05" w:rsidRDefault="00DC0D05" w:rsidP="00982C7A">
      <w:pPr>
        <w:pStyle w:val="Pamatteksts"/>
        <w:spacing w:before="0"/>
        <w:ind w:left="0"/>
        <w:jc w:val="both"/>
        <w:rPr>
          <w:rFonts w:ascii="Times New Roman" w:hAnsi="Times New Roman"/>
          <w:noProof/>
          <w:sz w:val="24"/>
          <w:u w:val="none"/>
        </w:rPr>
      </w:pPr>
    </w:p>
    <w:p w14:paraId="3F43701A" w14:textId="362DDB9D" w:rsidR="00AF4FE7" w:rsidRPr="00982C7A" w:rsidRDefault="00AF4FE7" w:rsidP="006538F0">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ja, veicot </w:t>
      </w:r>
      <w:r>
        <w:rPr>
          <w:rFonts w:ascii="Times New Roman" w:hAnsi="Times New Roman"/>
          <w:sz w:val="24"/>
        </w:rPr>
        <w:t xml:space="preserve">sākotnējo(-ās) </w:t>
      </w:r>
      <w:r>
        <w:rPr>
          <w:rFonts w:ascii="Times New Roman" w:hAnsi="Times New Roman"/>
          <w:i/>
          <w:iCs/>
          <w:sz w:val="24"/>
        </w:rPr>
        <w:t>pārbaudes</w:t>
      </w:r>
      <w:r>
        <w:rPr>
          <w:rFonts w:ascii="Times New Roman" w:hAnsi="Times New Roman"/>
          <w:sz w:val="24"/>
        </w:rPr>
        <w:t xml:space="preserve"> procedūru(-as)</w:t>
      </w:r>
      <w:r>
        <w:rPr>
          <w:rFonts w:ascii="Times New Roman" w:hAnsi="Times New Roman"/>
          <w:sz w:val="24"/>
          <w:u w:val="none"/>
        </w:rPr>
        <w:t xml:space="preserve">, tika iegūts(-i) </w:t>
      </w:r>
      <w:r>
        <w:rPr>
          <w:rFonts w:ascii="Times New Roman" w:hAnsi="Times New Roman"/>
          <w:sz w:val="24"/>
        </w:rPr>
        <w:t xml:space="preserve">varbūtējs(-i) </w:t>
      </w:r>
      <w:r>
        <w:rPr>
          <w:rFonts w:ascii="Times New Roman" w:hAnsi="Times New Roman"/>
          <w:i/>
          <w:iCs/>
          <w:sz w:val="24"/>
        </w:rPr>
        <w:t>nelabvēlīgs(-i) analīžu rezultāts(-i)</w:t>
      </w:r>
      <w:r>
        <w:rPr>
          <w:rFonts w:ascii="Times New Roman" w:hAnsi="Times New Roman"/>
          <w:sz w:val="24"/>
          <w:u w:val="none"/>
        </w:rPr>
        <w:t xml:space="preserve"> vai ja bija nepieciešamas citas </w:t>
      </w:r>
      <w:r>
        <w:rPr>
          <w:rFonts w:ascii="Times New Roman" w:hAnsi="Times New Roman"/>
          <w:sz w:val="24"/>
        </w:rPr>
        <w:t>apstiprināšanas procedūras</w:t>
      </w:r>
      <w:r>
        <w:rPr>
          <w:rFonts w:ascii="Times New Roman" w:hAnsi="Times New Roman"/>
          <w:sz w:val="24"/>
          <w:u w:val="none"/>
        </w:rPr>
        <w:t xml:space="preserve"> (piemēram, </w:t>
      </w:r>
      <w:r>
        <w:rPr>
          <w:rFonts w:ascii="Times New Roman" w:hAnsi="Times New Roman"/>
          <w:i/>
          <w:iCs/>
          <w:sz w:val="24"/>
          <w:u w:val="none"/>
        </w:rPr>
        <w:t>GC/C/IRMS</w:t>
      </w:r>
      <w:r>
        <w:rPr>
          <w:rFonts w:ascii="Times New Roman" w:hAnsi="Times New Roman"/>
          <w:sz w:val="24"/>
          <w:u w:val="none"/>
        </w:rPr>
        <w:t xml:space="preserve"> analīze steroīdu profila </w:t>
      </w:r>
      <w:r>
        <w:rPr>
          <w:rFonts w:ascii="Times New Roman" w:hAnsi="Times New Roman"/>
          <w:i/>
          <w:iCs/>
          <w:sz w:val="24"/>
          <w:u w:val="none"/>
        </w:rPr>
        <w:t>marķieriem</w:t>
      </w:r>
      <w:r>
        <w:rPr>
          <w:rFonts w:ascii="Times New Roman" w:hAnsi="Times New Roman"/>
          <w:sz w:val="24"/>
          <w:u w:val="none"/>
        </w:rPr>
        <w:t xml:space="preserve">), gan “A”, gan “B” </w:t>
      </w:r>
      <w:r>
        <w:rPr>
          <w:rFonts w:ascii="Times New Roman" w:hAnsi="Times New Roman"/>
          <w:i/>
          <w:iCs/>
          <w:sz w:val="24"/>
          <w:u w:val="none"/>
        </w:rPr>
        <w:t>paraugus</w:t>
      </w:r>
      <w:r>
        <w:rPr>
          <w:rFonts w:ascii="Times New Roman" w:hAnsi="Times New Roman"/>
          <w:sz w:val="24"/>
          <w:u w:val="none"/>
        </w:rPr>
        <w:t xml:space="preserve"> nosūta</w:t>
      </w:r>
      <w:r>
        <w:rPr>
          <w:rFonts w:ascii="Times New Roman" w:hAnsi="Times New Roman"/>
          <w:sz w:val="24"/>
          <w:u w:val="none"/>
          <w:vertAlign w:val="superscript"/>
        </w:rPr>
        <w:t>7</w:t>
      </w:r>
      <w:r>
        <w:rPr>
          <w:rFonts w:ascii="Times New Roman" w:hAnsi="Times New Roman"/>
          <w:sz w:val="24"/>
          <w:u w:val="none"/>
        </w:rPr>
        <w:t xml:space="preserve"> citai(-ām) </w:t>
      </w:r>
      <w:r>
        <w:rPr>
          <w:rFonts w:ascii="Times New Roman" w:hAnsi="Times New Roman"/>
          <w:sz w:val="24"/>
        </w:rPr>
        <w:t>laboratorijai(-ām)</w:t>
      </w:r>
      <w:r>
        <w:rPr>
          <w:rFonts w:ascii="Times New Roman" w:hAnsi="Times New Roman"/>
          <w:sz w:val="24"/>
          <w:u w:val="none"/>
        </w:rPr>
        <w:t xml:space="preserve">, lai veiktu “A” un nepieciešamības gadījumā arī “B” </w:t>
      </w:r>
      <w:r>
        <w:rPr>
          <w:rFonts w:ascii="Times New Roman" w:hAnsi="Times New Roman"/>
          <w:sz w:val="24"/>
        </w:rPr>
        <w:t>apstiprināšanas procedūras</w:t>
      </w:r>
      <w:r>
        <w:rPr>
          <w:rFonts w:ascii="Times New Roman" w:hAnsi="Times New Roman"/>
          <w:sz w:val="24"/>
          <w:u w:val="none"/>
        </w:rPr>
        <w:t>.</w:t>
      </w:r>
    </w:p>
    <w:p w14:paraId="70EB038B" w14:textId="77777777" w:rsidR="00AF4FE7" w:rsidRPr="00982C7A" w:rsidRDefault="00AF4FE7" w:rsidP="006538F0">
      <w:pPr>
        <w:ind w:left="1134"/>
        <w:jc w:val="both"/>
        <w:rPr>
          <w:rFonts w:ascii="Times New Roman" w:eastAsia="Arial" w:hAnsi="Times New Roman" w:cs="Arial"/>
          <w:noProof/>
          <w:sz w:val="24"/>
          <w:szCs w:val="12"/>
        </w:rPr>
      </w:pPr>
    </w:p>
    <w:p w14:paraId="6224A9AB" w14:textId="3499DE74" w:rsidR="00AF4FE7" w:rsidRPr="00982C7A" w:rsidRDefault="00AF4FE7" w:rsidP="006538F0">
      <w:pPr>
        <w:pStyle w:val="Pamatteksts"/>
        <w:spacing w:before="0"/>
        <w:ind w:left="1134"/>
        <w:jc w:val="both"/>
        <w:rPr>
          <w:rFonts w:ascii="Times New Roman" w:hAnsi="Times New Roman" w:cs="Arial"/>
          <w:noProof/>
          <w:sz w:val="24"/>
        </w:rPr>
      </w:pPr>
      <w:r>
        <w:rPr>
          <w:rFonts w:ascii="Times New Roman" w:hAnsi="Times New Roman"/>
          <w:sz w:val="24"/>
          <w:u w:val="none"/>
        </w:rPr>
        <w:t xml:space="preserve">Turklāt, ja akreditācijas </w:t>
      </w:r>
      <w:r>
        <w:rPr>
          <w:rFonts w:ascii="Times New Roman" w:hAnsi="Times New Roman"/>
          <w:sz w:val="24"/>
          <w:u w:color="000000"/>
        </w:rPr>
        <w:t>apturēšanas</w:t>
      </w:r>
      <w:r>
        <w:rPr>
          <w:rFonts w:ascii="Times New Roman" w:hAnsi="Times New Roman"/>
          <w:sz w:val="24"/>
          <w:u w:val="none"/>
        </w:rPr>
        <w:t xml:space="preserve"> iemesls ir bijis kļūdaini </w:t>
      </w:r>
      <w:r>
        <w:rPr>
          <w:rFonts w:ascii="Times New Roman" w:hAnsi="Times New Roman"/>
          <w:sz w:val="24"/>
        </w:rPr>
        <w:t>negatīva(-u) rezultāta(-u)</w:t>
      </w:r>
      <w:r>
        <w:rPr>
          <w:rFonts w:ascii="Times New Roman" w:hAnsi="Times New Roman"/>
          <w:sz w:val="24"/>
          <w:u w:val="none"/>
        </w:rPr>
        <w:t xml:space="preserve"> paziņošana un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procedūrā(-ās)</w:t>
      </w:r>
      <w:r>
        <w:rPr>
          <w:rFonts w:ascii="Times New Roman" w:hAnsi="Times New Roman"/>
          <w:sz w:val="24"/>
          <w:u w:val="none"/>
        </w:rPr>
        <w:t xml:space="preserve"> ir iegūti negatīvi rezultāti, gan “A”, gan “B” </w:t>
      </w:r>
      <w:r>
        <w:rPr>
          <w:rFonts w:ascii="Times New Roman" w:hAnsi="Times New Roman"/>
          <w:i/>
          <w:sz w:val="24"/>
          <w:u w:val="none"/>
        </w:rPr>
        <w:t xml:space="preserve">paraugus </w:t>
      </w:r>
      <w:r>
        <w:rPr>
          <w:rFonts w:ascii="Times New Roman" w:hAnsi="Times New Roman"/>
          <w:sz w:val="24"/>
          <w:u w:val="none"/>
        </w:rPr>
        <w:t>arī nosūta</w:t>
      </w:r>
      <w:r>
        <w:rPr>
          <w:rFonts w:ascii="Times New Roman" w:hAnsi="Times New Roman"/>
          <w:sz w:val="24"/>
          <w:u w:val="none" w:color="000000"/>
          <w:vertAlign w:val="superscript"/>
        </w:rPr>
        <w:t>7</w:t>
      </w:r>
      <w:r>
        <w:rPr>
          <w:rFonts w:ascii="Times New Roman" w:hAnsi="Times New Roman"/>
          <w:sz w:val="24"/>
          <w:u w:val="none" w:color="000000"/>
        </w:rPr>
        <w:t xml:space="preserve"> </w:t>
      </w:r>
      <w:r>
        <w:rPr>
          <w:rFonts w:ascii="Times New Roman" w:hAnsi="Times New Roman"/>
          <w:sz w:val="24"/>
          <w:u w:val="none"/>
        </w:rPr>
        <w:t xml:space="preserve">citai(-ām) </w:t>
      </w:r>
      <w:r>
        <w:rPr>
          <w:rFonts w:ascii="Times New Roman" w:hAnsi="Times New Roman"/>
          <w:sz w:val="24"/>
        </w:rPr>
        <w:t>laboratorijai(-ām)</w:t>
      </w:r>
      <w:r>
        <w:rPr>
          <w:rFonts w:ascii="Times New Roman" w:hAnsi="Times New Roman"/>
          <w:sz w:val="24"/>
          <w:u w:val="none"/>
        </w:rPr>
        <w:t xml:space="preserve">, lai atkārtotu </w:t>
      </w:r>
      <w:r>
        <w:rPr>
          <w:rFonts w:ascii="Times New Roman" w:hAnsi="Times New Roman"/>
          <w:sz w:val="24"/>
        </w:rPr>
        <w:t xml:space="preserve">sākotnējo(-ās) </w:t>
      </w:r>
      <w:r>
        <w:rPr>
          <w:rFonts w:ascii="Times New Roman" w:hAnsi="Times New Roman"/>
          <w:i/>
          <w:iCs/>
          <w:sz w:val="24"/>
        </w:rPr>
        <w:t xml:space="preserve">pārbaudes </w:t>
      </w:r>
      <w:r>
        <w:rPr>
          <w:rFonts w:ascii="Times New Roman" w:hAnsi="Times New Roman"/>
          <w:sz w:val="24"/>
        </w:rPr>
        <w:t>procedūru(-as)</w:t>
      </w:r>
      <w:r>
        <w:rPr>
          <w:rFonts w:ascii="Times New Roman" w:hAnsi="Times New Roman"/>
          <w:sz w:val="24"/>
          <w:u w:val="none"/>
        </w:rPr>
        <w:t xml:space="preserve"> un nepieciešamības gadījumā veiktu </w:t>
      </w:r>
      <w:r>
        <w:rPr>
          <w:rFonts w:ascii="Times New Roman" w:hAnsi="Times New Roman"/>
          <w:sz w:val="24"/>
        </w:rPr>
        <w:t>apstiprināšanas procedūras</w:t>
      </w:r>
      <w:r>
        <w:rPr>
          <w:rFonts w:ascii="Times New Roman" w:hAnsi="Times New Roman"/>
          <w:sz w:val="24"/>
          <w:u w:val="none"/>
        </w:rPr>
        <w:t xml:space="preserve">. Šīs analīzes varētu veikt visām </w:t>
      </w:r>
      <w:r>
        <w:rPr>
          <w:rFonts w:ascii="Times New Roman" w:hAnsi="Times New Roman"/>
          <w:i/>
          <w:sz w:val="24"/>
          <w:u w:val="none"/>
        </w:rPr>
        <w:t xml:space="preserve">aizliegtajām vielām </w:t>
      </w:r>
      <w:r>
        <w:rPr>
          <w:rFonts w:ascii="Times New Roman" w:hAnsi="Times New Roman"/>
          <w:sz w:val="24"/>
          <w:u w:val="none"/>
        </w:rPr>
        <w:t xml:space="preserve">un </w:t>
      </w:r>
      <w:r>
        <w:rPr>
          <w:rFonts w:ascii="Times New Roman" w:hAnsi="Times New Roman"/>
          <w:i/>
          <w:sz w:val="24"/>
          <w:u w:val="none"/>
        </w:rPr>
        <w:t>aizliegtajām metodēm</w:t>
      </w:r>
      <w:r>
        <w:rPr>
          <w:rFonts w:ascii="Times New Roman" w:hAnsi="Times New Roman"/>
          <w:sz w:val="24"/>
          <w:u w:val="none"/>
        </w:rPr>
        <w:t xml:space="preserve">, kas ietvertas pieprasītajā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izvēlnē, vai arī tās var tikt veiktas vienīgi attiecībā uz konkrētu </w:t>
      </w:r>
      <w:r>
        <w:rPr>
          <w:rFonts w:ascii="Times New Roman" w:hAnsi="Times New Roman"/>
          <w:i/>
          <w:sz w:val="24"/>
          <w:u w:val="none"/>
        </w:rPr>
        <w:t xml:space="preserve">aizliegto vielu </w:t>
      </w:r>
      <w:r>
        <w:rPr>
          <w:rFonts w:ascii="Times New Roman" w:hAnsi="Times New Roman"/>
          <w:sz w:val="24"/>
          <w:u w:val="none"/>
        </w:rPr>
        <w:t xml:space="preserve">un/vai </w:t>
      </w:r>
      <w:r>
        <w:rPr>
          <w:rFonts w:ascii="Times New Roman" w:hAnsi="Times New Roman"/>
          <w:i/>
          <w:sz w:val="24"/>
          <w:u w:val="none"/>
        </w:rPr>
        <w:t xml:space="preserve">aizliegto metožu </w:t>
      </w:r>
      <w:r>
        <w:rPr>
          <w:rFonts w:ascii="Times New Roman" w:hAnsi="Times New Roman"/>
          <w:sz w:val="24"/>
          <w:u w:val="none"/>
        </w:rPr>
        <w:t xml:space="preserve">klasi vai arī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procedūru(-ām)</w:t>
      </w:r>
      <w:r>
        <w:rPr>
          <w:rFonts w:ascii="Times New Roman" w:hAnsi="Times New Roman"/>
          <w:sz w:val="24"/>
          <w:u w:val="none"/>
        </w:rPr>
        <w:t xml:space="preserve">, kas ir bijušas saistītas ar </w:t>
      </w:r>
      <w:r>
        <w:rPr>
          <w:rFonts w:ascii="Times New Roman" w:hAnsi="Times New Roman"/>
          <w:sz w:val="24"/>
        </w:rPr>
        <w:t>negatīvu rezultātu</w:t>
      </w:r>
      <w:r>
        <w:rPr>
          <w:rFonts w:ascii="Times New Roman" w:hAnsi="Times New Roman"/>
          <w:sz w:val="24"/>
          <w:u w:val="none"/>
        </w:rPr>
        <w:t xml:space="preserve">, kā to noteikusi </w:t>
      </w:r>
      <w:r>
        <w:rPr>
          <w:rFonts w:ascii="Times New Roman" w:hAnsi="Times New Roman"/>
          <w:i/>
          <w:sz w:val="24"/>
          <w:u w:val="none"/>
        </w:rPr>
        <w:t>WADA</w:t>
      </w:r>
      <w:r>
        <w:rPr>
          <w:rFonts w:ascii="Times New Roman" w:hAnsi="Times New Roman"/>
          <w:sz w:val="24"/>
          <w:u w:val="none"/>
        </w:rPr>
        <w:t>.</w:t>
      </w:r>
    </w:p>
    <w:p w14:paraId="7729EE91" w14:textId="77777777" w:rsidR="006538F0" w:rsidRDefault="006538F0" w:rsidP="006538F0">
      <w:pPr>
        <w:pStyle w:val="Pamatteksts"/>
        <w:spacing w:before="0"/>
        <w:ind w:left="1134"/>
        <w:jc w:val="both"/>
        <w:rPr>
          <w:rFonts w:ascii="Times New Roman" w:hAnsi="Times New Roman"/>
          <w:noProof/>
          <w:sz w:val="24"/>
          <w:u w:val="none"/>
        </w:rPr>
      </w:pPr>
    </w:p>
    <w:p w14:paraId="338DE615" w14:textId="0DF7E8CD" w:rsidR="00AF4FE7" w:rsidRDefault="00AF4FE7" w:rsidP="006538F0">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apturēšanas</w:t>
      </w:r>
      <w:r>
        <w:rPr>
          <w:rFonts w:ascii="Times New Roman" w:hAnsi="Times New Roman"/>
          <w:sz w:val="24"/>
          <w:u w:val="none"/>
        </w:rPr>
        <w:t xml:space="preserve"> iemesls nav bijis saistīts ar kļūdaini </w:t>
      </w:r>
      <w:r>
        <w:rPr>
          <w:rFonts w:ascii="Times New Roman" w:hAnsi="Times New Roman"/>
          <w:sz w:val="24"/>
          <w:u w:color="000000"/>
        </w:rPr>
        <w:t>negatīvu rezultātu</w:t>
      </w:r>
      <w:r>
        <w:rPr>
          <w:rFonts w:ascii="Times New Roman" w:hAnsi="Times New Roman"/>
          <w:sz w:val="24"/>
          <w:u w:val="none"/>
        </w:rPr>
        <w:t xml:space="preserve"> paziņošanu un ja </w:t>
      </w:r>
      <w:r>
        <w:rPr>
          <w:rFonts w:ascii="Times New Roman" w:hAnsi="Times New Roman"/>
          <w:sz w:val="24"/>
        </w:rPr>
        <w:t xml:space="preserve">sākotnējās </w:t>
      </w:r>
      <w:r>
        <w:rPr>
          <w:rFonts w:ascii="Times New Roman" w:hAnsi="Times New Roman"/>
          <w:i/>
          <w:iCs/>
          <w:sz w:val="24"/>
        </w:rPr>
        <w:t xml:space="preserve">pārbaudes </w:t>
      </w:r>
      <w:r>
        <w:rPr>
          <w:rFonts w:ascii="Times New Roman" w:hAnsi="Times New Roman"/>
          <w:sz w:val="24"/>
        </w:rPr>
        <w:t>procedūrās</w:t>
      </w:r>
      <w:r>
        <w:rPr>
          <w:rFonts w:ascii="Times New Roman" w:hAnsi="Times New Roman"/>
          <w:sz w:val="24"/>
          <w:u w:val="none"/>
        </w:rPr>
        <w:t xml:space="preserve"> tika iegūti negatīvi rezultāti, </w:t>
      </w:r>
      <w:r>
        <w:rPr>
          <w:rFonts w:ascii="Times New Roman" w:hAnsi="Times New Roman"/>
          <w:i/>
          <w:sz w:val="24"/>
          <w:u w:val="none"/>
        </w:rPr>
        <w:t>ADAMS</w:t>
      </w:r>
      <w:r>
        <w:rPr>
          <w:rFonts w:ascii="Times New Roman" w:hAnsi="Times New Roman"/>
          <w:sz w:val="24"/>
          <w:u w:val="none"/>
        </w:rPr>
        <w:t xml:space="preserve"> sistēmā paziņo, ka </w:t>
      </w:r>
      <w:r>
        <w:rPr>
          <w:rFonts w:ascii="Times New Roman" w:hAnsi="Times New Roman"/>
          <w:i/>
          <w:sz w:val="24"/>
          <w:u w:val="none"/>
        </w:rPr>
        <w:t>paraugam(-iem)</w:t>
      </w:r>
      <w:r>
        <w:rPr>
          <w:rFonts w:ascii="Times New Roman" w:hAnsi="Times New Roman"/>
          <w:sz w:val="24"/>
          <w:u w:val="none"/>
        </w:rPr>
        <w:t xml:space="preserve"> bijis(-uši) </w:t>
      </w:r>
      <w:r>
        <w:rPr>
          <w:rFonts w:ascii="Times New Roman" w:hAnsi="Times New Roman"/>
          <w:sz w:val="24"/>
          <w:u w:color="000000"/>
        </w:rPr>
        <w:t>negatīvs(-i) rezultāts</w:t>
      </w:r>
      <w:r>
        <w:rPr>
          <w:rFonts w:ascii="Times New Roman" w:hAnsi="Times New Roman"/>
          <w:sz w:val="24"/>
        </w:rPr>
        <w:t>(-i)</w:t>
      </w:r>
      <w:r>
        <w:rPr>
          <w:rFonts w:ascii="Times New Roman" w:hAnsi="Times New Roman"/>
          <w:sz w:val="24"/>
          <w:u w:val="none"/>
        </w:rPr>
        <w:t xml:space="preserve">. Šos </w:t>
      </w:r>
      <w:r>
        <w:rPr>
          <w:rFonts w:ascii="Times New Roman" w:hAnsi="Times New Roman"/>
          <w:i/>
          <w:sz w:val="24"/>
          <w:u w:val="none"/>
        </w:rPr>
        <w:t xml:space="preserve">paraugus </w:t>
      </w:r>
      <w:r>
        <w:rPr>
          <w:rFonts w:ascii="Times New Roman" w:hAnsi="Times New Roman"/>
          <w:sz w:val="24"/>
          <w:u w:val="none"/>
        </w:rPr>
        <w:t xml:space="preserve">līdz turpmākam </w:t>
      </w:r>
      <w:r>
        <w:rPr>
          <w:rFonts w:ascii="Times New Roman" w:hAnsi="Times New Roman"/>
          <w:i/>
          <w:sz w:val="24"/>
          <w:u w:val="none"/>
        </w:rPr>
        <w:t>WADA</w:t>
      </w:r>
      <w:r>
        <w:rPr>
          <w:rFonts w:ascii="Times New Roman" w:hAnsi="Times New Roman"/>
          <w:sz w:val="24"/>
          <w:u w:val="none"/>
        </w:rPr>
        <w:t xml:space="preserve"> paziņojumam 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u w:color="000000"/>
        </w:rPr>
        <w:t>laboratorijas iekšējās uzraudzības ķēdes</w:t>
      </w:r>
      <w:r>
        <w:rPr>
          <w:rFonts w:ascii="Times New Roman" w:hAnsi="Times New Roman"/>
          <w:sz w:val="24"/>
          <w:u w:val="none"/>
        </w:rPr>
        <w:t xml:space="preserve"> prasībām un atbilstošos glabāšanas apstākļos. </w:t>
      </w:r>
      <w:r>
        <w:rPr>
          <w:rFonts w:ascii="Times New Roman" w:hAnsi="Times New Roman"/>
          <w:sz w:val="24"/>
          <w:u w:color="000000"/>
        </w:rPr>
        <w:t>Laboratorija</w:t>
      </w:r>
      <w:r>
        <w:rPr>
          <w:rFonts w:ascii="Times New Roman" w:hAnsi="Times New Roman"/>
          <w:sz w:val="24"/>
          <w:u w:val="none"/>
        </w:rPr>
        <w:t xml:space="preserve"> informē par šādām darbībām </w:t>
      </w:r>
      <w:r>
        <w:rPr>
          <w:rFonts w:ascii="Times New Roman" w:hAnsi="Times New Roman"/>
          <w:i/>
          <w:sz w:val="24"/>
          <w:u w:val="none"/>
        </w:rPr>
        <w:t>WADA</w:t>
      </w:r>
      <w:r>
        <w:rPr>
          <w:rFonts w:ascii="Times New Roman" w:hAnsi="Times New Roman"/>
          <w:sz w:val="24"/>
          <w:u w:val="none"/>
        </w:rPr>
        <w:t xml:space="preserve">, tostarp norāda </w:t>
      </w:r>
      <w:r>
        <w:rPr>
          <w:rFonts w:ascii="Times New Roman" w:hAnsi="Times New Roman"/>
          <w:i/>
          <w:sz w:val="24"/>
          <w:u w:val="none"/>
        </w:rPr>
        <w:t xml:space="preserve">paraugu </w:t>
      </w:r>
      <w:r>
        <w:rPr>
          <w:rFonts w:ascii="Times New Roman" w:hAnsi="Times New Roman"/>
          <w:sz w:val="24"/>
          <w:u w:val="none"/>
        </w:rPr>
        <w:t xml:space="preserve">kodus un attiecīgās(-o) </w:t>
      </w:r>
      <w:r>
        <w:rPr>
          <w:rFonts w:ascii="Times New Roman" w:hAnsi="Times New Roman"/>
          <w:i/>
          <w:sz w:val="24"/>
        </w:rPr>
        <w:t>pārbaudes</w:t>
      </w:r>
      <w:r>
        <w:rPr>
          <w:rFonts w:ascii="Times New Roman" w:hAnsi="Times New Roman"/>
          <w:sz w:val="24"/>
        </w:rPr>
        <w:t xml:space="preserve"> iestādes(-žu)</w:t>
      </w:r>
      <w:r>
        <w:rPr>
          <w:rFonts w:ascii="Times New Roman" w:hAnsi="Times New Roman"/>
          <w:sz w:val="24"/>
          <w:u w:val="none"/>
        </w:rPr>
        <w:t xml:space="preserve"> identitāti.</w:t>
      </w:r>
    </w:p>
    <w:p w14:paraId="7AAAC015" w14:textId="77777777" w:rsidR="006538F0" w:rsidRPr="00982C7A" w:rsidRDefault="006538F0" w:rsidP="00982C7A">
      <w:pPr>
        <w:pStyle w:val="Pamatteksts"/>
        <w:spacing w:before="0"/>
        <w:ind w:left="0"/>
        <w:jc w:val="both"/>
        <w:rPr>
          <w:rFonts w:ascii="Times New Roman" w:hAnsi="Times New Roman"/>
          <w:noProof/>
          <w:sz w:val="24"/>
          <w:u w:val="none"/>
        </w:rPr>
      </w:pPr>
    </w:p>
    <w:p w14:paraId="65C07FC1" w14:textId="77777777" w:rsidR="00AF4FE7" w:rsidRPr="00982C7A" w:rsidRDefault="00AF4FE7" w:rsidP="006538F0">
      <w:pPr>
        <w:pStyle w:val="Pamatteksts"/>
        <w:tabs>
          <w:tab w:val="left" w:pos="3442"/>
        </w:tabs>
        <w:spacing w:before="0"/>
        <w:ind w:left="1134" w:hanging="567"/>
        <w:jc w:val="both"/>
        <w:rPr>
          <w:rFonts w:ascii="Times New Roman" w:hAnsi="Times New Roman"/>
          <w:noProof/>
          <w:sz w:val="24"/>
          <w:u w:val="none"/>
        </w:rPr>
      </w:pPr>
      <w:r>
        <w:rPr>
          <w:rFonts w:ascii="Times New Roman" w:hAnsi="Times New Roman"/>
          <w:sz w:val="24"/>
          <w:u w:val="none"/>
        </w:rPr>
        <w:t>o</w:t>
      </w:r>
      <w:r>
        <w:rPr>
          <w:rFonts w:ascii="Times New Roman" w:hAnsi="Times New Roman"/>
          <w:sz w:val="24"/>
          <w:u w:val="none"/>
        </w:rPr>
        <w:tab/>
      </w:r>
      <w:r>
        <w:rPr>
          <w:rFonts w:ascii="Times New Roman" w:hAnsi="Times New Roman"/>
          <w:i/>
          <w:sz w:val="24"/>
          <w:u w:val="none"/>
        </w:rPr>
        <w:t>Paraugi</w:t>
      </w:r>
      <w:r>
        <w:rPr>
          <w:rFonts w:ascii="Times New Roman" w:hAnsi="Times New Roman"/>
          <w:sz w:val="24"/>
          <w:u w:val="none"/>
        </w:rPr>
        <w:t xml:space="preserve">, kas tikuši atvērti un kuru analīze </w:t>
      </w:r>
      <w:r>
        <w:rPr>
          <w:rFonts w:ascii="Times New Roman" w:hAnsi="Times New Roman"/>
          <w:sz w:val="24"/>
        </w:rPr>
        <w:t xml:space="preserve">sākotnējās(-o) </w:t>
      </w:r>
      <w:r>
        <w:rPr>
          <w:rFonts w:ascii="Times New Roman" w:hAnsi="Times New Roman"/>
          <w:i/>
          <w:iCs/>
          <w:sz w:val="24"/>
        </w:rPr>
        <w:t>pārbaudes</w:t>
      </w:r>
      <w:r>
        <w:rPr>
          <w:rFonts w:ascii="Times New Roman" w:hAnsi="Times New Roman"/>
          <w:sz w:val="24"/>
        </w:rPr>
        <w:t xml:space="preserve"> procedūras(-u)</w:t>
      </w:r>
      <w:r>
        <w:rPr>
          <w:rFonts w:ascii="Times New Roman" w:hAnsi="Times New Roman"/>
          <w:sz w:val="24"/>
          <w:u w:val="none"/>
        </w:rPr>
        <w:t xml:space="preserve"> ietvaros veikta akreditācijas </w:t>
      </w:r>
      <w:r>
        <w:rPr>
          <w:rFonts w:ascii="Times New Roman" w:hAnsi="Times New Roman"/>
          <w:sz w:val="24"/>
          <w:u w:color="000000"/>
        </w:rPr>
        <w:t>apturēšanas</w:t>
      </w:r>
      <w:r>
        <w:rPr>
          <w:rFonts w:ascii="Times New Roman" w:hAnsi="Times New Roman"/>
          <w:sz w:val="24"/>
          <w:u w:val="none"/>
        </w:rPr>
        <w:t xml:space="preserve"> laikā.</w:t>
      </w:r>
    </w:p>
    <w:p w14:paraId="0F567089" w14:textId="77777777" w:rsidR="006538F0" w:rsidRDefault="006538F0" w:rsidP="00982C7A">
      <w:pPr>
        <w:pStyle w:val="Pamatteksts"/>
        <w:spacing w:before="0"/>
        <w:ind w:left="0"/>
        <w:jc w:val="both"/>
        <w:rPr>
          <w:rFonts w:ascii="Times New Roman" w:hAnsi="Times New Roman"/>
          <w:noProof/>
          <w:sz w:val="24"/>
          <w:u w:val="none"/>
        </w:rPr>
      </w:pPr>
    </w:p>
    <w:p w14:paraId="24F1FDEF" w14:textId="0227FAAF" w:rsidR="00AF4FE7" w:rsidRDefault="00AF4FE7" w:rsidP="006538F0">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Ja akreditācijas </w:t>
      </w:r>
      <w:r>
        <w:rPr>
          <w:rFonts w:ascii="Times New Roman" w:hAnsi="Times New Roman"/>
          <w:sz w:val="24"/>
        </w:rPr>
        <w:t>apturēšanas</w:t>
      </w:r>
      <w:r>
        <w:rPr>
          <w:rFonts w:ascii="Times New Roman" w:hAnsi="Times New Roman"/>
          <w:sz w:val="24"/>
          <w:u w:val="none"/>
        </w:rPr>
        <w:t xml:space="preserve"> iemesls nav bijis saistīts ar kļūdaini </w:t>
      </w:r>
      <w:r>
        <w:rPr>
          <w:rFonts w:ascii="Times New Roman" w:hAnsi="Times New Roman"/>
          <w:sz w:val="24"/>
        </w:rPr>
        <w:t>negatīva(-u) rezultāt(</w:t>
      </w:r>
      <w:r>
        <w:rPr>
          <w:rFonts w:ascii="Times New Roman" w:hAnsi="Times New Roman"/>
          <w:sz w:val="24"/>
        </w:rPr>
        <w:noBreakHyphen/>
        <w:t>u)</w:t>
      </w:r>
      <w:r>
        <w:rPr>
          <w:rFonts w:ascii="Times New Roman" w:hAnsi="Times New Roman"/>
          <w:sz w:val="24"/>
          <w:u w:val="none"/>
        </w:rPr>
        <w:t xml:space="preserve"> paziņošanu, </w:t>
      </w:r>
      <w:r>
        <w:rPr>
          <w:rFonts w:ascii="Times New Roman" w:hAnsi="Times New Roman"/>
          <w:sz w:val="24"/>
        </w:rPr>
        <w:t>laboratorija</w:t>
      </w:r>
      <w:r>
        <w:rPr>
          <w:rFonts w:ascii="Times New Roman" w:hAnsi="Times New Roman"/>
          <w:sz w:val="24"/>
          <w:u w:val="none"/>
        </w:rPr>
        <w:t xml:space="preserve"> turpina veikt attiecīgo </w:t>
      </w:r>
      <w:r>
        <w:rPr>
          <w:rFonts w:ascii="Times New Roman" w:hAnsi="Times New Roman"/>
          <w:i/>
          <w:sz w:val="24"/>
          <w:u w:val="none"/>
        </w:rPr>
        <w:t>paraugu</w:t>
      </w:r>
      <w:r>
        <w:rPr>
          <w:rFonts w:ascii="Times New Roman" w:hAnsi="Times New Roman"/>
          <w:sz w:val="24"/>
          <w:u w:val="none"/>
        </w:rPr>
        <w:t xml:space="preserve"> analīzi līdz brīdim, kad ir pabeigtas visas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Ja, veicot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iegūti </w:t>
      </w:r>
      <w:r>
        <w:rPr>
          <w:rFonts w:ascii="Times New Roman" w:hAnsi="Times New Roman"/>
          <w:sz w:val="24"/>
          <w:u w:color="000000"/>
        </w:rPr>
        <w:t>negatīvi analīžu rezultāti</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šos rezultātus paziņo </w:t>
      </w:r>
      <w:r>
        <w:rPr>
          <w:rFonts w:ascii="Times New Roman" w:hAnsi="Times New Roman"/>
          <w:i/>
          <w:sz w:val="24"/>
          <w:u w:val="none"/>
        </w:rPr>
        <w:t>ADAMS</w:t>
      </w:r>
      <w:r>
        <w:rPr>
          <w:rFonts w:ascii="Times New Roman" w:hAnsi="Times New Roman"/>
          <w:sz w:val="24"/>
          <w:u w:val="none"/>
        </w:rPr>
        <w:t xml:space="preserve">, un līdz turpmākam </w:t>
      </w:r>
      <w:r>
        <w:rPr>
          <w:rFonts w:ascii="Times New Roman" w:hAnsi="Times New Roman"/>
          <w:i/>
          <w:iCs/>
          <w:sz w:val="24"/>
          <w:u w:val="none"/>
        </w:rPr>
        <w:t>WADA</w:t>
      </w:r>
      <w:r>
        <w:rPr>
          <w:rFonts w:ascii="Times New Roman" w:hAnsi="Times New Roman"/>
          <w:sz w:val="24"/>
          <w:u w:val="none"/>
        </w:rPr>
        <w:t xml:space="preserve"> paziņojumam 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rPr>
        <w:t>laboratorijas uzraudzības ķēdes</w:t>
      </w:r>
      <w:r>
        <w:rPr>
          <w:rFonts w:ascii="Times New Roman" w:hAnsi="Times New Roman"/>
          <w:sz w:val="24"/>
          <w:u w:val="none"/>
        </w:rPr>
        <w:t xml:space="preserve"> prasībām un atbilstošos glabāšanas apstākļos. </w:t>
      </w:r>
      <w:r>
        <w:rPr>
          <w:rFonts w:ascii="Times New Roman" w:hAnsi="Times New Roman"/>
          <w:sz w:val="24"/>
          <w:u w:color="000000"/>
        </w:rPr>
        <w:t>Laboratorija</w:t>
      </w:r>
      <w:r>
        <w:rPr>
          <w:rFonts w:ascii="Times New Roman" w:hAnsi="Times New Roman"/>
          <w:sz w:val="24"/>
          <w:u w:val="none"/>
        </w:rPr>
        <w:t xml:space="preserve"> informē par šādām darbībām </w:t>
      </w:r>
      <w:r>
        <w:rPr>
          <w:rFonts w:ascii="Times New Roman" w:hAnsi="Times New Roman"/>
          <w:i/>
          <w:sz w:val="24"/>
          <w:u w:val="none"/>
        </w:rPr>
        <w:t>WADA</w:t>
      </w:r>
      <w:r>
        <w:rPr>
          <w:rFonts w:ascii="Times New Roman" w:hAnsi="Times New Roman"/>
          <w:sz w:val="24"/>
          <w:u w:val="none"/>
        </w:rPr>
        <w:t xml:space="preserve">, tostarp norāda </w:t>
      </w:r>
      <w:r>
        <w:rPr>
          <w:rFonts w:ascii="Times New Roman" w:hAnsi="Times New Roman"/>
          <w:i/>
          <w:sz w:val="24"/>
          <w:u w:val="none"/>
        </w:rPr>
        <w:t xml:space="preserve">paraugu </w:t>
      </w:r>
      <w:r>
        <w:rPr>
          <w:rFonts w:ascii="Times New Roman" w:hAnsi="Times New Roman"/>
          <w:sz w:val="24"/>
          <w:u w:val="none"/>
        </w:rPr>
        <w:t xml:space="preserve">kodus un attiecīgās(-o) </w:t>
      </w:r>
      <w:r>
        <w:rPr>
          <w:rFonts w:ascii="Times New Roman" w:hAnsi="Times New Roman"/>
          <w:i/>
          <w:sz w:val="24"/>
        </w:rPr>
        <w:t>pārbaudes</w:t>
      </w:r>
      <w:r>
        <w:rPr>
          <w:rFonts w:ascii="Times New Roman" w:hAnsi="Times New Roman"/>
          <w:sz w:val="24"/>
        </w:rPr>
        <w:t xml:space="preserve"> iestādes(-žu)</w:t>
      </w:r>
      <w:r>
        <w:rPr>
          <w:rFonts w:ascii="Times New Roman" w:hAnsi="Times New Roman"/>
          <w:sz w:val="24"/>
          <w:u w:val="none"/>
        </w:rPr>
        <w:t xml:space="preserve"> identitāti.</w:t>
      </w:r>
    </w:p>
    <w:p w14:paraId="52C8C6EB" w14:textId="77777777" w:rsidR="006538F0" w:rsidRPr="00982C7A" w:rsidRDefault="006538F0" w:rsidP="006538F0">
      <w:pPr>
        <w:pStyle w:val="Pamatteksts"/>
        <w:spacing w:before="0"/>
        <w:ind w:left="1134"/>
        <w:jc w:val="both"/>
        <w:rPr>
          <w:rFonts w:ascii="Times New Roman" w:hAnsi="Times New Roman"/>
          <w:noProof/>
          <w:sz w:val="24"/>
          <w:u w:val="none"/>
        </w:rPr>
      </w:pPr>
    </w:p>
    <w:p w14:paraId="72A78619" w14:textId="7B83F9D0" w:rsidR="00AF4FE7" w:rsidRDefault="00AF4FE7" w:rsidP="006538F0">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Tomēr, ja, veicot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ir iegūts </w:t>
      </w:r>
      <w:r>
        <w:rPr>
          <w:rFonts w:ascii="Times New Roman" w:hAnsi="Times New Roman"/>
          <w:sz w:val="24"/>
        </w:rPr>
        <w:t xml:space="preserve">varbūtējs </w:t>
      </w:r>
      <w:r>
        <w:rPr>
          <w:rFonts w:ascii="Times New Roman" w:hAnsi="Times New Roman"/>
          <w:i/>
          <w:sz w:val="24"/>
        </w:rPr>
        <w:t>nelabvēlīgs analīžu rezultāts</w:t>
      </w:r>
      <w:r>
        <w:rPr>
          <w:rFonts w:ascii="Times New Roman" w:hAnsi="Times New Roman"/>
          <w:sz w:val="24"/>
          <w:u w:val="none"/>
        </w:rPr>
        <w:t xml:space="preserve">, gan “A”, gan “B” </w:t>
      </w:r>
      <w:r>
        <w:rPr>
          <w:rFonts w:ascii="Times New Roman" w:hAnsi="Times New Roman"/>
          <w:i/>
          <w:sz w:val="24"/>
          <w:u w:val="none"/>
        </w:rPr>
        <w:t xml:space="preserve">paraugus </w:t>
      </w:r>
      <w:r>
        <w:rPr>
          <w:rFonts w:ascii="Times New Roman" w:hAnsi="Times New Roman"/>
          <w:sz w:val="24"/>
          <w:u w:val="none"/>
        </w:rPr>
        <w:t>nosūta</w:t>
      </w:r>
      <w:r>
        <w:rPr>
          <w:rFonts w:ascii="Times New Roman" w:hAnsi="Times New Roman"/>
          <w:sz w:val="24"/>
          <w:u w:val="none" w:color="000000"/>
          <w:vertAlign w:val="superscript"/>
        </w:rPr>
        <w:t>7</w:t>
      </w:r>
      <w:r>
        <w:rPr>
          <w:rFonts w:ascii="Times New Roman" w:hAnsi="Times New Roman"/>
          <w:sz w:val="24"/>
          <w:u w:val="none" w:color="000000"/>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 xml:space="preserve"> “A” un, ja nepieciešams, “B” </w:t>
      </w:r>
      <w:r>
        <w:rPr>
          <w:rFonts w:ascii="Times New Roman" w:hAnsi="Times New Roman"/>
          <w:sz w:val="24"/>
          <w:u w:color="000000"/>
        </w:rPr>
        <w:t>apstiprināšanas procedūru</w:t>
      </w:r>
      <w:r>
        <w:rPr>
          <w:rFonts w:ascii="Times New Roman" w:hAnsi="Times New Roman"/>
          <w:sz w:val="24"/>
          <w:u w:val="none"/>
        </w:rPr>
        <w:t xml:space="preserve"> veikšanai.</w:t>
      </w:r>
    </w:p>
    <w:p w14:paraId="1113AC9B" w14:textId="77777777" w:rsidR="006538F0" w:rsidRPr="00982C7A" w:rsidRDefault="006538F0" w:rsidP="006538F0">
      <w:pPr>
        <w:pStyle w:val="Pamatteksts"/>
        <w:spacing w:before="0"/>
        <w:ind w:left="1134"/>
        <w:jc w:val="both"/>
        <w:rPr>
          <w:rFonts w:ascii="Times New Roman" w:hAnsi="Times New Roman"/>
          <w:noProof/>
          <w:sz w:val="24"/>
          <w:u w:val="none"/>
        </w:rPr>
      </w:pPr>
    </w:p>
    <w:p w14:paraId="1FD069D7" w14:textId="3AD17C84" w:rsidR="00AF4FE7" w:rsidRDefault="00AF4FE7" w:rsidP="006538F0">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Ja akreditācijas </w:t>
      </w:r>
      <w:r>
        <w:rPr>
          <w:rFonts w:ascii="Times New Roman" w:hAnsi="Times New Roman"/>
          <w:sz w:val="24"/>
          <w:u w:color="000000"/>
        </w:rPr>
        <w:t xml:space="preserve">apturēšanas </w:t>
      </w:r>
      <w:r>
        <w:rPr>
          <w:rFonts w:ascii="Times New Roman" w:hAnsi="Times New Roman"/>
          <w:sz w:val="24"/>
          <w:u w:val="none"/>
        </w:rPr>
        <w:t xml:space="preserve">iemesls ir bijis kļūdaini </w:t>
      </w:r>
      <w:r>
        <w:rPr>
          <w:rFonts w:ascii="Times New Roman" w:hAnsi="Times New Roman"/>
          <w:sz w:val="24"/>
          <w:u w:color="000000"/>
        </w:rPr>
        <w:t>negatīva(-u) rezultāta(-u)</w:t>
      </w:r>
      <w:r>
        <w:rPr>
          <w:rFonts w:ascii="Times New Roman" w:hAnsi="Times New Roman"/>
          <w:sz w:val="24"/>
          <w:u w:val="none"/>
        </w:rPr>
        <w:t xml:space="preserve">, paziņošana, tad </w:t>
      </w:r>
      <w:r>
        <w:rPr>
          <w:rFonts w:ascii="Times New Roman" w:hAnsi="Times New Roman"/>
          <w:sz w:val="24"/>
          <w:u w:color="000000"/>
        </w:rPr>
        <w:t xml:space="preserve">laboratorija </w:t>
      </w:r>
      <w:r>
        <w:rPr>
          <w:rFonts w:ascii="Times New Roman" w:hAnsi="Times New Roman"/>
          <w:sz w:val="24"/>
          <w:u w:val="none"/>
        </w:rPr>
        <w:t xml:space="preserve">izbeidz visas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un “A” un “B” </w:t>
      </w:r>
      <w:r>
        <w:rPr>
          <w:rFonts w:ascii="Times New Roman" w:hAnsi="Times New Roman"/>
          <w:i/>
          <w:sz w:val="24"/>
          <w:u w:val="none"/>
        </w:rPr>
        <w:t>paraugi</w:t>
      </w:r>
      <w:r>
        <w:rPr>
          <w:rFonts w:ascii="Times New Roman" w:hAnsi="Times New Roman"/>
          <w:sz w:val="24"/>
          <w:u w:val="none"/>
        </w:rPr>
        <w:t xml:space="preserve"> ir jānosūta</w:t>
      </w:r>
      <w:r>
        <w:rPr>
          <w:rFonts w:ascii="Times New Roman" w:hAnsi="Times New Roman"/>
          <w:sz w:val="24"/>
          <w:u w:val="none"/>
          <w:vertAlign w:val="superscript"/>
        </w:rPr>
        <w:t>7</w:t>
      </w:r>
      <w:r>
        <w:rPr>
          <w:rFonts w:ascii="Times New Roman" w:hAnsi="Times New Roman"/>
          <w:sz w:val="24"/>
          <w:u w:val="none"/>
        </w:rPr>
        <w:t xml:space="preserve"> citai(-ām) </w:t>
      </w:r>
      <w:r>
        <w:rPr>
          <w:rFonts w:ascii="Times New Roman" w:hAnsi="Times New Roman"/>
          <w:sz w:val="24"/>
          <w:u w:color="000000"/>
        </w:rPr>
        <w:t>laboratorijai(-ām)</w:t>
      </w:r>
      <w:r>
        <w:rPr>
          <w:rFonts w:ascii="Times New Roman" w:hAnsi="Times New Roman"/>
          <w:sz w:val="24"/>
          <w:u w:val="none"/>
        </w:rPr>
        <w:t xml:space="preserve">, lai veiktu “A” un </w:t>
      </w:r>
      <w:r>
        <w:rPr>
          <w:rFonts w:ascii="Times New Roman" w:hAnsi="Times New Roman"/>
          <w:sz w:val="24"/>
          <w:u w:val="none"/>
        </w:rPr>
        <w:lastRenderedPageBreak/>
        <w:t xml:space="preserve">nepieciešamības gadījumā arī “B” </w:t>
      </w:r>
      <w:r>
        <w:rPr>
          <w:rFonts w:ascii="Times New Roman" w:hAnsi="Times New Roman"/>
          <w:sz w:val="24"/>
          <w:u w:color="000000"/>
        </w:rPr>
        <w:t>apstiprināšanas procedūras</w:t>
      </w:r>
      <w:r>
        <w:rPr>
          <w:rFonts w:ascii="Times New Roman" w:hAnsi="Times New Roman"/>
          <w:sz w:val="24"/>
          <w:u w:val="none"/>
        </w:rPr>
        <w:t>.</w:t>
      </w:r>
    </w:p>
    <w:p w14:paraId="11A2B55D" w14:textId="77777777" w:rsidR="006538F0" w:rsidRPr="00982C7A" w:rsidRDefault="006538F0" w:rsidP="00982C7A">
      <w:pPr>
        <w:pStyle w:val="Pamatteksts"/>
        <w:spacing w:before="0"/>
        <w:ind w:left="0"/>
        <w:jc w:val="both"/>
        <w:rPr>
          <w:rFonts w:ascii="Times New Roman" w:hAnsi="Times New Roman"/>
          <w:noProof/>
          <w:sz w:val="24"/>
          <w:u w:val="none"/>
        </w:rPr>
      </w:pPr>
    </w:p>
    <w:p w14:paraId="6D7B8386" w14:textId="11395113" w:rsidR="00AF4FE7" w:rsidRPr="00982C7A" w:rsidRDefault="00AF4FE7" w:rsidP="006538F0">
      <w:pPr>
        <w:pStyle w:val="Pamatteksts"/>
        <w:tabs>
          <w:tab w:val="left" w:pos="3442"/>
        </w:tabs>
        <w:spacing w:before="0"/>
        <w:ind w:left="1134" w:hanging="425"/>
        <w:jc w:val="both"/>
        <w:rPr>
          <w:rFonts w:ascii="Times New Roman" w:hAnsi="Times New Roman"/>
          <w:noProof/>
          <w:sz w:val="24"/>
          <w:u w:val="none"/>
        </w:rPr>
      </w:pPr>
      <w:r>
        <w:rPr>
          <w:rFonts w:ascii="Times New Roman" w:hAnsi="Times New Roman"/>
          <w:sz w:val="24"/>
          <w:u w:val="none"/>
        </w:rPr>
        <w:t>o</w:t>
      </w:r>
      <w:r>
        <w:rPr>
          <w:rFonts w:ascii="Times New Roman" w:hAnsi="Times New Roman"/>
          <w:sz w:val="24"/>
          <w:u w:val="none"/>
        </w:rPr>
        <w:tab/>
      </w:r>
      <w:r>
        <w:rPr>
          <w:rFonts w:ascii="Times New Roman" w:hAnsi="Times New Roman"/>
          <w:i/>
          <w:sz w:val="24"/>
          <w:u w:val="none"/>
        </w:rPr>
        <w:t>Paraugi</w:t>
      </w:r>
      <w:r>
        <w:rPr>
          <w:rFonts w:ascii="Times New Roman" w:hAnsi="Times New Roman"/>
          <w:sz w:val="24"/>
          <w:u w:val="none"/>
        </w:rPr>
        <w:t xml:space="preserve">, kas ir saņemti </w:t>
      </w:r>
      <w:r>
        <w:rPr>
          <w:rFonts w:ascii="Times New Roman" w:hAnsi="Times New Roman"/>
          <w:sz w:val="24"/>
          <w:u w:color="000000"/>
        </w:rPr>
        <w:t>laboratorijā</w:t>
      </w:r>
      <w:r>
        <w:rPr>
          <w:rFonts w:ascii="Times New Roman" w:hAnsi="Times New Roman"/>
          <w:sz w:val="24"/>
          <w:u w:val="none"/>
        </w:rPr>
        <w:t xml:space="preserve">, bet </w:t>
      </w:r>
      <w:r>
        <w:rPr>
          <w:rFonts w:ascii="Times New Roman" w:hAnsi="Times New Roman"/>
          <w:sz w:val="24"/>
        </w:rPr>
        <w:t>apturēšanas</w:t>
      </w:r>
      <w:r>
        <w:rPr>
          <w:rFonts w:ascii="Times New Roman" w:hAnsi="Times New Roman"/>
          <w:sz w:val="24"/>
          <w:u w:val="none"/>
        </w:rPr>
        <w:t xml:space="preserve"> laikā nav vēl tikuši atvērti:</w:t>
      </w:r>
    </w:p>
    <w:p w14:paraId="07986A69" w14:textId="77777777" w:rsidR="006538F0" w:rsidRDefault="006538F0" w:rsidP="00982C7A">
      <w:pPr>
        <w:pStyle w:val="Pamatteksts"/>
        <w:spacing w:before="0"/>
        <w:ind w:left="0"/>
        <w:jc w:val="both"/>
        <w:rPr>
          <w:rFonts w:ascii="Times New Roman" w:hAnsi="Times New Roman"/>
          <w:noProof/>
          <w:sz w:val="24"/>
          <w:u w:val="none"/>
        </w:rPr>
      </w:pPr>
    </w:p>
    <w:p w14:paraId="36718F43" w14:textId="7D36EB53" w:rsidR="00AF4FE7" w:rsidRDefault="00AF4FE7" w:rsidP="006538F0">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šos </w:t>
      </w:r>
      <w:r>
        <w:rPr>
          <w:rFonts w:ascii="Times New Roman" w:hAnsi="Times New Roman"/>
          <w:i/>
          <w:sz w:val="24"/>
          <w:u w:val="none"/>
        </w:rPr>
        <w:t xml:space="preserve">paraugus </w:t>
      </w:r>
      <w:r>
        <w:rPr>
          <w:rFonts w:ascii="Times New Roman" w:hAnsi="Times New Roman"/>
          <w:sz w:val="24"/>
          <w:u w:val="none"/>
        </w:rPr>
        <w:t xml:space="preserve">noslēgtā veidā 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rPr>
        <w:t>laboratorijas uzraudzības ķēdes</w:t>
      </w:r>
      <w:r>
        <w:rPr>
          <w:rFonts w:ascii="Times New Roman" w:hAnsi="Times New Roman"/>
          <w:sz w:val="24"/>
          <w:u w:val="none"/>
        </w:rPr>
        <w:t xml:space="preserve"> prasībām un atbilstošos glabāšanas apstākļos līdz brīdim, kad tie tiek nosūtīti</w:t>
      </w:r>
      <w:r>
        <w:rPr>
          <w:rFonts w:ascii="Times New Roman" w:hAnsi="Times New Roman"/>
          <w:sz w:val="24"/>
          <w:u w:val="none"/>
          <w:vertAlign w:val="superscript"/>
        </w:rPr>
        <w:t>7</w:t>
      </w:r>
      <w:r>
        <w:rPr>
          <w:rFonts w:ascii="Times New Roman" w:hAnsi="Times New Roman"/>
          <w:sz w:val="24"/>
          <w:u w:val="none"/>
        </w:rPr>
        <w:t xml:space="preserve"> citai(-ām) </w:t>
      </w:r>
      <w:r>
        <w:rPr>
          <w:rFonts w:ascii="Times New Roman" w:hAnsi="Times New Roman"/>
          <w:sz w:val="24"/>
        </w:rPr>
        <w:t>laboratorijai(-ām)</w:t>
      </w:r>
      <w:r>
        <w:rPr>
          <w:rFonts w:ascii="Times New Roman" w:hAnsi="Times New Roman"/>
          <w:sz w:val="24"/>
          <w:u w:val="none"/>
        </w:rPr>
        <w:t xml:space="preserve"> </w:t>
      </w:r>
      <w:r>
        <w:rPr>
          <w:rFonts w:ascii="Times New Roman" w:hAnsi="Times New Roman"/>
          <w:sz w:val="24"/>
        </w:rPr>
        <w:t>analītiskās</w:t>
      </w:r>
      <w:r>
        <w:rPr>
          <w:rFonts w:ascii="Times New Roman" w:hAnsi="Times New Roman"/>
          <w:i/>
          <w:sz w:val="24"/>
        </w:rPr>
        <w:t xml:space="preserve"> pārbaudes</w:t>
      </w:r>
      <w:r>
        <w:rPr>
          <w:rFonts w:ascii="Times New Roman" w:hAnsi="Times New Roman"/>
          <w:sz w:val="24"/>
          <w:u w:color="000000"/>
        </w:rPr>
        <w:t xml:space="preserve"> veikšanai</w:t>
      </w:r>
      <w:r>
        <w:rPr>
          <w:rFonts w:ascii="Times New Roman" w:hAnsi="Times New Roman"/>
          <w:sz w:val="24"/>
          <w:u w:val="none"/>
        </w:rPr>
        <w:t>.</w:t>
      </w:r>
    </w:p>
    <w:p w14:paraId="3EEEBD4C" w14:textId="77777777" w:rsidR="006538F0" w:rsidRPr="00982C7A" w:rsidRDefault="006538F0" w:rsidP="00982C7A">
      <w:pPr>
        <w:pStyle w:val="Pamatteksts"/>
        <w:spacing w:before="0"/>
        <w:ind w:left="0"/>
        <w:jc w:val="both"/>
        <w:rPr>
          <w:rFonts w:ascii="Times New Roman" w:hAnsi="Times New Roman"/>
          <w:noProof/>
          <w:sz w:val="24"/>
          <w:u w:val="none"/>
        </w:rPr>
      </w:pPr>
    </w:p>
    <w:p w14:paraId="3D91C040" w14:textId="77777777" w:rsidR="00AF4FE7" w:rsidRPr="00982C7A" w:rsidRDefault="00AF4FE7" w:rsidP="00C84400">
      <w:pPr>
        <w:pStyle w:val="Pamatteksts"/>
        <w:numPr>
          <w:ilvl w:val="0"/>
          <w:numId w:val="58"/>
        </w:numPr>
        <w:tabs>
          <w:tab w:val="left" w:pos="3083"/>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attiecībā uz kuriem ir bijušas pabeigtas “A” vai “B” </w:t>
      </w:r>
      <w:r>
        <w:rPr>
          <w:rFonts w:ascii="Times New Roman" w:hAnsi="Times New Roman"/>
          <w:sz w:val="24"/>
          <w:u w:color="000000"/>
        </w:rPr>
        <w:t>apstiprināšanas procedūras</w:t>
      </w:r>
      <w:r>
        <w:rPr>
          <w:rFonts w:ascii="Times New Roman" w:hAnsi="Times New Roman"/>
          <w:sz w:val="24"/>
          <w:u w:val="none"/>
        </w:rPr>
        <w:t xml:space="preserve">, bet kuru analīzes rezultāti nav bijuši paziņoti līdz </w:t>
      </w:r>
      <w:r>
        <w:rPr>
          <w:rFonts w:ascii="Times New Roman" w:hAnsi="Times New Roman"/>
          <w:sz w:val="24"/>
          <w:u w:color="000000"/>
        </w:rPr>
        <w:t>apturēšanas</w:t>
      </w:r>
      <w:r>
        <w:rPr>
          <w:rFonts w:ascii="Times New Roman" w:hAnsi="Times New Roman"/>
          <w:sz w:val="24"/>
          <w:u w:val="none"/>
        </w:rPr>
        <w:t xml:space="preserve"> dienai, vai </w:t>
      </w:r>
      <w:r>
        <w:rPr>
          <w:rFonts w:ascii="Times New Roman" w:hAnsi="Times New Roman"/>
          <w:i/>
          <w:sz w:val="24"/>
          <w:u w:val="none"/>
        </w:rPr>
        <w:t>paraugi</w:t>
      </w:r>
      <w:r>
        <w:rPr>
          <w:rFonts w:ascii="Times New Roman" w:hAnsi="Times New Roman"/>
          <w:sz w:val="24"/>
          <w:u w:val="none"/>
        </w:rPr>
        <w:t xml:space="preserve">, kuriem “A” vai “B” </w:t>
      </w:r>
      <w:r>
        <w:rPr>
          <w:rFonts w:ascii="Times New Roman" w:hAnsi="Times New Roman"/>
          <w:sz w:val="24"/>
          <w:u w:color="000000"/>
        </w:rPr>
        <w:t>apstiprināšanas procedūras</w:t>
      </w:r>
      <w:r>
        <w:rPr>
          <w:rFonts w:ascii="Times New Roman" w:hAnsi="Times New Roman"/>
          <w:sz w:val="24"/>
          <w:u w:val="none"/>
        </w:rPr>
        <w:t xml:space="preserve"> tikušas veiktas </w:t>
      </w:r>
      <w:r>
        <w:rPr>
          <w:rFonts w:ascii="Times New Roman" w:hAnsi="Times New Roman"/>
          <w:sz w:val="24"/>
          <w:u w:color="000000"/>
        </w:rPr>
        <w:t>apturēšanas</w:t>
      </w:r>
      <w:r>
        <w:rPr>
          <w:rFonts w:ascii="Times New Roman" w:hAnsi="Times New Roman"/>
          <w:sz w:val="24"/>
          <w:u w:val="none"/>
        </w:rPr>
        <w:t xml:space="preserve"> laikā:</w:t>
      </w:r>
    </w:p>
    <w:p w14:paraId="7AD1B0DA" w14:textId="77777777" w:rsidR="006538F0" w:rsidRDefault="006538F0" w:rsidP="00C84400">
      <w:pPr>
        <w:pStyle w:val="Pamatteksts"/>
        <w:spacing w:before="0"/>
        <w:ind w:left="709" w:hanging="283"/>
        <w:jc w:val="both"/>
        <w:rPr>
          <w:rFonts w:ascii="Times New Roman" w:hAnsi="Times New Roman" w:cs="Arial"/>
          <w:noProof/>
          <w:sz w:val="24"/>
          <w:u w:val="none"/>
        </w:rPr>
      </w:pPr>
    </w:p>
    <w:p w14:paraId="1B8938F6" w14:textId="062D3360" w:rsidR="00AF4FE7" w:rsidRDefault="00AF4FE7" w:rsidP="00C8440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gan “A”, gan “B” </w:t>
      </w:r>
      <w:r>
        <w:rPr>
          <w:rFonts w:ascii="Times New Roman" w:hAnsi="Times New Roman"/>
          <w:i/>
          <w:sz w:val="24"/>
          <w:u w:val="none"/>
        </w:rPr>
        <w:t xml:space="preserve">paraugus </w:t>
      </w:r>
      <w:r>
        <w:rPr>
          <w:rFonts w:ascii="Times New Roman" w:hAnsi="Times New Roman"/>
          <w:sz w:val="24"/>
          <w:u w:val="none"/>
        </w:rPr>
        <w:t>nosūta</w:t>
      </w:r>
      <w:r>
        <w:rPr>
          <w:rFonts w:ascii="Times New Roman" w:hAnsi="Times New Roman"/>
          <w:sz w:val="24"/>
          <w:u w:val="none"/>
          <w:vertAlign w:val="superscript"/>
        </w:rPr>
        <w:t>7</w:t>
      </w:r>
      <w:r>
        <w:rPr>
          <w:rFonts w:ascii="Times New Roman" w:hAnsi="Times New Roman"/>
          <w:sz w:val="24"/>
          <w:u w:val="none"/>
        </w:rPr>
        <w:t xml:space="preserve"> citai(-ām) </w:t>
      </w:r>
      <w:r>
        <w:rPr>
          <w:rFonts w:ascii="Times New Roman" w:hAnsi="Times New Roman"/>
          <w:sz w:val="24"/>
          <w:u w:color="000000"/>
        </w:rPr>
        <w:t>laboratorijai</w:t>
      </w:r>
      <w:r>
        <w:rPr>
          <w:rFonts w:ascii="Times New Roman" w:hAnsi="Times New Roman"/>
          <w:sz w:val="24"/>
        </w:rPr>
        <w:t>(-ām)</w:t>
      </w:r>
      <w:r>
        <w:rPr>
          <w:rFonts w:ascii="Times New Roman" w:hAnsi="Times New Roman"/>
          <w:sz w:val="24"/>
          <w:u w:val="none"/>
        </w:rPr>
        <w:t xml:space="preserve">, lai atkārtotu “A” un – attiecīgos gadījumos – “B” </w:t>
      </w:r>
      <w:r>
        <w:rPr>
          <w:rFonts w:ascii="Times New Roman" w:hAnsi="Times New Roman"/>
          <w:sz w:val="24"/>
          <w:u w:color="000000"/>
        </w:rPr>
        <w:t>apstiprināšanas procedūras</w:t>
      </w:r>
      <w:r>
        <w:rPr>
          <w:rFonts w:ascii="Times New Roman" w:hAnsi="Times New Roman"/>
          <w:sz w:val="24"/>
          <w:u w:val="none"/>
        </w:rPr>
        <w:t>.</w:t>
      </w:r>
    </w:p>
    <w:p w14:paraId="0F18A54C" w14:textId="77777777" w:rsidR="00C84400" w:rsidRPr="00982C7A" w:rsidRDefault="00C84400" w:rsidP="00C84400">
      <w:pPr>
        <w:pStyle w:val="Pamatteksts"/>
        <w:spacing w:before="0"/>
        <w:ind w:left="709" w:hanging="283"/>
        <w:jc w:val="both"/>
        <w:rPr>
          <w:rFonts w:ascii="Times New Roman" w:hAnsi="Times New Roman"/>
          <w:noProof/>
          <w:sz w:val="24"/>
          <w:u w:val="none"/>
        </w:rPr>
      </w:pPr>
    </w:p>
    <w:p w14:paraId="7A5AE372" w14:textId="77777777" w:rsidR="00AF4FE7" w:rsidRPr="00982C7A" w:rsidRDefault="00AF4FE7" w:rsidP="00C84400">
      <w:pPr>
        <w:numPr>
          <w:ilvl w:val="0"/>
          <w:numId w:val="58"/>
        </w:numPr>
        <w:tabs>
          <w:tab w:val="left" w:pos="3083"/>
        </w:tabs>
        <w:ind w:left="709" w:hanging="283"/>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pamatojoties uz “A” </w:t>
      </w:r>
      <w:r>
        <w:rPr>
          <w:rFonts w:ascii="Times New Roman" w:hAnsi="Times New Roman"/>
          <w:sz w:val="24"/>
          <w:u w:val="single" w:color="000000"/>
        </w:rPr>
        <w:t>apstiprināšanas procedūru</w:t>
      </w:r>
      <w:r>
        <w:rPr>
          <w:rFonts w:ascii="Times New Roman" w:hAnsi="Times New Roman"/>
          <w:sz w:val="24"/>
        </w:rPr>
        <w:t xml:space="preserve"> pirms akreditācijas </w:t>
      </w:r>
      <w:r>
        <w:rPr>
          <w:rFonts w:ascii="Times New Roman" w:hAnsi="Times New Roman"/>
          <w:sz w:val="24"/>
          <w:u w:val="single" w:color="000000"/>
        </w:rPr>
        <w:t>apturēšanas</w:t>
      </w:r>
      <w:r>
        <w:rPr>
          <w:rFonts w:ascii="Times New Roman" w:hAnsi="Times New Roman"/>
          <w:sz w:val="24"/>
        </w:rPr>
        <w:t xml:space="preserve">, ticis paziņots, ka tiem ir </w:t>
      </w:r>
      <w:r>
        <w:rPr>
          <w:rFonts w:ascii="Times New Roman" w:hAnsi="Times New Roman"/>
          <w:i/>
          <w:sz w:val="24"/>
        </w:rPr>
        <w:t>nelabvēlīgs analīžu rezultāts</w:t>
      </w:r>
      <w:r>
        <w:rPr>
          <w:rFonts w:ascii="Times New Roman" w:hAnsi="Times New Roman"/>
          <w:sz w:val="24"/>
        </w:rPr>
        <w:t>:</w:t>
      </w:r>
    </w:p>
    <w:p w14:paraId="2DA162F3" w14:textId="77777777" w:rsidR="00C84400" w:rsidRDefault="00C84400" w:rsidP="00982C7A">
      <w:pPr>
        <w:pStyle w:val="Pamatteksts"/>
        <w:spacing w:before="0"/>
        <w:ind w:left="0"/>
        <w:jc w:val="both"/>
        <w:rPr>
          <w:rFonts w:ascii="Times New Roman" w:hAnsi="Times New Roman"/>
          <w:noProof/>
          <w:sz w:val="24"/>
          <w:u w:val="none"/>
        </w:rPr>
      </w:pPr>
    </w:p>
    <w:p w14:paraId="0BD48175" w14:textId="3F8A09A9" w:rsidR="00AF4FE7" w:rsidRPr="00982C7A" w:rsidRDefault="00AF4FE7" w:rsidP="00C8440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rPr>
        <w:t>laboratorijas iekšējās uzraudzības ķēdes</w:t>
      </w:r>
      <w:r>
        <w:rPr>
          <w:rFonts w:ascii="Times New Roman" w:hAnsi="Times New Roman"/>
          <w:sz w:val="24"/>
          <w:u w:val="none"/>
        </w:rPr>
        <w:t xml:space="preserve"> prasībām un atbilstošos glabāšanas apstākļos. Ja “B” </w:t>
      </w:r>
      <w:r>
        <w:rPr>
          <w:rFonts w:ascii="Times New Roman" w:hAnsi="Times New Roman"/>
          <w:sz w:val="24"/>
        </w:rPr>
        <w:t>apstiprināšanas procedūras</w:t>
      </w:r>
      <w:r>
        <w:rPr>
          <w:rFonts w:ascii="Times New Roman" w:hAnsi="Times New Roman"/>
          <w:sz w:val="24"/>
          <w:u w:val="none"/>
        </w:rPr>
        <w:t xml:space="preserve"> veikšana tiek pieprasīta </w:t>
      </w:r>
      <w:r>
        <w:rPr>
          <w:rFonts w:ascii="Times New Roman" w:hAnsi="Times New Roman"/>
          <w:sz w:val="24"/>
        </w:rPr>
        <w:t>apturēšanas</w:t>
      </w:r>
      <w:r>
        <w:rPr>
          <w:rFonts w:ascii="Times New Roman" w:hAnsi="Times New Roman"/>
          <w:sz w:val="24"/>
          <w:u w:val="none"/>
        </w:rPr>
        <w:t xml:space="preserve"> laikā, gan “A”, gan “B” </w:t>
      </w:r>
      <w:r>
        <w:rPr>
          <w:rFonts w:ascii="Times New Roman" w:hAnsi="Times New Roman"/>
          <w:i/>
          <w:sz w:val="24"/>
          <w:u w:val="none"/>
        </w:rPr>
        <w:t xml:space="preserve">paraugus </w:t>
      </w:r>
      <w:r>
        <w:rPr>
          <w:rFonts w:ascii="Times New Roman" w:hAnsi="Times New Roman"/>
          <w:sz w:val="24"/>
          <w:u w:val="none"/>
        </w:rPr>
        <w:t>nosūta</w:t>
      </w:r>
      <w:r>
        <w:rPr>
          <w:rFonts w:ascii="Times New Roman" w:hAnsi="Times New Roman"/>
          <w:sz w:val="24"/>
          <w:u w:val="none"/>
          <w:vertAlign w:val="superscript"/>
        </w:rPr>
        <w:t>7</w:t>
      </w:r>
      <w:r>
        <w:rPr>
          <w:rFonts w:ascii="Times New Roman" w:hAnsi="Times New Roman"/>
          <w:sz w:val="24"/>
          <w:u w:val="none"/>
        </w:rPr>
        <w:t xml:space="preserve"> citai(</w:t>
      </w:r>
      <w:r>
        <w:rPr>
          <w:rFonts w:ascii="Times New Roman" w:hAnsi="Times New Roman"/>
          <w:sz w:val="24"/>
          <w:u w:val="none"/>
        </w:rPr>
        <w:noBreakHyphen/>
        <w:t xml:space="preserve">ām) </w:t>
      </w:r>
      <w:r>
        <w:rPr>
          <w:rFonts w:ascii="Times New Roman" w:hAnsi="Times New Roman"/>
          <w:sz w:val="24"/>
          <w:u w:color="000000"/>
        </w:rPr>
        <w:t>laboratorijai(-ām)</w:t>
      </w:r>
      <w:r>
        <w:rPr>
          <w:rFonts w:ascii="Times New Roman" w:hAnsi="Times New Roman"/>
          <w:sz w:val="24"/>
          <w:u w:val="none"/>
        </w:rPr>
        <w:t xml:space="preserve">, lai vēlreiz veiktu “A” </w:t>
      </w:r>
      <w:r>
        <w:rPr>
          <w:rFonts w:ascii="Times New Roman" w:hAnsi="Times New Roman"/>
          <w:sz w:val="24"/>
        </w:rPr>
        <w:t>apstiprināšanas procedūru</w:t>
      </w:r>
      <w:r>
        <w:rPr>
          <w:rFonts w:ascii="Times New Roman" w:hAnsi="Times New Roman"/>
          <w:sz w:val="24"/>
          <w:u w:val="none"/>
        </w:rPr>
        <w:t xml:space="preserve"> un lai vajadzības gadījumā veiktu “B” </w:t>
      </w:r>
      <w:r>
        <w:rPr>
          <w:rFonts w:ascii="Times New Roman" w:hAnsi="Times New Roman"/>
          <w:sz w:val="24"/>
        </w:rPr>
        <w:t>apstiprināšanas procedūru</w:t>
      </w:r>
      <w:r>
        <w:rPr>
          <w:rFonts w:ascii="Times New Roman" w:hAnsi="Times New Roman"/>
          <w:sz w:val="24"/>
          <w:u w:val="none"/>
        </w:rPr>
        <w:t>.</w:t>
      </w:r>
    </w:p>
    <w:p w14:paraId="61952849" w14:textId="77777777" w:rsidR="00C84400" w:rsidRDefault="00C84400" w:rsidP="00982C7A">
      <w:pPr>
        <w:pStyle w:val="Pamatteksts"/>
        <w:spacing w:before="0"/>
        <w:ind w:left="0"/>
        <w:jc w:val="both"/>
        <w:rPr>
          <w:rFonts w:ascii="Times New Roman" w:hAnsi="Times New Roman"/>
          <w:noProof/>
          <w:sz w:val="24"/>
          <w:u w:val="none"/>
        </w:rPr>
      </w:pPr>
    </w:p>
    <w:p w14:paraId="72770E7D" w14:textId="32376D6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šī </w:t>
      </w:r>
      <w:r>
        <w:rPr>
          <w:rFonts w:ascii="Times New Roman" w:hAnsi="Times New Roman"/>
          <w:sz w:val="24"/>
          <w:u w:color="000000"/>
        </w:rPr>
        <w:t>apturēšana</w:t>
      </w:r>
      <w:r>
        <w:rPr>
          <w:rFonts w:ascii="Times New Roman" w:hAnsi="Times New Roman"/>
          <w:sz w:val="24"/>
          <w:u w:val="none"/>
        </w:rPr>
        <w:t xml:space="preserve"> attiecas uz asins </w:t>
      </w:r>
      <w:r>
        <w:rPr>
          <w:rFonts w:ascii="Times New Roman" w:hAnsi="Times New Roman"/>
          <w:i/>
          <w:sz w:val="24"/>
          <w:u w:val="none"/>
        </w:rPr>
        <w:t xml:space="preserve">paraugu </w:t>
      </w:r>
      <w:r>
        <w:rPr>
          <w:rFonts w:ascii="Times New Roman" w:hAnsi="Times New Roman"/>
          <w:sz w:val="24"/>
          <w:u w:val="none"/>
        </w:rPr>
        <w:t xml:space="preserve">analīzi attiecībā uz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varētu veikt to </w:t>
      </w:r>
      <w:r>
        <w:rPr>
          <w:rFonts w:ascii="Times New Roman" w:hAnsi="Times New Roman"/>
          <w:i/>
          <w:sz w:val="24"/>
          <w:u w:val="none"/>
        </w:rPr>
        <w:t>paraugu</w:t>
      </w:r>
      <w:r>
        <w:rPr>
          <w:rFonts w:ascii="Times New Roman" w:hAnsi="Times New Roman"/>
          <w:sz w:val="24"/>
          <w:u w:val="none"/>
        </w:rPr>
        <w:t xml:space="preserve"> analīzi, kas savākti pirms </w:t>
      </w:r>
      <w:r>
        <w:rPr>
          <w:rFonts w:ascii="Times New Roman" w:hAnsi="Times New Roman"/>
          <w:sz w:val="24"/>
          <w:u w:color="000000"/>
        </w:rPr>
        <w:t>apturēšanas</w:t>
      </w:r>
      <w:r>
        <w:rPr>
          <w:rFonts w:ascii="Times New Roman" w:hAnsi="Times New Roman"/>
          <w:sz w:val="24"/>
          <w:u w:val="none"/>
        </w:rPr>
        <w:t xml:space="preserve"> dienas. Paziņojot attiecīgā(-o) </w:t>
      </w:r>
      <w:r>
        <w:rPr>
          <w:rFonts w:ascii="Times New Roman" w:hAnsi="Times New Roman"/>
          <w:i/>
          <w:sz w:val="24"/>
          <w:u w:val="none"/>
        </w:rPr>
        <w:t xml:space="preserve">parauga(-u) </w:t>
      </w:r>
      <w:r>
        <w:rPr>
          <w:rFonts w:ascii="Times New Roman" w:hAnsi="Times New Roman"/>
          <w:sz w:val="24"/>
          <w:u w:val="none"/>
        </w:rPr>
        <w:t xml:space="preserve">rezultātus </w:t>
      </w:r>
      <w:r>
        <w:rPr>
          <w:rFonts w:ascii="Times New Roman" w:hAnsi="Times New Roman"/>
          <w:i/>
          <w:sz w:val="24"/>
          <w:u w:val="none"/>
        </w:rPr>
        <w:t>ADAMS</w:t>
      </w:r>
      <w:r>
        <w:rPr>
          <w:rFonts w:ascii="Times New Roman" w:hAnsi="Times New Roman"/>
          <w:sz w:val="24"/>
          <w:u w:val="none"/>
        </w:rPr>
        <w:t xml:space="preserve"> sistēmā, tiek iekļauta piezīme par akreditācijas </w:t>
      </w:r>
      <w:r>
        <w:rPr>
          <w:rFonts w:ascii="Times New Roman" w:hAnsi="Times New Roman"/>
          <w:sz w:val="24"/>
        </w:rPr>
        <w:t>apturēšanu</w:t>
      </w:r>
      <w:r>
        <w:rPr>
          <w:rFonts w:ascii="Times New Roman" w:hAnsi="Times New Roman"/>
          <w:sz w:val="24"/>
          <w:u w:val="none"/>
        </w:rPr>
        <w:t xml:space="preserve"> analīzes laikā, lai </w:t>
      </w:r>
      <w:r>
        <w:rPr>
          <w:rFonts w:ascii="Times New Roman" w:hAnsi="Times New Roman"/>
          <w:i/>
          <w:iCs/>
          <w:sz w:val="24"/>
          <w:u w:color="000000"/>
        </w:rPr>
        <w:t>pārbaudes</w:t>
      </w:r>
      <w:r>
        <w:rPr>
          <w:rFonts w:ascii="Times New Roman" w:hAnsi="Times New Roman"/>
          <w:sz w:val="24"/>
          <w:u w:color="000000"/>
        </w:rPr>
        <w:t xml:space="preserve"> iestāde</w:t>
      </w:r>
      <w:r>
        <w:rPr>
          <w:rFonts w:ascii="Times New Roman" w:hAnsi="Times New Roman"/>
          <w:sz w:val="24"/>
          <w:u w:val="none" w:color="000000"/>
        </w:rPr>
        <w:t xml:space="preserve"> (vai </w:t>
      </w:r>
      <w:r>
        <w:rPr>
          <w:rFonts w:ascii="Times New Roman" w:hAnsi="Times New Roman"/>
          <w:i/>
          <w:iCs/>
          <w:sz w:val="24"/>
          <w:u w:color="000000"/>
        </w:rPr>
        <w:t xml:space="preserve">rezultātu pārvaldības </w:t>
      </w:r>
      <w:r>
        <w:rPr>
          <w:rFonts w:ascii="Times New Roman" w:hAnsi="Times New Roman"/>
          <w:sz w:val="24"/>
          <w:u w:color="000000"/>
        </w:rPr>
        <w:t>iestāde</w:t>
      </w:r>
      <w:r>
        <w:rPr>
          <w:rFonts w:ascii="Times New Roman" w:hAnsi="Times New Roman"/>
          <w:sz w:val="24"/>
          <w:u w:val="none" w:color="000000"/>
        </w:rPr>
        <w:t xml:space="preserve">, ja tās atšķiras) </w:t>
      </w:r>
      <w:r>
        <w:rPr>
          <w:rFonts w:ascii="Times New Roman" w:hAnsi="Times New Roman"/>
          <w:sz w:val="24"/>
          <w:u w:val="none"/>
        </w:rPr>
        <w:t xml:space="preserve">/ </w:t>
      </w:r>
      <w:r>
        <w:rPr>
          <w:rFonts w:ascii="Times New Roman" w:hAnsi="Times New Roman"/>
          <w:i/>
          <w:iCs/>
          <w:sz w:val="24"/>
        </w:rPr>
        <w:t>APMU</w:t>
      </w:r>
      <w:r>
        <w:rPr>
          <w:rFonts w:ascii="Times New Roman" w:hAnsi="Times New Roman"/>
          <w:sz w:val="24"/>
          <w:u w:val="none"/>
        </w:rPr>
        <w:t xml:space="preserve"> šo informāciju varētu ņemt vērā </w:t>
      </w:r>
      <w:r>
        <w:rPr>
          <w:rFonts w:ascii="Times New Roman" w:hAnsi="Times New Roman"/>
          <w:i/>
          <w:iCs/>
          <w:sz w:val="24"/>
          <w:u w:val="none"/>
        </w:rPr>
        <w:t xml:space="preserve">rezultātu pārvaldības </w:t>
      </w:r>
      <w:r>
        <w:rPr>
          <w:rFonts w:ascii="Times New Roman" w:hAnsi="Times New Roman"/>
          <w:sz w:val="24"/>
          <w:u w:val="none"/>
        </w:rPr>
        <w:t>procesā.</w:t>
      </w:r>
    </w:p>
    <w:p w14:paraId="136D1669" w14:textId="77777777" w:rsidR="00C84400" w:rsidRPr="00982C7A" w:rsidRDefault="00C84400" w:rsidP="00982C7A">
      <w:pPr>
        <w:pStyle w:val="Pamatteksts"/>
        <w:spacing w:before="0"/>
        <w:ind w:left="0"/>
        <w:jc w:val="both"/>
        <w:rPr>
          <w:rFonts w:ascii="Times New Roman" w:hAnsi="Times New Roman"/>
          <w:noProof/>
          <w:sz w:val="24"/>
          <w:u w:val="none"/>
        </w:rPr>
      </w:pPr>
    </w:p>
    <w:p w14:paraId="5C73B8F6" w14:textId="5B0175A3" w:rsidR="00AF4FE7" w:rsidRDefault="00AF4FE7" w:rsidP="00982C7A">
      <w:pPr>
        <w:jc w:val="both"/>
        <w:rPr>
          <w:rFonts w:ascii="Times New Roman" w:hAnsi="Times New Roman"/>
          <w:i/>
          <w:noProof/>
          <w:sz w:val="24"/>
        </w:rPr>
      </w:pPr>
      <w:r>
        <w:rPr>
          <w:rFonts w:ascii="Times New Roman" w:hAnsi="Times New Roman"/>
          <w:i/>
          <w:sz w:val="24"/>
        </w:rPr>
        <w:t xml:space="preserve">[Piezīme. Ņemot vērā to, ka laiks negatīvi ietekmē to asins paraugu viengabalainību, kuriem tiek veikta analīze attiecībā uz ABP, parasti nav iespējams nosūtīt ABP asins paraugus savlaicīgas analīzes veikšanai citai(-ām) </w:t>
      </w:r>
      <w:r>
        <w:rPr>
          <w:rFonts w:ascii="Times New Roman" w:hAnsi="Times New Roman"/>
          <w:i/>
          <w:sz w:val="24"/>
          <w:u w:val="single" w:color="000000"/>
        </w:rPr>
        <w:t>laboratorijai</w:t>
      </w:r>
      <w:r>
        <w:rPr>
          <w:rFonts w:ascii="Times New Roman" w:hAnsi="Times New Roman"/>
          <w:i/>
          <w:sz w:val="24"/>
        </w:rPr>
        <w:t>(</w:t>
      </w:r>
      <w:r>
        <w:rPr>
          <w:rFonts w:ascii="Times New Roman" w:hAnsi="Times New Roman"/>
          <w:i/>
          <w:sz w:val="24"/>
        </w:rPr>
        <w:noBreakHyphen/>
        <w:t>ām).]</w:t>
      </w:r>
    </w:p>
    <w:p w14:paraId="620AD098" w14:textId="77777777" w:rsidR="00C84400" w:rsidRPr="00982C7A" w:rsidRDefault="00C84400" w:rsidP="00982C7A">
      <w:pPr>
        <w:jc w:val="both"/>
        <w:rPr>
          <w:rFonts w:ascii="Times New Roman" w:eastAsia="Arial" w:hAnsi="Times New Roman" w:cs="Arial"/>
          <w:noProof/>
          <w:sz w:val="24"/>
          <w:szCs w:val="20"/>
        </w:rPr>
      </w:pPr>
    </w:p>
    <w:p w14:paraId="5E8B9067"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periodā </w:t>
      </w:r>
      <w:r>
        <w:rPr>
          <w:rFonts w:ascii="Times New Roman" w:hAnsi="Times New Roman"/>
          <w:sz w:val="24"/>
          <w:u w:color="000000"/>
        </w:rPr>
        <w:t>laboratorija</w:t>
      </w:r>
      <w:r>
        <w:rPr>
          <w:rFonts w:ascii="Times New Roman" w:hAnsi="Times New Roman"/>
          <w:sz w:val="24"/>
          <w:u w:val="none"/>
        </w:rPr>
        <w:t xml:space="preserve"> turpina piedalīties </w:t>
      </w:r>
      <w:r>
        <w:rPr>
          <w:rFonts w:ascii="Times New Roman" w:hAnsi="Times New Roman"/>
          <w:i/>
          <w:sz w:val="24"/>
          <w:u w:val="none"/>
        </w:rPr>
        <w:t xml:space="preserve">WADA </w:t>
      </w:r>
      <w:r>
        <w:rPr>
          <w:rFonts w:ascii="Times New Roman" w:hAnsi="Times New Roman"/>
          <w:i/>
          <w:iCs/>
          <w:sz w:val="24"/>
          <w:u w:color="000000"/>
        </w:rPr>
        <w:t>EQAS</w:t>
      </w:r>
      <w:r>
        <w:rPr>
          <w:rFonts w:ascii="Times New Roman" w:hAnsi="Times New Roman"/>
          <w:sz w:val="24"/>
          <w:u w:val="none"/>
        </w:rPr>
        <w:t xml:space="preserve"> programmā. </w:t>
      </w:r>
      <w:r>
        <w:rPr>
          <w:rFonts w:ascii="Times New Roman" w:hAnsi="Times New Roman"/>
          <w:i/>
          <w:sz w:val="24"/>
          <w:u w:val="none"/>
        </w:rPr>
        <w:t xml:space="preserve">WADA </w:t>
      </w:r>
      <w:r>
        <w:rPr>
          <w:rFonts w:ascii="Times New Roman" w:hAnsi="Times New Roman"/>
          <w:sz w:val="24"/>
          <w:u w:val="none"/>
        </w:rPr>
        <w:t xml:space="preserve">var pieprasīt, lai </w:t>
      </w:r>
      <w:r>
        <w:rPr>
          <w:rFonts w:ascii="Times New Roman" w:hAnsi="Times New Roman"/>
          <w:sz w:val="24"/>
          <w:u w:color="000000"/>
        </w:rPr>
        <w:t>laboratorija</w:t>
      </w:r>
      <w:r>
        <w:rPr>
          <w:rFonts w:ascii="Times New Roman" w:hAnsi="Times New Roman"/>
          <w:sz w:val="24"/>
          <w:u w:val="none"/>
        </w:rPr>
        <w:t xml:space="preserve"> veiktu papildu aklo </w:t>
      </w:r>
      <w:r>
        <w:rPr>
          <w:rFonts w:ascii="Times New Roman" w:hAnsi="Times New Roman"/>
          <w:i/>
          <w:iCs/>
          <w:sz w:val="24"/>
        </w:rPr>
        <w:t>EQAS</w:t>
      </w:r>
      <w:r>
        <w:rPr>
          <w:rFonts w:ascii="Times New Roman" w:hAnsi="Times New Roman"/>
          <w:sz w:val="24"/>
          <w:u w:val="none"/>
        </w:rPr>
        <w:t xml:space="preserve"> paraugu analīzi, un/vai veikt </w:t>
      </w:r>
      <w:r>
        <w:rPr>
          <w:rFonts w:ascii="Times New Roman" w:hAnsi="Times New Roman"/>
          <w:sz w:val="24"/>
        </w:rPr>
        <w:t>laboratorijas</w:t>
      </w:r>
      <w:r>
        <w:rPr>
          <w:rFonts w:ascii="Times New Roman" w:hAnsi="Times New Roman"/>
          <w:sz w:val="24"/>
          <w:u w:val="none"/>
        </w:rPr>
        <w:t xml:space="preserve"> novērtēšanu jebkurā laikā par </w:t>
      </w:r>
      <w:r>
        <w:rPr>
          <w:rFonts w:ascii="Times New Roman" w:hAnsi="Times New Roman"/>
          <w:sz w:val="24"/>
          <w:u w:color="000000"/>
        </w:rPr>
        <w:t>laboratorijas</w:t>
      </w:r>
      <w:r>
        <w:rPr>
          <w:rFonts w:ascii="Times New Roman" w:hAnsi="Times New Roman"/>
          <w:sz w:val="24"/>
          <w:u w:val="none"/>
        </w:rPr>
        <w:t xml:space="preserve"> līdzekļiem, lai novērtētu </w:t>
      </w:r>
      <w:r>
        <w:rPr>
          <w:rFonts w:ascii="Times New Roman" w:hAnsi="Times New Roman"/>
          <w:sz w:val="24"/>
          <w:u w:color="000000"/>
        </w:rPr>
        <w:t>laboratorijas</w:t>
      </w:r>
      <w:r>
        <w:rPr>
          <w:rFonts w:ascii="Times New Roman" w:hAnsi="Times New Roman"/>
          <w:sz w:val="24"/>
          <w:u w:val="none"/>
        </w:rPr>
        <w:t xml:space="preserve"> statusu.</w:t>
      </w:r>
    </w:p>
    <w:p w14:paraId="2B2FB3DC" w14:textId="77777777" w:rsidR="00AF4FE7" w:rsidRPr="00982C7A" w:rsidRDefault="00AF4FE7" w:rsidP="00982C7A">
      <w:pPr>
        <w:jc w:val="both"/>
        <w:rPr>
          <w:rFonts w:ascii="Times New Roman" w:eastAsia="Arial" w:hAnsi="Times New Roman" w:cs="Arial"/>
          <w:noProof/>
          <w:sz w:val="24"/>
          <w:szCs w:val="14"/>
        </w:rPr>
      </w:pPr>
    </w:p>
    <w:p w14:paraId="6013BCBC" w14:textId="209DEDCF" w:rsidR="00AF4FE7" w:rsidRPr="00982C7A" w:rsidRDefault="00C84400" w:rsidP="00C84400">
      <w:pPr>
        <w:pStyle w:val="Virsraksts3"/>
        <w:tabs>
          <w:tab w:val="left" w:pos="2722"/>
        </w:tabs>
        <w:ind w:left="0" w:firstLine="0"/>
        <w:jc w:val="both"/>
        <w:rPr>
          <w:rFonts w:ascii="Times New Roman" w:hAnsi="Times New Roman"/>
          <w:noProof/>
          <w:sz w:val="24"/>
          <w:u w:val="thick" w:color="000000"/>
        </w:rPr>
      </w:pPr>
      <w:bookmarkStart w:id="124" w:name="_Toc64651346"/>
      <w:r>
        <w:rPr>
          <w:rFonts w:ascii="Times New Roman" w:hAnsi="Times New Roman"/>
          <w:sz w:val="24"/>
          <w:u w:color="000000"/>
        </w:rPr>
        <w:t xml:space="preserve">4.6.5.3. </w:t>
      </w:r>
      <w:r>
        <w:rPr>
          <w:rFonts w:ascii="Times New Roman" w:hAnsi="Times New Roman"/>
          <w:sz w:val="24"/>
          <w:u w:val="thick" w:color="000000"/>
        </w:rPr>
        <w:t>Atcelšana</w:t>
      </w:r>
      <w:bookmarkEnd w:id="124"/>
    </w:p>
    <w:p w14:paraId="3E9898CA" w14:textId="77777777" w:rsidR="00C84400" w:rsidRDefault="00C84400" w:rsidP="00982C7A">
      <w:pPr>
        <w:pStyle w:val="Pamatteksts"/>
        <w:spacing w:before="0"/>
        <w:ind w:left="0"/>
        <w:jc w:val="both"/>
        <w:rPr>
          <w:rFonts w:ascii="Times New Roman" w:hAnsi="Times New Roman"/>
          <w:noProof/>
          <w:sz w:val="24"/>
          <w:u w:val="none"/>
        </w:rPr>
      </w:pPr>
    </w:p>
    <w:p w14:paraId="1FA6F6C4" w14:textId="2381934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Laboratorija, kuras </w:t>
      </w:r>
      <w:r>
        <w:rPr>
          <w:rFonts w:ascii="Times New Roman" w:hAnsi="Times New Roman"/>
          <w:i/>
          <w:sz w:val="24"/>
          <w:u w:val="none"/>
        </w:rPr>
        <w:t>WADA</w:t>
      </w:r>
      <w:r>
        <w:rPr>
          <w:rFonts w:ascii="Times New Roman" w:hAnsi="Times New Roman"/>
          <w:sz w:val="24"/>
          <w:u w:val="none"/>
        </w:rPr>
        <w:t xml:space="preserve"> akreditācija vai apstiprinājums attiecībā uz </w:t>
      </w:r>
      <w:r>
        <w:rPr>
          <w:rFonts w:ascii="Times New Roman" w:hAnsi="Times New Roman"/>
          <w:i/>
          <w:iCs/>
          <w:sz w:val="24"/>
          <w:u w:val="none"/>
        </w:rPr>
        <w:t>ABP</w:t>
      </w:r>
      <w:r>
        <w:rPr>
          <w:rFonts w:ascii="Times New Roman" w:hAnsi="Times New Roman"/>
          <w:sz w:val="24"/>
          <w:u w:val="none"/>
        </w:rPr>
        <w:t xml:space="preserve"> ir atcelts, nav tiesīga nevienai </w:t>
      </w:r>
      <w:r>
        <w:rPr>
          <w:rFonts w:ascii="Times New Roman" w:hAnsi="Times New Roman"/>
          <w:i/>
          <w:iCs/>
          <w:sz w:val="24"/>
        </w:rPr>
        <w:t xml:space="preserve">pārbaudes </w:t>
      </w:r>
      <w:r>
        <w:rPr>
          <w:rFonts w:ascii="Times New Roman" w:hAnsi="Times New Roman"/>
          <w:sz w:val="24"/>
        </w:rPr>
        <w:t>iestādei</w:t>
      </w:r>
      <w:r>
        <w:rPr>
          <w:rFonts w:ascii="Times New Roman" w:hAnsi="Times New Roman"/>
          <w:sz w:val="24"/>
          <w:u w:val="none"/>
        </w:rPr>
        <w:t xml:space="preserve"> veikt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sz w:val="24"/>
        </w:rPr>
        <w:t>analītisko</w:t>
      </w:r>
      <w:r>
        <w:rPr>
          <w:rFonts w:ascii="Times New Roman" w:hAnsi="Times New Roman"/>
          <w:i/>
          <w:iCs/>
          <w:sz w:val="24"/>
        </w:rPr>
        <w:t xml:space="preserve"> pārbaudi</w:t>
      </w:r>
      <w:r>
        <w:rPr>
          <w:rFonts w:ascii="Times New Roman" w:hAnsi="Times New Roman"/>
          <w:sz w:val="24"/>
          <w:u w:val="none"/>
        </w:rPr>
        <w:t xml:space="preserve">. </w:t>
      </w:r>
      <w:r>
        <w:rPr>
          <w:rFonts w:ascii="Times New Roman" w:hAnsi="Times New Roman"/>
          <w:sz w:val="24"/>
          <w:u w:color="000000"/>
        </w:rPr>
        <w:t>Laboratorijas iekšējās uzraudzības ķēde</w:t>
      </w:r>
      <w:r>
        <w:rPr>
          <w:rFonts w:ascii="Times New Roman" w:hAnsi="Times New Roman"/>
          <w:sz w:val="24"/>
          <w:u w:val="none"/>
        </w:rPr>
        <w:t xml:space="preserve">, kuru laboratorija, kuras akreditācija ir atcelta, uztur attiecībā uz glabātajiem </w:t>
      </w:r>
      <w:r>
        <w:rPr>
          <w:rFonts w:ascii="Times New Roman" w:hAnsi="Times New Roman"/>
          <w:i/>
          <w:sz w:val="24"/>
          <w:u w:val="none"/>
        </w:rPr>
        <w:t>paraugiem</w:t>
      </w:r>
      <w:r>
        <w:rPr>
          <w:rFonts w:ascii="Times New Roman" w:hAnsi="Times New Roman"/>
          <w:sz w:val="24"/>
          <w:u w:val="none"/>
        </w:rPr>
        <w:t xml:space="preserve">, ir derīga līdz laikam, kad, konsultējoties ar </w:t>
      </w:r>
      <w:r>
        <w:rPr>
          <w:rFonts w:ascii="Times New Roman" w:hAnsi="Times New Roman"/>
          <w:i/>
          <w:sz w:val="24"/>
          <w:u w:val="none"/>
        </w:rPr>
        <w:t>WADA</w:t>
      </w:r>
      <w:r>
        <w:rPr>
          <w:rFonts w:ascii="Times New Roman" w:hAnsi="Times New Roman"/>
          <w:sz w:val="24"/>
          <w:u w:val="none"/>
        </w:rPr>
        <w:t xml:space="preserve">, var panākt vienošanos par attiecīgo </w:t>
      </w:r>
      <w:r>
        <w:rPr>
          <w:rFonts w:ascii="Times New Roman" w:hAnsi="Times New Roman"/>
          <w:i/>
          <w:sz w:val="24"/>
          <w:u w:val="none"/>
        </w:rPr>
        <w:t xml:space="preserve">paraugu </w:t>
      </w:r>
      <w:r>
        <w:rPr>
          <w:rFonts w:ascii="Times New Roman" w:hAnsi="Times New Roman"/>
          <w:sz w:val="24"/>
          <w:u w:val="none"/>
        </w:rPr>
        <w:t>nosūtīšanu</w:t>
      </w:r>
      <w:r>
        <w:rPr>
          <w:rFonts w:ascii="Times New Roman" w:hAnsi="Times New Roman"/>
          <w:sz w:val="24"/>
          <w:u w:val="none"/>
          <w:vertAlign w:val="superscript"/>
        </w:rPr>
        <w:t>7</w:t>
      </w:r>
      <w:r>
        <w:rPr>
          <w:rFonts w:ascii="Times New Roman" w:hAnsi="Times New Roman"/>
          <w:sz w:val="24"/>
          <w:u w:val="none"/>
        </w:rPr>
        <w:t xml:space="preserve"> </w:t>
      </w:r>
      <w:r>
        <w:rPr>
          <w:rFonts w:ascii="Times New Roman" w:hAnsi="Times New Roman"/>
          <w:sz w:val="24"/>
          <w:u w:color="000000"/>
        </w:rPr>
        <w:t>laboratorijai(-ām)</w:t>
      </w:r>
      <w:r>
        <w:rPr>
          <w:rFonts w:ascii="Times New Roman" w:hAnsi="Times New Roman"/>
          <w:sz w:val="24"/>
          <w:u w:val="none"/>
        </w:rPr>
        <w:t>.</w:t>
      </w:r>
    </w:p>
    <w:p w14:paraId="3CFCCCFC" w14:textId="77777777" w:rsidR="00C84400" w:rsidRPr="00982C7A" w:rsidRDefault="00C84400" w:rsidP="00982C7A">
      <w:pPr>
        <w:pStyle w:val="Pamatteksts"/>
        <w:spacing w:before="0"/>
        <w:ind w:left="0"/>
        <w:jc w:val="both"/>
        <w:rPr>
          <w:rFonts w:ascii="Times New Roman" w:hAnsi="Times New Roman"/>
          <w:noProof/>
          <w:sz w:val="24"/>
          <w:u w:val="none"/>
        </w:rPr>
      </w:pPr>
    </w:p>
    <w:p w14:paraId="63558069" w14:textId="4950BB7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Laboratorija, kuras </w:t>
      </w:r>
      <w:r>
        <w:rPr>
          <w:rFonts w:ascii="Times New Roman" w:hAnsi="Times New Roman"/>
          <w:i/>
          <w:sz w:val="24"/>
          <w:u w:val="none"/>
        </w:rPr>
        <w:t>WADA</w:t>
      </w:r>
      <w:r>
        <w:rPr>
          <w:rFonts w:ascii="Times New Roman" w:hAnsi="Times New Roman"/>
          <w:sz w:val="24"/>
          <w:u w:val="none"/>
        </w:rPr>
        <w:t xml:space="preserve"> akreditācija vai apstiprinājums attiecībā uz </w:t>
      </w:r>
      <w:r>
        <w:rPr>
          <w:rFonts w:ascii="Times New Roman" w:hAnsi="Times New Roman"/>
          <w:i/>
          <w:iCs/>
          <w:sz w:val="24"/>
          <w:u w:val="none"/>
        </w:rPr>
        <w:t>ABP</w:t>
      </w:r>
      <w:r>
        <w:rPr>
          <w:rFonts w:ascii="Times New Roman" w:hAnsi="Times New Roman"/>
          <w:sz w:val="24"/>
          <w:u w:val="none"/>
        </w:rPr>
        <w:t xml:space="preserve"> ir atcelts, organizē laboratorijas rīcībā esošo </w:t>
      </w:r>
      <w:r>
        <w:rPr>
          <w:rFonts w:ascii="Times New Roman" w:hAnsi="Times New Roman"/>
          <w:i/>
          <w:sz w:val="24"/>
          <w:u w:val="none"/>
        </w:rPr>
        <w:t xml:space="preserve">paraugu </w:t>
      </w:r>
      <w:r>
        <w:rPr>
          <w:rFonts w:ascii="Times New Roman" w:hAnsi="Times New Roman"/>
          <w:sz w:val="24"/>
          <w:u w:val="none"/>
        </w:rPr>
        <w:t>nosūtīšanu</w:t>
      </w:r>
      <w:r>
        <w:rPr>
          <w:rFonts w:ascii="Times New Roman" w:hAnsi="Times New Roman"/>
          <w:i/>
          <w:sz w:val="24"/>
          <w:u w:val="none"/>
          <w:vertAlign w:val="superscript"/>
        </w:rPr>
        <w:t>7</w:t>
      </w:r>
      <w:r>
        <w:rPr>
          <w:rFonts w:ascii="Times New Roman" w:hAnsi="Times New Roman"/>
          <w:sz w:val="24"/>
          <w:u w:val="none"/>
          <w:vertAlign w:val="superscript"/>
        </w:rPr>
        <w:t xml:space="preserve"> </w:t>
      </w:r>
      <w:r>
        <w:rPr>
          <w:rFonts w:ascii="Times New Roman" w:hAnsi="Times New Roman"/>
          <w:sz w:val="24"/>
          <w:u w:color="000000"/>
        </w:rPr>
        <w:t>laboratorijai(-ām)</w:t>
      </w:r>
      <w:r>
        <w:rPr>
          <w:rFonts w:ascii="Times New Roman" w:hAnsi="Times New Roman"/>
          <w:sz w:val="24"/>
          <w:u w:val="none"/>
        </w:rPr>
        <w:t xml:space="preserve">, ko attiecīgi izvēlējusies </w:t>
      </w:r>
      <w:r>
        <w:rPr>
          <w:rFonts w:ascii="Times New Roman" w:hAnsi="Times New Roman"/>
          <w:i/>
          <w:iCs/>
          <w:sz w:val="24"/>
          <w:u w:color="000000"/>
        </w:rPr>
        <w:lastRenderedPageBreak/>
        <w:t>pārbaudes</w:t>
      </w:r>
      <w:r>
        <w:rPr>
          <w:rFonts w:ascii="Times New Roman" w:hAnsi="Times New Roman"/>
          <w:sz w:val="24"/>
          <w:u w:color="000000"/>
        </w:rPr>
        <w:t xml:space="preserve">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trīsdesmit (30) dienu laikā no brīža, kad tai paziņots lēmums par </w:t>
      </w:r>
      <w:r>
        <w:rPr>
          <w:rFonts w:ascii="Times New Roman" w:hAnsi="Times New Roman"/>
          <w:i/>
          <w:sz w:val="24"/>
          <w:u w:val="none"/>
        </w:rPr>
        <w:t xml:space="preserve">WADA </w:t>
      </w:r>
      <w:r>
        <w:rPr>
          <w:rFonts w:ascii="Times New Roman" w:hAnsi="Times New Roman"/>
          <w:sz w:val="24"/>
          <w:u w:val="none"/>
        </w:rPr>
        <w:t xml:space="preserve">akreditācijas atcelšanu. Šādos apstākļos </w:t>
      </w:r>
      <w:r>
        <w:rPr>
          <w:rFonts w:ascii="Times New Roman" w:hAnsi="Times New Roman"/>
          <w:i/>
          <w:sz w:val="24"/>
          <w:u w:val="none"/>
        </w:rPr>
        <w:t>paraugus</w:t>
      </w:r>
      <w:r>
        <w:rPr>
          <w:rFonts w:ascii="Times New Roman" w:hAnsi="Times New Roman"/>
          <w:sz w:val="24"/>
          <w:u w:val="none"/>
        </w:rPr>
        <w:t xml:space="preserve">, kas ir jānosūta, izvēlas </w:t>
      </w:r>
      <w:r>
        <w:rPr>
          <w:rFonts w:ascii="Times New Roman" w:hAnsi="Times New Roman"/>
          <w:i/>
          <w:iCs/>
          <w:sz w:val="24"/>
          <w:u w:color="000000"/>
        </w:rPr>
        <w:t>pārbaudes</w:t>
      </w:r>
      <w:r>
        <w:rPr>
          <w:rFonts w:ascii="Times New Roman" w:hAnsi="Times New Roman"/>
          <w:sz w:val="24"/>
          <w:u w:color="000000"/>
        </w:rPr>
        <w:t xml:space="preserve">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kura nosūta </w:t>
      </w:r>
      <w:r>
        <w:rPr>
          <w:rFonts w:ascii="Times New Roman" w:hAnsi="Times New Roman"/>
          <w:i/>
          <w:iCs/>
          <w:sz w:val="24"/>
          <w:u w:val="none"/>
        </w:rPr>
        <w:t>paraugus</w:t>
      </w:r>
      <w:r>
        <w:rPr>
          <w:rFonts w:ascii="Times New Roman" w:hAnsi="Times New Roman"/>
          <w:sz w:val="24"/>
          <w:u w:val="none"/>
        </w:rPr>
        <w:t xml:space="preserve">, informē </w:t>
      </w:r>
      <w:r>
        <w:rPr>
          <w:rFonts w:ascii="Times New Roman" w:hAnsi="Times New Roman"/>
          <w:i/>
          <w:iCs/>
          <w:sz w:val="24"/>
          <w:u w:val="none"/>
        </w:rPr>
        <w:t>WADA</w:t>
      </w:r>
      <w:r>
        <w:rPr>
          <w:rFonts w:ascii="Times New Roman" w:hAnsi="Times New Roman"/>
          <w:sz w:val="24"/>
          <w:u w:val="none"/>
        </w:rPr>
        <w:t xml:space="preserve"> un norāda attiecīgos </w:t>
      </w:r>
      <w:r>
        <w:rPr>
          <w:rFonts w:ascii="Times New Roman" w:hAnsi="Times New Roman"/>
          <w:i/>
          <w:iCs/>
          <w:sz w:val="24"/>
          <w:u w:val="none"/>
        </w:rPr>
        <w:t>paraugu</w:t>
      </w:r>
      <w:r>
        <w:rPr>
          <w:rFonts w:ascii="Times New Roman" w:hAnsi="Times New Roman"/>
          <w:sz w:val="24"/>
          <w:u w:val="none"/>
        </w:rPr>
        <w:t xml:space="preserve"> kodus un attiecīgās(-o) </w:t>
      </w:r>
      <w:r>
        <w:rPr>
          <w:rFonts w:ascii="Times New Roman" w:hAnsi="Times New Roman"/>
          <w:i/>
          <w:iCs/>
          <w:sz w:val="24"/>
        </w:rPr>
        <w:t>pārbaudes</w:t>
      </w:r>
      <w:r>
        <w:rPr>
          <w:rFonts w:ascii="Times New Roman" w:hAnsi="Times New Roman"/>
          <w:sz w:val="24"/>
        </w:rPr>
        <w:t xml:space="preserve"> iestādes(-žu)</w:t>
      </w:r>
      <w:r>
        <w:rPr>
          <w:rFonts w:ascii="Times New Roman" w:hAnsi="Times New Roman"/>
          <w:sz w:val="24"/>
          <w:u w:val="none"/>
        </w:rPr>
        <w:t xml:space="preserve"> un izvēlētās(-o) </w:t>
      </w:r>
      <w:r>
        <w:rPr>
          <w:rFonts w:ascii="Times New Roman" w:hAnsi="Times New Roman"/>
          <w:sz w:val="24"/>
        </w:rPr>
        <w:t>laboratorijas(-u)</w:t>
      </w:r>
      <w:r>
        <w:rPr>
          <w:rFonts w:ascii="Times New Roman" w:hAnsi="Times New Roman"/>
          <w:sz w:val="24"/>
          <w:u w:val="none"/>
        </w:rPr>
        <w:t xml:space="preserve"> identitāti. Turklāt laboratorija, kuras akreditācija ir atcelta, palīdz attiecīgajai(-ām) </w:t>
      </w:r>
      <w:r>
        <w:rPr>
          <w:rFonts w:ascii="Times New Roman" w:hAnsi="Times New Roman"/>
          <w:i/>
          <w:sz w:val="24"/>
        </w:rPr>
        <w:t>pārbaudes</w:t>
      </w:r>
      <w:r>
        <w:rPr>
          <w:rFonts w:ascii="Times New Roman" w:hAnsi="Times New Roman"/>
          <w:sz w:val="24"/>
        </w:rPr>
        <w:t xml:space="preserve"> iestādei(</w:t>
      </w:r>
      <w:r>
        <w:rPr>
          <w:rFonts w:ascii="Times New Roman" w:hAnsi="Times New Roman"/>
          <w:sz w:val="24"/>
        </w:rPr>
        <w:noBreakHyphen/>
        <w:t>ēm)</w:t>
      </w:r>
      <w:r>
        <w:rPr>
          <w:rFonts w:ascii="Times New Roman" w:hAnsi="Times New Roman"/>
          <w:sz w:val="24"/>
          <w:u w:val="none"/>
        </w:rPr>
        <w:t xml:space="preserve"> nosūtīt attiecīgos </w:t>
      </w:r>
      <w:r>
        <w:rPr>
          <w:rFonts w:ascii="Times New Roman" w:hAnsi="Times New Roman"/>
          <w:i/>
          <w:sz w:val="24"/>
          <w:u w:val="none"/>
        </w:rPr>
        <w:t xml:space="preserve">paraugu </w:t>
      </w:r>
      <w:r>
        <w:rPr>
          <w:rFonts w:ascii="Times New Roman" w:hAnsi="Times New Roman"/>
          <w:sz w:val="24"/>
          <w:u w:val="none"/>
        </w:rPr>
        <w:t xml:space="preserve">datus un dokumentus izraudzītajai(-ām) </w:t>
      </w:r>
      <w:r>
        <w:rPr>
          <w:rFonts w:ascii="Times New Roman" w:hAnsi="Times New Roman"/>
          <w:sz w:val="24"/>
          <w:u w:color="000000"/>
        </w:rPr>
        <w:t>laboratorijai</w:t>
      </w:r>
      <w:r>
        <w:rPr>
          <w:rFonts w:ascii="Times New Roman" w:hAnsi="Times New Roman"/>
          <w:sz w:val="24"/>
        </w:rPr>
        <w:t>(</w:t>
      </w:r>
      <w:r>
        <w:rPr>
          <w:rFonts w:ascii="Times New Roman" w:hAnsi="Times New Roman"/>
          <w:sz w:val="24"/>
        </w:rPr>
        <w:noBreakHyphen/>
        <w:t>ām)</w:t>
      </w:r>
      <w:r>
        <w:rPr>
          <w:rFonts w:ascii="Times New Roman" w:hAnsi="Times New Roman"/>
          <w:sz w:val="24"/>
          <w:u w:val="none"/>
        </w:rPr>
        <w:t xml:space="preserve">, kurām jāsaņem </w:t>
      </w:r>
      <w:r>
        <w:rPr>
          <w:rFonts w:ascii="Times New Roman" w:hAnsi="Times New Roman"/>
          <w:i/>
          <w:sz w:val="24"/>
          <w:u w:val="none"/>
        </w:rPr>
        <w:t>paraugi</w:t>
      </w:r>
      <w:r>
        <w:rPr>
          <w:rFonts w:ascii="Times New Roman" w:hAnsi="Times New Roman"/>
          <w:sz w:val="24"/>
          <w:u w:val="none"/>
        </w:rPr>
        <w:t>.</w:t>
      </w:r>
    </w:p>
    <w:p w14:paraId="39355904" w14:textId="77777777" w:rsidR="00C84400" w:rsidRPr="00982C7A" w:rsidRDefault="00C84400" w:rsidP="00982C7A">
      <w:pPr>
        <w:pStyle w:val="Pamatteksts"/>
        <w:spacing w:before="0"/>
        <w:ind w:left="0"/>
        <w:jc w:val="both"/>
        <w:rPr>
          <w:rFonts w:ascii="Times New Roman" w:hAnsi="Times New Roman"/>
          <w:noProof/>
          <w:sz w:val="24"/>
          <w:u w:val="none"/>
        </w:rPr>
      </w:pPr>
    </w:p>
    <w:p w14:paraId="622C39B9"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Laboratorija, kuras akreditācija ir atcelta, nosūta visus savā rīcībā esošos paraugus, kuru </w:t>
      </w:r>
      <w:r>
        <w:rPr>
          <w:rFonts w:ascii="Times New Roman" w:hAnsi="Times New Roman"/>
          <w:i/>
          <w:sz w:val="24"/>
          <w:u w:val="single" w:color="000000"/>
        </w:rPr>
        <w:t xml:space="preserve">analītiskās pārbaudes </w:t>
      </w:r>
      <w:r>
        <w:rPr>
          <w:rFonts w:ascii="Times New Roman" w:hAnsi="Times New Roman"/>
          <w:i/>
          <w:sz w:val="24"/>
        </w:rPr>
        <w:t xml:space="preserve">process </w:t>
      </w:r>
      <w:r>
        <w:rPr>
          <w:rFonts w:ascii="Times New Roman" w:hAnsi="Times New Roman"/>
          <w:i/>
          <w:sz w:val="24"/>
          <w:u w:val="single" w:color="000000"/>
        </w:rPr>
        <w:t>atcelšanas</w:t>
      </w:r>
      <w:r>
        <w:rPr>
          <w:rFonts w:ascii="Times New Roman" w:hAnsi="Times New Roman"/>
          <w:i/>
          <w:sz w:val="24"/>
        </w:rPr>
        <w:t xml:space="preserve"> laikā nav pabeigts. </w:t>
      </w:r>
      <w:r>
        <w:rPr>
          <w:rFonts w:ascii="Times New Roman" w:hAnsi="Times New Roman"/>
          <w:i/>
          <w:sz w:val="24"/>
          <w:u w:val="single"/>
        </w:rPr>
        <w:t>Pārbaudes iestāde</w:t>
      </w:r>
      <w:r>
        <w:rPr>
          <w:rFonts w:ascii="Times New Roman" w:hAnsi="Times New Roman"/>
          <w:i/>
          <w:sz w:val="24"/>
        </w:rPr>
        <w:t xml:space="preserve"> arī var izlemt nosūtīt papildu paraugus, kas tiek glabāti laboratorijā saskaņā ar 5. panta 3. punkta 11. apakšpunkta 1. daļu vai 5. panta 3. punkta 11. apakšpunkta 2. daļu, vai citus paraugus, uz kuriem tai ir īpašumtiesības saskaņā ar ISTI 10. panta 1. punktu un kuriem veikta analīze, un kuri atrodas ilgtermiņa glabāšanā laboratorijas WADA akreditācijas </w:t>
      </w:r>
      <w:r>
        <w:rPr>
          <w:rFonts w:ascii="Times New Roman" w:hAnsi="Times New Roman"/>
          <w:i/>
          <w:sz w:val="24"/>
          <w:u w:val="single"/>
        </w:rPr>
        <w:t>atcelšanas</w:t>
      </w:r>
      <w:r>
        <w:rPr>
          <w:rFonts w:ascii="Times New Roman" w:hAnsi="Times New Roman"/>
          <w:i/>
          <w:sz w:val="24"/>
        </w:rPr>
        <w:t xml:space="preserve"> laikā. Turklāt WADA varētu noteikt un pieprasīt, ka paraugi ir jānosūta citai(-ām) </w:t>
      </w:r>
      <w:r>
        <w:rPr>
          <w:rFonts w:ascii="Times New Roman" w:hAnsi="Times New Roman"/>
          <w:i/>
          <w:sz w:val="24"/>
          <w:u w:val="single" w:color="000000"/>
        </w:rPr>
        <w:t>laboratorijai</w:t>
      </w:r>
      <w:r>
        <w:rPr>
          <w:rFonts w:ascii="Times New Roman" w:hAnsi="Times New Roman"/>
          <w:i/>
          <w:sz w:val="24"/>
        </w:rPr>
        <w:t>(-ām).]</w:t>
      </w:r>
    </w:p>
    <w:p w14:paraId="55AF5887" w14:textId="77777777" w:rsidR="00AF4FE7" w:rsidRPr="00982C7A" w:rsidRDefault="00AF4FE7" w:rsidP="00982C7A">
      <w:pPr>
        <w:jc w:val="both"/>
        <w:rPr>
          <w:rFonts w:ascii="Times New Roman" w:eastAsia="Arial" w:hAnsi="Times New Roman" w:cs="Arial"/>
          <w:i/>
          <w:noProof/>
          <w:sz w:val="24"/>
          <w:szCs w:val="15"/>
        </w:rPr>
      </w:pPr>
    </w:p>
    <w:p w14:paraId="42E42994" w14:textId="40CF0607" w:rsidR="00AF4FE7" w:rsidRPr="00982C7A" w:rsidRDefault="00C84400" w:rsidP="00C84400">
      <w:pPr>
        <w:pStyle w:val="Virsraksts3"/>
        <w:tabs>
          <w:tab w:val="left" w:pos="2002"/>
        </w:tabs>
        <w:ind w:left="0" w:firstLine="0"/>
        <w:jc w:val="both"/>
        <w:rPr>
          <w:rFonts w:ascii="Times New Roman" w:hAnsi="Times New Roman"/>
          <w:b w:val="0"/>
          <w:bCs w:val="0"/>
          <w:noProof/>
          <w:sz w:val="24"/>
        </w:rPr>
      </w:pPr>
      <w:bookmarkStart w:id="125" w:name="_Toc64651347"/>
      <w:r>
        <w:rPr>
          <w:rFonts w:ascii="Times New Roman" w:hAnsi="Times New Roman"/>
          <w:sz w:val="24"/>
        </w:rPr>
        <w:t xml:space="preserve">4.6.6. Akreditācijas, kas ir tikusi apturēta, atjaunošana vai </w:t>
      </w:r>
      <w:r>
        <w:rPr>
          <w:rFonts w:ascii="Times New Roman" w:hAnsi="Times New Roman"/>
          <w:sz w:val="24"/>
          <w:u w:val="thick" w:color="000000"/>
        </w:rPr>
        <w:t xml:space="preserve">analītisko </w:t>
      </w:r>
      <w:r>
        <w:rPr>
          <w:rFonts w:ascii="Times New Roman" w:hAnsi="Times New Roman"/>
          <w:i/>
          <w:iCs/>
          <w:sz w:val="24"/>
          <w:u w:val="thick" w:color="000000"/>
        </w:rPr>
        <w:t>pārbaužu</w:t>
      </w:r>
      <w:r>
        <w:rPr>
          <w:rFonts w:ascii="Times New Roman" w:hAnsi="Times New Roman"/>
          <w:sz w:val="24"/>
          <w:u w:val="thick" w:color="000000"/>
        </w:rPr>
        <w:t xml:space="preserve"> ierobežojuma</w:t>
      </w:r>
      <w:r>
        <w:rPr>
          <w:rFonts w:ascii="Times New Roman" w:hAnsi="Times New Roman"/>
          <w:sz w:val="24"/>
        </w:rPr>
        <w:t xml:space="preserve"> atcelšana</w:t>
      </w:r>
      <w:bookmarkStart w:id="126" w:name="_bookmark51"/>
      <w:bookmarkEnd w:id="126"/>
      <w:bookmarkEnd w:id="125"/>
    </w:p>
    <w:p w14:paraId="76B4DE3E" w14:textId="77777777" w:rsidR="00C84400" w:rsidRDefault="00C84400" w:rsidP="00982C7A">
      <w:pPr>
        <w:pStyle w:val="Pamatteksts"/>
        <w:spacing w:before="0"/>
        <w:ind w:left="0"/>
        <w:jc w:val="both"/>
        <w:rPr>
          <w:rFonts w:ascii="Times New Roman" w:hAnsi="Times New Roman" w:cs="Arial"/>
          <w:i/>
          <w:noProof/>
          <w:sz w:val="24"/>
          <w:u w:val="none"/>
        </w:rPr>
      </w:pPr>
    </w:p>
    <w:p w14:paraId="461BFA3E" w14:textId="56F100B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atceļ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 xml:space="preserve"> vai atceļ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ierobežojumu</w:t>
      </w:r>
      <w:r>
        <w:rPr>
          <w:rFonts w:ascii="Times New Roman" w:hAnsi="Times New Roman"/>
          <w:sz w:val="24"/>
          <w:u w:val="none"/>
        </w:rPr>
        <w:t xml:space="preserve"> tikai tādā gadījumā, ja </w:t>
      </w:r>
      <w:r>
        <w:rPr>
          <w:rFonts w:ascii="Times New Roman" w:hAnsi="Times New Roman"/>
          <w:sz w:val="24"/>
        </w:rPr>
        <w:t>laboratorija</w:t>
      </w:r>
      <w:r>
        <w:rPr>
          <w:rFonts w:ascii="Times New Roman" w:hAnsi="Times New Roman"/>
          <w:sz w:val="24"/>
          <w:u w:val="none"/>
        </w:rPr>
        <w:t xml:space="preserve"> saskaņā ar </w:t>
      </w:r>
      <w:r>
        <w:rPr>
          <w:rFonts w:ascii="Times New Roman" w:hAnsi="Times New Roman"/>
          <w:i/>
          <w:sz w:val="24"/>
          <w:u w:val="none"/>
        </w:rPr>
        <w:t>WADA</w:t>
      </w:r>
      <w:r>
        <w:rPr>
          <w:rFonts w:ascii="Times New Roman" w:hAnsi="Times New Roman"/>
          <w:sz w:val="24"/>
          <w:u w:val="none"/>
        </w:rPr>
        <w:t xml:space="preserve"> prasībām sniedz pietiekamus pierādījumus par to, ka ir veiktas atbilstošas darbības, lai novērstu neatbilstības(</w:t>
      </w:r>
      <w:r>
        <w:rPr>
          <w:rFonts w:ascii="Times New Roman" w:hAnsi="Times New Roman"/>
          <w:sz w:val="24"/>
          <w:u w:val="none"/>
        </w:rPr>
        <w:noBreakHyphen/>
        <w:t xml:space="preserve">u), kuras(-u) rezultātā </w:t>
      </w:r>
      <w:r>
        <w:rPr>
          <w:rFonts w:ascii="Times New Roman" w:hAnsi="Times New Roman"/>
          <w:sz w:val="24"/>
          <w:u w:color="000000"/>
        </w:rPr>
        <w:t>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vai noteikts </w:t>
      </w:r>
      <w:r>
        <w:rPr>
          <w:rFonts w:ascii="Times New Roman" w:hAnsi="Times New Roman"/>
          <w:sz w:val="24"/>
        </w:rPr>
        <w:t xml:space="preserve">analītisko </w:t>
      </w:r>
      <w:r>
        <w:rPr>
          <w:rFonts w:ascii="Times New Roman" w:hAnsi="Times New Roman"/>
          <w:i/>
          <w:sz w:val="24"/>
        </w:rPr>
        <w:t>pārbaužu</w:t>
      </w:r>
      <w:r>
        <w:rPr>
          <w:rFonts w:ascii="Times New Roman" w:hAnsi="Times New Roman"/>
          <w:sz w:val="24"/>
        </w:rPr>
        <w:t xml:space="preserve"> ierobežojums</w:t>
      </w:r>
      <w:r>
        <w:rPr>
          <w:rFonts w:ascii="Times New Roman" w:hAnsi="Times New Roman"/>
          <w:sz w:val="24"/>
          <w:u w:val="none"/>
        </w:rPr>
        <w:t xml:space="preserve">, un ka ir īstenoti pienācīgi pasākumi, lai apmierinoši izpildītu norādīto(-os) nosacījumu(-us) (ja tādi ir) </w:t>
      </w:r>
      <w:r>
        <w:rPr>
          <w:rFonts w:ascii="Times New Roman" w:hAnsi="Times New Roman"/>
          <w:i/>
          <w:sz w:val="24"/>
          <w:u w:val="none"/>
        </w:rPr>
        <w:t xml:space="preserve">WADA </w:t>
      </w:r>
      <w:r>
        <w:rPr>
          <w:rFonts w:ascii="Times New Roman" w:hAnsi="Times New Roman"/>
          <w:sz w:val="24"/>
          <w:u w:val="none"/>
        </w:rPr>
        <w:t>akreditācijas atjaunošanai.</w:t>
      </w:r>
    </w:p>
    <w:p w14:paraId="3A5BF072" w14:textId="77777777" w:rsidR="00AF4FE7" w:rsidRPr="00982C7A" w:rsidRDefault="00AF4FE7" w:rsidP="00982C7A">
      <w:pPr>
        <w:jc w:val="both"/>
        <w:rPr>
          <w:rFonts w:ascii="Times New Roman" w:eastAsia="Arial" w:hAnsi="Times New Roman" w:cs="Arial"/>
          <w:noProof/>
          <w:sz w:val="24"/>
          <w:szCs w:val="21"/>
        </w:rPr>
      </w:pPr>
    </w:p>
    <w:p w14:paraId="742409AC" w14:textId="06E3974C" w:rsidR="00AF4FE7" w:rsidRPr="00982C7A" w:rsidRDefault="00C84400" w:rsidP="00C84400">
      <w:pPr>
        <w:pStyle w:val="Virsraksts3"/>
        <w:tabs>
          <w:tab w:val="left" w:pos="2722"/>
        </w:tabs>
        <w:ind w:left="0" w:firstLine="0"/>
        <w:jc w:val="both"/>
        <w:rPr>
          <w:rFonts w:ascii="Times New Roman" w:hAnsi="Times New Roman"/>
          <w:b w:val="0"/>
          <w:bCs w:val="0"/>
          <w:noProof/>
          <w:sz w:val="24"/>
        </w:rPr>
      </w:pPr>
      <w:bookmarkStart w:id="127" w:name="_Toc64651348"/>
      <w:r>
        <w:rPr>
          <w:rFonts w:ascii="Times New Roman" w:hAnsi="Times New Roman"/>
          <w:sz w:val="24"/>
        </w:rPr>
        <w:t xml:space="preserve">4.6.6.1. </w:t>
      </w:r>
      <w:r>
        <w:rPr>
          <w:rFonts w:ascii="Times New Roman" w:hAnsi="Times New Roman"/>
          <w:sz w:val="24"/>
          <w:u w:val="thick" w:color="000000"/>
        </w:rPr>
        <w:t>Apturēšanas</w:t>
      </w:r>
      <w:r>
        <w:rPr>
          <w:rFonts w:ascii="Times New Roman" w:hAnsi="Times New Roman"/>
          <w:sz w:val="24"/>
        </w:rPr>
        <w:t xml:space="preserve"> vai </w:t>
      </w:r>
      <w:r>
        <w:rPr>
          <w:rFonts w:ascii="Times New Roman" w:hAnsi="Times New Roman"/>
          <w:sz w:val="24"/>
          <w:u w:val="thick" w:color="000000"/>
        </w:rPr>
        <w:t xml:space="preserve">analītisko </w:t>
      </w:r>
      <w:r>
        <w:rPr>
          <w:rFonts w:ascii="Times New Roman" w:hAnsi="Times New Roman"/>
          <w:i/>
          <w:iCs/>
          <w:sz w:val="24"/>
          <w:u w:val="thick" w:color="000000"/>
        </w:rPr>
        <w:t>pārbaužu</w:t>
      </w:r>
      <w:r>
        <w:rPr>
          <w:rFonts w:ascii="Times New Roman" w:hAnsi="Times New Roman"/>
          <w:sz w:val="24"/>
          <w:u w:val="thick" w:color="000000"/>
        </w:rPr>
        <w:t xml:space="preserve"> ierobežojuma</w:t>
      </w:r>
      <w:r>
        <w:rPr>
          <w:rFonts w:ascii="Times New Roman" w:hAnsi="Times New Roman"/>
          <w:sz w:val="24"/>
        </w:rPr>
        <w:t xml:space="preserve"> perioda pagarinājums</w:t>
      </w:r>
      <w:bookmarkEnd w:id="127"/>
    </w:p>
    <w:p w14:paraId="6DA688F2" w14:textId="77777777" w:rsidR="00C84400" w:rsidRDefault="00C84400" w:rsidP="00982C7A">
      <w:pPr>
        <w:pStyle w:val="Pamatteksts"/>
        <w:spacing w:before="0"/>
        <w:ind w:left="0"/>
        <w:jc w:val="both"/>
        <w:rPr>
          <w:rFonts w:ascii="Times New Roman" w:hAnsi="Times New Roman"/>
          <w:noProof/>
          <w:sz w:val="24"/>
          <w:u w:val="none"/>
        </w:rPr>
      </w:pPr>
    </w:p>
    <w:p w14:paraId="388BF38C" w14:textId="7F32598A"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kuras </w:t>
      </w:r>
      <w:r>
        <w:rPr>
          <w:rFonts w:ascii="Times New Roman" w:hAnsi="Times New Roman"/>
          <w:i/>
          <w:iCs/>
          <w:sz w:val="24"/>
          <w:u w:val="none"/>
        </w:rPr>
        <w:t>WADA</w:t>
      </w:r>
      <w:r>
        <w:rPr>
          <w:rFonts w:ascii="Times New Roman" w:hAnsi="Times New Roman"/>
          <w:sz w:val="24"/>
          <w:u w:val="none"/>
        </w:rPr>
        <w:t xml:space="preserve"> akreditācija ir apturēta vai kurai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nav pienācīgi izlabojusi to(-ās) neatbilstību(-as) LSS un/vai </w:t>
      </w:r>
      <w:r>
        <w:rPr>
          <w:rFonts w:ascii="Times New Roman" w:hAnsi="Times New Roman"/>
          <w:i/>
          <w:iCs/>
          <w:sz w:val="24"/>
          <w:u w:val="none"/>
        </w:rPr>
        <w:t>tehniskajam(-iem) dokumentam(-iem)</w:t>
      </w:r>
      <w:r>
        <w:rPr>
          <w:rFonts w:ascii="Times New Roman" w:hAnsi="Times New Roman"/>
          <w:sz w:val="24"/>
          <w:u w:val="none"/>
        </w:rPr>
        <w:t xml:space="preserve">, un/vai </w:t>
      </w:r>
      <w:r>
        <w:rPr>
          <w:rFonts w:ascii="Times New Roman" w:hAnsi="Times New Roman"/>
          <w:sz w:val="24"/>
        </w:rPr>
        <w:t>tehniskajai(-ām) vēstulei(-ēm)</w:t>
      </w:r>
      <w:r>
        <w:rPr>
          <w:rFonts w:ascii="Times New Roman" w:hAnsi="Times New Roman"/>
          <w:sz w:val="24"/>
          <w:u w:val="none"/>
        </w:rPr>
        <w:t xml:space="preserve">, kuras(-u) rezultātā </w:t>
      </w:r>
      <w:r>
        <w:rPr>
          <w:rFonts w:ascii="Times New Roman" w:hAnsi="Times New Roman"/>
          <w:sz w:val="24"/>
        </w:rPr>
        <w:t>apturēta</w:t>
      </w:r>
      <w:r>
        <w:rPr>
          <w:rFonts w:ascii="Times New Roman" w:hAnsi="Times New Roman"/>
          <w:sz w:val="24"/>
          <w:u w:val="none"/>
        </w:rPr>
        <w:t xml:space="preserve"> akreditācija vai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vai arī ja </w:t>
      </w:r>
      <w:r>
        <w:rPr>
          <w:rFonts w:ascii="Times New Roman" w:hAnsi="Times New Roman"/>
          <w:i/>
          <w:iCs/>
          <w:sz w:val="24"/>
          <w:u w:val="none"/>
        </w:rPr>
        <w:t>WADA</w:t>
      </w:r>
      <w:r>
        <w:rPr>
          <w:rFonts w:ascii="Times New Roman" w:hAnsi="Times New Roman"/>
          <w:sz w:val="24"/>
          <w:u w:val="none"/>
        </w:rPr>
        <w:t xml:space="preserve"> konstatē jebkādu(-as) papildu neatbilstību(-as) LSS un/vai </w:t>
      </w:r>
      <w:r>
        <w:rPr>
          <w:rFonts w:ascii="Times New Roman" w:hAnsi="Times New Roman"/>
          <w:i/>
          <w:iCs/>
          <w:sz w:val="24"/>
          <w:u w:val="none"/>
        </w:rPr>
        <w:t>tehniskajam(-iem) dokumentam(-iem)</w:t>
      </w:r>
      <w:r>
        <w:rPr>
          <w:rFonts w:ascii="Times New Roman" w:hAnsi="Times New Roman"/>
          <w:sz w:val="24"/>
          <w:u w:val="none"/>
        </w:rPr>
        <w:t xml:space="preserve">, un/vai </w:t>
      </w:r>
      <w:r>
        <w:rPr>
          <w:rFonts w:ascii="Times New Roman" w:hAnsi="Times New Roman"/>
          <w:sz w:val="24"/>
        </w:rPr>
        <w:t>tehniskajai(-ām) vēstulei(-ēm)</w:t>
      </w:r>
      <w:r>
        <w:rPr>
          <w:rFonts w:ascii="Times New Roman" w:hAnsi="Times New Roman"/>
          <w:sz w:val="24"/>
          <w:u w:val="none"/>
        </w:rPr>
        <w:t xml:space="preserve">, veicot </w:t>
      </w:r>
      <w:r>
        <w:rPr>
          <w:rFonts w:ascii="Times New Roman" w:hAnsi="Times New Roman"/>
          <w:i/>
          <w:iCs/>
          <w:sz w:val="24"/>
          <w:u w:val="none"/>
        </w:rPr>
        <w:t xml:space="preserve">WADA </w:t>
      </w:r>
      <w:r>
        <w:rPr>
          <w:rFonts w:ascii="Times New Roman" w:hAnsi="Times New Roman"/>
          <w:sz w:val="24"/>
        </w:rPr>
        <w:t>laboratorijas</w:t>
      </w:r>
      <w:r>
        <w:rPr>
          <w:rFonts w:ascii="Times New Roman" w:hAnsi="Times New Roman"/>
          <w:sz w:val="24"/>
          <w:u w:val="none"/>
        </w:rPr>
        <w:t xml:space="preserve"> novērtēšanu sākotnējās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periodā,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periods tiek vēl pagarināts, vai arī </w:t>
      </w:r>
      <w:r>
        <w:rPr>
          <w:rFonts w:ascii="Times New Roman" w:hAnsi="Times New Roman"/>
          <w:sz w:val="24"/>
        </w:rPr>
        <w:t>laboratorijas</w:t>
      </w:r>
      <w:r>
        <w:rPr>
          <w:rFonts w:ascii="Times New Roman" w:hAnsi="Times New Roman"/>
          <w:sz w:val="24"/>
          <w:u w:val="none"/>
        </w:rPr>
        <w:t xml:space="preserve"> akreditācija tiek atcelta atbilstoši </w:t>
      </w:r>
      <w:r>
        <w:rPr>
          <w:rFonts w:ascii="Times New Roman" w:hAnsi="Times New Roman"/>
          <w:i/>
          <w:iCs/>
          <w:sz w:val="24"/>
          <w:u w:val="none"/>
        </w:rPr>
        <w:t xml:space="preserve">WADA </w:t>
      </w:r>
      <w:r>
        <w:rPr>
          <w:rFonts w:ascii="Times New Roman" w:hAnsi="Times New Roman"/>
          <w:sz w:val="24"/>
          <w:u w:val="none"/>
        </w:rPr>
        <w:t>noteiktajam.</w:t>
      </w:r>
    </w:p>
    <w:p w14:paraId="029F8347" w14:textId="77777777" w:rsidR="00AF4FE7" w:rsidRPr="00982C7A" w:rsidRDefault="00AF4FE7" w:rsidP="00982C7A">
      <w:pPr>
        <w:jc w:val="both"/>
        <w:rPr>
          <w:rFonts w:ascii="Times New Roman" w:eastAsia="Arial" w:hAnsi="Times New Roman" w:cs="Arial"/>
          <w:noProof/>
          <w:sz w:val="24"/>
          <w:szCs w:val="12"/>
        </w:rPr>
      </w:pPr>
    </w:p>
    <w:p w14:paraId="3C7BFB9B" w14:textId="49A1F24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Atcelšanas</w:t>
      </w:r>
      <w:r>
        <w:rPr>
          <w:rFonts w:ascii="Times New Roman" w:hAnsi="Times New Roman"/>
          <w:sz w:val="24"/>
          <w:u w:val="none"/>
        </w:rPr>
        <w:t xml:space="preserve"> vai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ierobežojuma</w:t>
      </w:r>
      <w:r>
        <w:rPr>
          <w:rFonts w:ascii="Times New Roman" w:hAnsi="Times New Roman"/>
          <w:sz w:val="24"/>
          <w:u w:val="none"/>
        </w:rPr>
        <w:t xml:space="preserve"> periodu var pagarināt uz laiku līdz vēl sešiem (6) mēnešiem, ja </w:t>
      </w:r>
      <w:r>
        <w:rPr>
          <w:rFonts w:ascii="Times New Roman" w:hAnsi="Times New Roman"/>
          <w:sz w:val="24"/>
        </w:rPr>
        <w:t>laboratorija</w:t>
      </w:r>
      <w:r>
        <w:rPr>
          <w:rFonts w:ascii="Times New Roman" w:hAnsi="Times New Roman"/>
          <w:sz w:val="24"/>
          <w:u w:val="none"/>
        </w:rPr>
        <w:t xml:space="preserve"> sniedz pamatotu(-us) kavējuma skaidrojumu(-us) atbilstoši </w:t>
      </w:r>
      <w:r>
        <w:rPr>
          <w:rFonts w:ascii="Times New Roman" w:hAnsi="Times New Roman"/>
          <w:i/>
          <w:iCs/>
          <w:sz w:val="24"/>
        </w:rPr>
        <w:t>LabEG</w:t>
      </w:r>
      <w:r>
        <w:rPr>
          <w:rFonts w:ascii="Times New Roman" w:hAnsi="Times New Roman"/>
          <w:sz w:val="24"/>
          <w:u w:val="none"/>
        </w:rPr>
        <w:t xml:space="preserve"> noteiktajam, kas attiecas uz nosacījumiem akreditācijas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atcelšanai (tostarp iesniedzot informāciju par atbilstošām koriģējošām darbībām).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rPr>
        <w:t>apturēšana</w:t>
      </w:r>
      <w:r>
        <w:rPr>
          <w:rFonts w:ascii="Times New Roman" w:hAnsi="Times New Roman"/>
          <w:sz w:val="24"/>
          <w:u w:val="none"/>
        </w:rPr>
        <w:t xml:space="preserve"> vai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ierobežojuma</w:t>
      </w:r>
      <w:r>
        <w:rPr>
          <w:rFonts w:ascii="Times New Roman" w:hAnsi="Times New Roman"/>
          <w:sz w:val="24"/>
          <w:u w:val="none"/>
        </w:rPr>
        <w:t xml:space="preserve"> noteikšana, tostarp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pagarinājumi, nedrīkst būt ilgāki par divpadsmit (12) mēnešiem, ja vien laboratorijai netiek piemērots </w:t>
      </w:r>
      <w:r>
        <w:rPr>
          <w:rFonts w:ascii="Times New Roman" w:hAnsi="Times New Roman"/>
          <w:sz w:val="24"/>
        </w:rPr>
        <w:t>atcelšanas</w:t>
      </w:r>
      <w:r>
        <w:rPr>
          <w:rFonts w:ascii="Times New Roman" w:hAnsi="Times New Roman"/>
          <w:sz w:val="24"/>
          <w:u w:val="none"/>
        </w:rPr>
        <w:t xml:space="preserve"> process saskaņā ar 4. panta 6. punkta 5. apakšpunkta 3. daļu vai citā </w:t>
      </w:r>
      <w:r>
        <w:rPr>
          <w:rFonts w:ascii="Times New Roman" w:hAnsi="Times New Roman"/>
          <w:i/>
          <w:iCs/>
          <w:sz w:val="24"/>
          <w:u w:val="none"/>
        </w:rPr>
        <w:t>WADA</w:t>
      </w:r>
      <w:r>
        <w:rPr>
          <w:rFonts w:ascii="Times New Roman" w:hAnsi="Times New Roman"/>
          <w:sz w:val="24"/>
          <w:u w:val="none"/>
        </w:rPr>
        <w:t xml:space="preserve"> norādītajā kārtībā.</w:t>
      </w:r>
    </w:p>
    <w:p w14:paraId="64D76979" w14:textId="77777777" w:rsidR="00C84400" w:rsidRPr="00982C7A" w:rsidRDefault="00C84400" w:rsidP="00982C7A">
      <w:pPr>
        <w:pStyle w:val="Pamatteksts"/>
        <w:spacing w:before="0"/>
        <w:ind w:left="0"/>
        <w:jc w:val="both"/>
        <w:rPr>
          <w:rFonts w:ascii="Times New Roman" w:hAnsi="Times New Roman"/>
          <w:noProof/>
          <w:sz w:val="24"/>
          <w:u w:val="none"/>
        </w:rPr>
      </w:pPr>
    </w:p>
    <w:p w14:paraId="7B7047B8" w14:textId="36F63A3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Attiecīgā gadījumā noteiktās akreditācijas iestādes kavēšanās piešķirt </w:t>
      </w:r>
      <w:r>
        <w:rPr>
          <w:rFonts w:ascii="Times New Roman" w:hAnsi="Times New Roman"/>
          <w:sz w:val="24"/>
        </w:rPr>
        <w:t>laboratorijai</w:t>
      </w:r>
      <w:r>
        <w:rPr>
          <w:rFonts w:ascii="Times New Roman" w:hAnsi="Times New Roman"/>
          <w:sz w:val="24"/>
          <w:u w:val="none"/>
        </w:rPr>
        <w:t xml:space="preserve"> ISO/IEC 17025 akreditāciju arī var būt iemesls pagarināt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w:t>
      </w:r>
      <w:r>
        <w:rPr>
          <w:rFonts w:ascii="Times New Roman" w:hAnsi="Times New Roman"/>
          <w:sz w:val="24"/>
        </w:rPr>
        <w:lastRenderedPageBreak/>
        <w:t>apturēšanas</w:t>
      </w:r>
      <w:r>
        <w:rPr>
          <w:rFonts w:ascii="Times New Roman" w:hAnsi="Times New Roman"/>
          <w:sz w:val="24"/>
          <w:u w:val="none"/>
        </w:rPr>
        <w:t xml:space="preserve"> periodu.</w:t>
      </w:r>
    </w:p>
    <w:p w14:paraId="1F2377F1" w14:textId="77777777" w:rsidR="00C84400" w:rsidRPr="00982C7A" w:rsidRDefault="00C84400" w:rsidP="00982C7A">
      <w:pPr>
        <w:pStyle w:val="Pamatteksts"/>
        <w:spacing w:before="0"/>
        <w:ind w:left="0"/>
        <w:jc w:val="both"/>
        <w:rPr>
          <w:rFonts w:ascii="Times New Roman" w:hAnsi="Times New Roman"/>
          <w:noProof/>
          <w:sz w:val="24"/>
          <w:u w:val="none"/>
        </w:rPr>
      </w:pPr>
    </w:p>
    <w:p w14:paraId="1D7C4998" w14:textId="2EBD21F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Lēmumu par </w:t>
      </w:r>
      <w:r>
        <w:rPr>
          <w:rFonts w:ascii="Times New Roman" w:hAnsi="Times New Roman"/>
          <w:sz w:val="24"/>
        </w:rPr>
        <w:t>laboratorijas</w:t>
      </w:r>
      <w:r>
        <w:rPr>
          <w:rFonts w:ascii="Times New Roman" w:hAnsi="Times New Roman"/>
          <w:sz w:val="24"/>
          <w:u w:val="none"/>
        </w:rPr>
        <w:t xml:space="preserve"> WADA akreditācijas </w:t>
      </w:r>
      <w:r>
        <w:rPr>
          <w:rFonts w:ascii="Times New Roman" w:hAnsi="Times New Roman"/>
          <w:sz w:val="24"/>
        </w:rPr>
        <w:t>apturēšanas</w:t>
      </w:r>
      <w:r>
        <w:rPr>
          <w:rFonts w:ascii="Times New Roman" w:hAnsi="Times New Roman"/>
          <w:sz w:val="24"/>
          <w:u w:val="none"/>
        </w:rPr>
        <w:t xml:space="preserve"> perioda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perioda pagarināšanu pieņem </w:t>
      </w:r>
      <w:r>
        <w:rPr>
          <w:rFonts w:ascii="Times New Roman" w:hAnsi="Times New Roman"/>
          <w:i/>
          <w:iCs/>
          <w:sz w:val="24"/>
          <w:u w:val="none"/>
        </w:rPr>
        <w:t>WADA</w:t>
      </w:r>
      <w:r>
        <w:rPr>
          <w:rFonts w:ascii="Times New Roman" w:hAnsi="Times New Roman"/>
          <w:sz w:val="24"/>
          <w:u w:val="none"/>
        </w:rPr>
        <w:t xml:space="preserve"> Izpildkomitejas priekšsēdētājs, pamatojoties uz </w:t>
      </w:r>
      <w:r>
        <w:rPr>
          <w:rFonts w:ascii="Times New Roman" w:hAnsi="Times New Roman"/>
          <w:i/>
          <w:iCs/>
          <w:sz w:val="24"/>
        </w:rPr>
        <w:t>LabEG</w:t>
      </w:r>
      <w:r>
        <w:rPr>
          <w:rFonts w:ascii="Times New Roman" w:hAnsi="Times New Roman"/>
          <w:sz w:val="24"/>
          <w:u w:val="none"/>
        </w:rPr>
        <w:t xml:space="preserve"> ieteikumu. </w:t>
      </w:r>
      <w:r>
        <w:rPr>
          <w:rFonts w:ascii="Times New Roman" w:hAnsi="Times New Roman"/>
          <w:i/>
          <w:sz w:val="24"/>
          <w:u w:val="none"/>
        </w:rPr>
        <w:t xml:space="preserve">WADA </w:t>
      </w:r>
      <w:r>
        <w:rPr>
          <w:rFonts w:ascii="Times New Roman" w:hAnsi="Times New Roman"/>
          <w:sz w:val="24"/>
          <w:u w:val="none"/>
        </w:rPr>
        <w:t xml:space="preserve">dara zināmu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Izpildkomitejas priekšsēdētāja 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perioda pagarināšanu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perioda pagarināšanu.</w:t>
      </w:r>
    </w:p>
    <w:p w14:paraId="28CD7453" w14:textId="77777777" w:rsidR="00C84400" w:rsidRPr="00982C7A" w:rsidRDefault="00C84400" w:rsidP="00982C7A">
      <w:pPr>
        <w:pStyle w:val="Pamatteksts"/>
        <w:spacing w:before="0"/>
        <w:ind w:left="0"/>
        <w:jc w:val="both"/>
        <w:rPr>
          <w:rFonts w:ascii="Times New Roman" w:hAnsi="Times New Roman"/>
          <w:noProof/>
          <w:sz w:val="24"/>
          <w:u w:val="none"/>
        </w:rPr>
      </w:pPr>
    </w:p>
    <w:p w14:paraId="4420077D" w14:textId="6CF45B5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 pārsūdzēt </w:t>
      </w:r>
      <w:r>
        <w:rPr>
          <w:rFonts w:ascii="Times New Roman" w:hAnsi="Times New Roman"/>
          <w:i/>
          <w:sz w:val="24"/>
          <w:u w:val="none"/>
        </w:rPr>
        <w:t>WADA</w:t>
      </w:r>
      <w:r>
        <w:rPr>
          <w:rFonts w:ascii="Times New Roman" w:hAnsi="Times New Roman"/>
          <w:sz w:val="24"/>
          <w:u w:val="none"/>
        </w:rPr>
        <w:t xml:space="preserve"> lēmumu par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perioda pagarināšanu vai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perioda pagarināšanu saskaņā ar 4. panta 6. punkta 4. apakšpunkta 7. daļu.</w:t>
      </w:r>
    </w:p>
    <w:p w14:paraId="7560BB25" w14:textId="77777777" w:rsidR="00C84400" w:rsidRPr="00982C7A" w:rsidRDefault="00C84400" w:rsidP="00982C7A">
      <w:pPr>
        <w:pStyle w:val="Pamatteksts"/>
        <w:spacing w:before="0"/>
        <w:ind w:left="0"/>
        <w:jc w:val="both"/>
        <w:rPr>
          <w:rFonts w:ascii="Times New Roman" w:hAnsi="Times New Roman"/>
          <w:noProof/>
          <w:sz w:val="24"/>
          <w:u w:val="none"/>
        </w:rPr>
      </w:pPr>
    </w:p>
    <w:p w14:paraId="7F23BE42" w14:textId="032BF78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saskaņā 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perioda pagarināšanas nosacījumiem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perioda pagarināšanas nosacījumiem </w:t>
      </w:r>
      <w:r>
        <w:rPr>
          <w:rFonts w:ascii="Times New Roman" w:hAnsi="Times New Roman"/>
          <w:sz w:val="24"/>
          <w:u w:color="000000"/>
        </w:rPr>
        <w:t>laboratorija</w:t>
      </w:r>
      <w:r>
        <w:rPr>
          <w:rFonts w:ascii="Times New Roman" w:hAnsi="Times New Roman"/>
          <w:sz w:val="24"/>
          <w:u w:val="none"/>
        </w:rPr>
        <w:t xml:space="preserve"> ir iesniegusi pierādījumus, ko </w:t>
      </w:r>
      <w:r>
        <w:rPr>
          <w:rFonts w:ascii="Times New Roman" w:hAnsi="Times New Roman"/>
          <w:i/>
          <w:sz w:val="24"/>
          <w:u w:val="none"/>
        </w:rPr>
        <w:t>WADA</w:t>
      </w:r>
      <w:r>
        <w:rPr>
          <w:rFonts w:ascii="Times New Roman" w:hAnsi="Times New Roman"/>
          <w:sz w:val="24"/>
          <w:u w:val="none"/>
        </w:rPr>
        <w:t xml:space="preserve"> atzinusi par apmierinošiem tam, ka visas neatbilstības </w:t>
      </w:r>
      <w:r>
        <w:rPr>
          <w:rFonts w:ascii="Times New Roman" w:hAnsi="Times New Roman"/>
          <w:sz w:val="24"/>
          <w:u w:val="none" w:color="000000"/>
        </w:rPr>
        <w:t>LSS</w:t>
      </w:r>
      <w:r>
        <w:rPr>
          <w:rFonts w:ascii="Times New Roman" w:hAnsi="Times New Roman"/>
          <w:sz w:val="24"/>
          <w:u w:val="none"/>
        </w:rPr>
        <w:t xml:space="preserve"> un/vai </w:t>
      </w:r>
      <w:r>
        <w:rPr>
          <w:rFonts w:ascii="Times New Roman" w:hAnsi="Times New Roman"/>
          <w:i/>
          <w:sz w:val="24"/>
          <w:u w:val="none"/>
        </w:rPr>
        <w:t>tehniskajam dokumentam</w:t>
      </w:r>
      <w:r>
        <w:rPr>
          <w:rFonts w:ascii="Times New Roman" w:hAnsi="Times New Roman"/>
          <w:sz w:val="24"/>
          <w:u w:val="none"/>
        </w:rPr>
        <w:t xml:space="preserve">, un/vai </w:t>
      </w:r>
      <w:r>
        <w:rPr>
          <w:rFonts w:ascii="Times New Roman" w:hAnsi="Times New Roman"/>
          <w:sz w:val="24"/>
          <w:u w:color="000000"/>
        </w:rPr>
        <w:t>tehniskajai vēstulei</w:t>
      </w:r>
      <w:r>
        <w:rPr>
          <w:rFonts w:ascii="Times New Roman" w:hAnsi="Times New Roman"/>
          <w:sz w:val="24"/>
          <w:u w:val="none"/>
        </w:rPr>
        <w:t xml:space="preserve"> ir izlabotas, </w:t>
      </w:r>
      <w:r>
        <w:rPr>
          <w:rFonts w:ascii="Times New Roman" w:hAnsi="Times New Roman"/>
          <w:sz w:val="24"/>
          <w:u w:color="000000"/>
        </w:rPr>
        <w:t>laboratorijas</w:t>
      </w:r>
      <w:r>
        <w:rPr>
          <w:rFonts w:ascii="Times New Roman" w:hAnsi="Times New Roman"/>
          <w:sz w:val="24"/>
          <w:u w:val="none"/>
        </w:rPr>
        <w:t xml:space="preserve"> akreditācija tiek atjaunota vai arī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varētu tikt atcelts ar </w:t>
      </w:r>
      <w:r>
        <w:rPr>
          <w:rFonts w:ascii="Times New Roman" w:hAnsi="Times New Roman"/>
          <w:i/>
          <w:sz w:val="24"/>
          <w:u w:val="none"/>
        </w:rPr>
        <w:t xml:space="preserve">WADA </w:t>
      </w:r>
      <w:r>
        <w:rPr>
          <w:rFonts w:ascii="Times New Roman" w:hAnsi="Times New Roman"/>
          <w:sz w:val="24"/>
          <w:u w:val="none"/>
        </w:rPr>
        <w:t>Izpildkomitejas priekšsēdētāja lēmumu.</w:t>
      </w:r>
    </w:p>
    <w:p w14:paraId="48C4673D" w14:textId="77777777" w:rsidR="00C84400" w:rsidRPr="00982C7A" w:rsidRDefault="00C84400" w:rsidP="00982C7A">
      <w:pPr>
        <w:pStyle w:val="Pamatteksts"/>
        <w:spacing w:before="0"/>
        <w:ind w:left="0"/>
        <w:jc w:val="both"/>
        <w:rPr>
          <w:rFonts w:ascii="Times New Roman" w:hAnsi="Times New Roman"/>
          <w:noProof/>
          <w:sz w:val="24"/>
          <w:u w:val="none"/>
        </w:rPr>
      </w:pPr>
    </w:p>
    <w:p w14:paraId="1946DF2B" w14:textId="31B95D8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pagarinātā </w:t>
      </w:r>
      <w:r>
        <w:rPr>
          <w:rFonts w:ascii="Times New Roman" w:hAnsi="Times New Roman"/>
          <w:sz w:val="24"/>
        </w:rPr>
        <w:t>apturēšanas</w:t>
      </w:r>
      <w:r>
        <w:rPr>
          <w:rFonts w:ascii="Times New Roman" w:hAnsi="Times New Roman"/>
          <w:sz w:val="24"/>
          <w:u w:val="none"/>
        </w:rPr>
        <w:t xml:space="preserve"> perioda vai pagarinātā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perioda beigās </w:t>
      </w:r>
      <w:r>
        <w:rPr>
          <w:rFonts w:ascii="Times New Roman" w:hAnsi="Times New Roman"/>
          <w:sz w:val="24"/>
        </w:rPr>
        <w:t>laboratorija</w:t>
      </w:r>
      <w:r>
        <w:rPr>
          <w:rFonts w:ascii="Times New Roman" w:hAnsi="Times New Roman"/>
          <w:sz w:val="24"/>
          <w:u w:val="none"/>
        </w:rPr>
        <w:t xml:space="preserve"> nav iesniegusi pierādījumus, ko </w:t>
      </w:r>
      <w:r>
        <w:rPr>
          <w:rFonts w:ascii="Times New Roman" w:hAnsi="Times New Roman"/>
          <w:i/>
          <w:sz w:val="24"/>
          <w:u w:val="none"/>
        </w:rPr>
        <w:t xml:space="preserve">WADA </w:t>
      </w:r>
      <w:r>
        <w:rPr>
          <w:rFonts w:ascii="Times New Roman" w:hAnsi="Times New Roman"/>
          <w:sz w:val="24"/>
          <w:u w:val="none"/>
        </w:rPr>
        <w:t xml:space="preserve">uzskata par pietiekamiem, </w:t>
      </w:r>
      <w:r>
        <w:rPr>
          <w:rFonts w:ascii="Times New Roman" w:hAnsi="Times New Roman"/>
          <w:i/>
          <w:iCs/>
          <w:sz w:val="24"/>
        </w:rPr>
        <w:t>LabEG</w:t>
      </w:r>
      <w:r>
        <w:rPr>
          <w:rFonts w:ascii="Times New Roman" w:hAnsi="Times New Roman"/>
          <w:sz w:val="24"/>
          <w:u w:val="none"/>
        </w:rPr>
        <w:t xml:space="preserve"> iesaka </w:t>
      </w:r>
      <w:r>
        <w:rPr>
          <w:rFonts w:ascii="Times New Roman" w:hAnsi="Times New Roman"/>
          <w:sz w:val="24"/>
        </w:rPr>
        <w:t>atcelt</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akreditāciju. Lēmumu par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atcelšanu pieņem </w:t>
      </w:r>
      <w:r>
        <w:rPr>
          <w:rFonts w:ascii="Times New Roman" w:hAnsi="Times New Roman"/>
          <w:i/>
          <w:sz w:val="24"/>
          <w:u w:val="none"/>
        </w:rPr>
        <w:t>WADA</w:t>
      </w:r>
      <w:r>
        <w:rPr>
          <w:rFonts w:ascii="Times New Roman" w:hAnsi="Times New Roman"/>
          <w:sz w:val="24"/>
          <w:u w:val="none"/>
        </w:rPr>
        <w:t xml:space="preserve"> Izpildkomiteja.</w:t>
      </w:r>
    </w:p>
    <w:p w14:paraId="2F464177" w14:textId="77777777" w:rsidR="00C84400" w:rsidRPr="00982C7A" w:rsidRDefault="00C84400" w:rsidP="00982C7A">
      <w:pPr>
        <w:pStyle w:val="Pamatteksts"/>
        <w:spacing w:before="0"/>
        <w:ind w:left="0"/>
        <w:jc w:val="both"/>
        <w:rPr>
          <w:rFonts w:ascii="Times New Roman" w:hAnsi="Times New Roman"/>
          <w:noProof/>
          <w:sz w:val="24"/>
          <w:u w:val="none"/>
        </w:rPr>
      </w:pPr>
    </w:p>
    <w:p w14:paraId="67010709" w14:textId="0B178FD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laboratorijai</w:t>
      </w:r>
      <w:r>
        <w:rPr>
          <w:rFonts w:ascii="Times New Roman" w:hAnsi="Times New Roman"/>
          <w:sz w:val="24"/>
          <w:u w:val="none"/>
        </w:rPr>
        <w:t xml:space="preserve"> piemēro </w:t>
      </w:r>
      <w:r>
        <w:rPr>
          <w:rFonts w:ascii="Times New Roman" w:hAnsi="Times New Roman"/>
          <w:sz w:val="24"/>
          <w:u w:color="000000"/>
        </w:rPr>
        <w:t>atcelšanas</w:t>
      </w:r>
      <w:r>
        <w:rPr>
          <w:rFonts w:ascii="Times New Roman" w:hAnsi="Times New Roman"/>
          <w:sz w:val="24"/>
          <w:u w:val="none"/>
        </w:rPr>
        <w:t xml:space="preserve"> procesu pēc sešu (6) mēnešu ilgā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perioda vai pēc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perioda, kas pagarināts uz laiku līdz divpadsmit (12) mēnešiem,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 xml:space="preserve">WADA </w:t>
      </w:r>
      <w:r>
        <w:rPr>
          <w:rFonts w:ascii="Times New Roman" w:hAnsi="Times New Roman"/>
          <w:sz w:val="24"/>
          <w:u w:val="none"/>
        </w:rPr>
        <w:t xml:space="preserve">akreditācija joprojām ir </w:t>
      </w:r>
      <w:r>
        <w:rPr>
          <w:rFonts w:ascii="Times New Roman" w:hAnsi="Times New Roman"/>
          <w:sz w:val="24"/>
        </w:rPr>
        <w:t>apturēta</w:t>
      </w:r>
      <w:r>
        <w:rPr>
          <w:rFonts w:ascii="Times New Roman" w:hAnsi="Times New Roman"/>
          <w:sz w:val="24"/>
          <w:u w:val="none"/>
        </w:rPr>
        <w:t xml:space="preserve"> vai tai joprojām saglabājas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atkarībā no situācijas līdz </w:t>
      </w:r>
      <w:r>
        <w:rPr>
          <w:rFonts w:ascii="Times New Roman" w:hAnsi="Times New Roman"/>
          <w:sz w:val="24"/>
        </w:rPr>
        <w:t>atcelšanas</w:t>
      </w:r>
      <w:r>
        <w:rPr>
          <w:rFonts w:ascii="Times New Roman" w:hAnsi="Times New Roman"/>
          <w:sz w:val="24"/>
          <w:u w:val="none"/>
        </w:rPr>
        <w:t xml:space="preserve"> procesa pabeigšanai un brīdim, kad </w:t>
      </w:r>
      <w:r>
        <w:rPr>
          <w:rFonts w:ascii="Times New Roman" w:hAnsi="Times New Roman"/>
          <w:i/>
          <w:iCs/>
          <w:sz w:val="24"/>
          <w:u w:val="none"/>
        </w:rPr>
        <w:t>WADA</w:t>
      </w:r>
      <w:r>
        <w:rPr>
          <w:rFonts w:ascii="Times New Roman" w:hAnsi="Times New Roman"/>
          <w:sz w:val="24"/>
          <w:u w:val="none"/>
        </w:rPr>
        <w:t xml:space="preserve"> Izpildkomiteja pieņēmusi lēmumu par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 xml:space="preserve">WADA </w:t>
      </w:r>
      <w:r>
        <w:rPr>
          <w:rFonts w:ascii="Times New Roman" w:hAnsi="Times New Roman"/>
          <w:sz w:val="24"/>
          <w:u w:val="none"/>
        </w:rPr>
        <w:t xml:space="preserve">akreditācijas </w:t>
      </w:r>
      <w:r>
        <w:rPr>
          <w:rFonts w:ascii="Times New Roman" w:hAnsi="Times New Roman"/>
          <w:sz w:val="24"/>
        </w:rPr>
        <w:t>atcelšanu</w:t>
      </w:r>
      <w:r>
        <w:rPr>
          <w:rFonts w:ascii="Times New Roman" w:hAnsi="Times New Roman"/>
          <w:sz w:val="24"/>
          <w:u w:val="none"/>
        </w:rPr>
        <w:t xml:space="preserve">. Ja </w:t>
      </w:r>
      <w:r>
        <w:rPr>
          <w:rFonts w:ascii="Times New Roman" w:hAnsi="Times New Roman"/>
          <w:i/>
          <w:sz w:val="24"/>
          <w:u w:val="none"/>
        </w:rPr>
        <w:t xml:space="preserve">WADA </w:t>
      </w:r>
      <w:r>
        <w:rPr>
          <w:rFonts w:ascii="Times New Roman" w:hAnsi="Times New Roman"/>
          <w:sz w:val="24"/>
          <w:u w:val="none"/>
        </w:rPr>
        <w:t xml:space="preserve">Izpildkomiteja apstiprina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w:t>
      </w:r>
      <w:r>
        <w:rPr>
          <w:rFonts w:ascii="Times New Roman" w:hAnsi="Times New Roman"/>
          <w:sz w:val="24"/>
        </w:rPr>
        <w:t>atcelšanu</w:t>
      </w:r>
      <w:r>
        <w:rPr>
          <w:rFonts w:ascii="Times New Roman" w:hAnsi="Times New Roman"/>
          <w:sz w:val="24"/>
          <w:u w:val="none"/>
        </w:rPr>
        <w:t xml:space="preserve">, tad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 joprojām ir </w:t>
      </w:r>
      <w:r>
        <w:rPr>
          <w:rFonts w:ascii="Times New Roman" w:hAnsi="Times New Roman"/>
          <w:sz w:val="24"/>
        </w:rPr>
        <w:t>apturēta</w:t>
      </w:r>
      <w:r>
        <w:rPr>
          <w:rFonts w:ascii="Times New Roman" w:hAnsi="Times New Roman"/>
          <w:sz w:val="24"/>
          <w:u w:val="none"/>
        </w:rPr>
        <w:t xml:space="preserve"> vai tai joprojām saglabājas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 </w:t>
      </w:r>
      <w:r>
        <w:rPr>
          <w:rFonts w:ascii="Times New Roman" w:hAnsi="Times New Roman"/>
          <w:sz w:val="24"/>
          <w:u w:val="none"/>
        </w:rPr>
        <w:t xml:space="preserve">atkarībā no situācijas līdz brīdim, kad </w:t>
      </w:r>
      <w:r>
        <w:rPr>
          <w:rFonts w:ascii="Times New Roman" w:hAnsi="Times New Roman"/>
          <w:sz w:val="24"/>
        </w:rPr>
        <w:t>atcelšana</w:t>
      </w:r>
      <w:r>
        <w:rPr>
          <w:rFonts w:ascii="Times New Roman" w:hAnsi="Times New Roman"/>
          <w:sz w:val="24"/>
          <w:u w:val="none"/>
        </w:rPr>
        <w:t xml:space="preserve"> stājas spēkā saskaņā ar 4. panta 6. punkta 4. apakšpunkta 7. daļu.</w:t>
      </w:r>
    </w:p>
    <w:p w14:paraId="21F62072" w14:textId="77777777" w:rsidR="00C84400" w:rsidRPr="00982C7A" w:rsidRDefault="00C84400" w:rsidP="00982C7A">
      <w:pPr>
        <w:pStyle w:val="Pamatteksts"/>
        <w:spacing w:before="0"/>
        <w:ind w:left="0"/>
        <w:jc w:val="both"/>
        <w:rPr>
          <w:rFonts w:ascii="Times New Roman" w:hAnsi="Times New Roman"/>
          <w:noProof/>
          <w:sz w:val="24"/>
          <w:u w:val="none"/>
        </w:rPr>
      </w:pPr>
    </w:p>
    <w:p w14:paraId="2D77C1C8" w14:textId="7A477A1F" w:rsidR="00AF4FE7" w:rsidRDefault="00AF4FE7" w:rsidP="00982C7A">
      <w:pPr>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rPr>
        <w:t>Atcelšanas</w:t>
      </w:r>
      <w:r>
        <w:rPr>
          <w:rFonts w:ascii="Times New Roman" w:hAnsi="Times New Roman"/>
          <w:i/>
          <w:sz w:val="24"/>
        </w:rPr>
        <w:t xml:space="preserve"> procesam, kas piemērots </w:t>
      </w:r>
      <w:r>
        <w:rPr>
          <w:rFonts w:ascii="Times New Roman" w:hAnsi="Times New Roman"/>
          <w:i/>
          <w:sz w:val="24"/>
          <w:u w:val="single"/>
        </w:rPr>
        <w:t>apturēšanas</w:t>
      </w:r>
      <w:r>
        <w:rPr>
          <w:rFonts w:ascii="Times New Roman" w:hAnsi="Times New Roman"/>
          <w:i/>
          <w:sz w:val="24"/>
        </w:rPr>
        <w:t xml:space="preserve"> vai </w:t>
      </w:r>
      <w:r>
        <w:rPr>
          <w:rFonts w:ascii="Times New Roman" w:hAnsi="Times New Roman"/>
          <w:i/>
          <w:sz w:val="24"/>
          <w:u w:val="single"/>
        </w:rPr>
        <w:t>analītisko pārbaužu ierobežojuma</w:t>
      </w:r>
      <w:r>
        <w:rPr>
          <w:rFonts w:ascii="Times New Roman" w:hAnsi="Times New Roman"/>
          <w:i/>
          <w:sz w:val="24"/>
        </w:rPr>
        <w:t xml:space="preserve"> perioda beigās, netiks rīkota risinājuma sekmēšana sesija saskaņā ar 4. panta 6. punkta 4. apakšpunkta 4. daļu.]</w:t>
      </w:r>
    </w:p>
    <w:p w14:paraId="2324E6C2" w14:textId="77777777" w:rsidR="00C84400" w:rsidRPr="00982C7A" w:rsidRDefault="00C84400" w:rsidP="00982C7A">
      <w:pPr>
        <w:jc w:val="both"/>
        <w:rPr>
          <w:rFonts w:ascii="Times New Roman" w:eastAsia="Arial" w:hAnsi="Times New Roman" w:cs="Arial"/>
          <w:noProof/>
          <w:sz w:val="24"/>
          <w:szCs w:val="20"/>
        </w:rPr>
      </w:pPr>
    </w:p>
    <w:p w14:paraId="6651E381" w14:textId="59B55EB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No </w:t>
      </w:r>
      <w:r>
        <w:rPr>
          <w:rFonts w:ascii="Times New Roman" w:hAnsi="Times New Roman"/>
          <w:i/>
          <w:iCs/>
          <w:sz w:val="24"/>
          <w:u w:val="none"/>
        </w:rPr>
        <w:t>WADA</w:t>
      </w:r>
      <w:r>
        <w:rPr>
          <w:rFonts w:ascii="Times New Roman" w:hAnsi="Times New Roman"/>
          <w:sz w:val="24"/>
          <w:u w:val="none"/>
        </w:rPr>
        <w:t xml:space="preserve"> puses nav nepieciešama nekāda cita formāla rīcība, lai pagarinātu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vai </w:t>
      </w:r>
      <w:r>
        <w:rPr>
          <w:rFonts w:ascii="Times New Roman" w:hAnsi="Times New Roman"/>
          <w:sz w:val="24"/>
        </w:rPr>
        <w:t>apturēšanas</w:t>
      </w:r>
      <w:r>
        <w:rPr>
          <w:rFonts w:ascii="Times New Roman" w:hAnsi="Times New Roman"/>
          <w:sz w:val="24"/>
          <w:u w:val="none"/>
        </w:rPr>
        <w:t xml:space="preserve"> periodu ilgāk par sākotnējo sešu (6) mēnešu ilgo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ierobežojuma</w:t>
      </w:r>
      <w:r>
        <w:rPr>
          <w:rFonts w:ascii="Times New Roman" w:hAnsi="Times New Roman"/>
          <w:sz w:val="24"/>
          <w:u w:val="none"/>
        </w:rPr>
        <w:t xml:space="preserve"> periodu vai ilgāk par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periodu, kas pagarināts uz laiku līdz divpadsmit (12) mēnešiem, papildus formālai </w:t>
      </w:r>
      <w:r>
        <w:rPr>
          <w:rFonts w:ascii="Times New Roman" w:hAnsi="Times New Roman"/>
          <w:sz w:val="24"/>
        </w:rPr>
        <w:t>atcelšanas</w:t>
      </w:r>
      <w:r>
        <w:rPr>
          <w:rFonts w:ascii="Times New Roman" w:hAnsi="Times New Roman"/>
          <w:sz w:val="24"/>
          <w:u w:val="none"/>
        </w:rPr>
        <w:t xml:space="preserve"> procesa piemērošanai </w:t>
      </w:r>
      <w:r>
        <w:rPr>
          <w:rFonts w:ascii="Times New Roman" w:hAnsi="Times New Roman"/>
          <w:sz w:val="24"/>
        </w:rPr>
        <w:t>laboratorijai</w:t>
      </w:r>
      <w:r>
        <w:rPr>
          <w:rFonts w:ascii="Times New Roman" w:hAnsi="Times New Roman"/>
          <w:sz w:val="24"/>
          <w:u w:val="none"/>
        </w:rPr>
        <w:t xml:space="preserve">. Turklāt, ja šādos apstākļos </w:t>
      </w:r>
      <w:r>
        <w:rPr>
          <w:rFonts w:ascii="Times New Roman" w:hAnsi="Times New Roman"/>
          <w:sz w:val="24"/>
        </w:rPr>
        <w:t>laboratorijai</w:t>
      </w:r>
      <w:r>
        <w:rPr>
          <w:rFonts w:ascii="Times New Roman" w:hAnsi="Times New Roman"/>
          <w:sz w:val="24"/>
          <w:u w:val="none"/>
        </w:rPr>
        <w:t xml:space="preserve"> piemēro </w:t>
      </w:r>
      <w:r>
        <w:rPr>
          <w:rFonts w:ascii="Times New Roman" w:hAnsi="Times New Roman"/>
          <w:sz w:val="24"/>
        </w:rPr>
        <w:t>atcelšanas</w:t>
      </w:r>
      <w:r>
        <w:rPr>
          <w:rFonts w:ascii="Times New Roman" w:hAnsi="Times New Roman"/>
          <w:sz w:val="24"/>
          <w:u w:val="none"/>
        </w:rPr>
        <w:t xml:space="preserve"> procesu, </w:t>
      </w:r>
      <w:r>
        <w:rPr>
          <w:rFonts w:ascii="Times New Roman" w:hAnsi="Times New Roman"/>
          <w:sz w:val="24"/>
        </w:rPr>
        <w:t>laboratorija</w:t>
      </w:r>
      <w:r>
        <w:rPr>
          <w:rFonts w:ascii="Times New Roman" w:hAnsi="Times New Roman"/>
          <w:sz w:val="24"/>
          <w:u w:val="none"/>
        </w:rPr>
        <w:t xml:space="preserve"> nevar pārsūdzēt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vai </w:t>
      </w:r>
      <w:r>
        <w:rPr>
          <w:rFonts w:ascii="Times New Roman" w:hAnsi="Times New Roman"/>
          <w:sz w:val="24"/>
        </w:rPr>
        <w:t>apturēšanas</w:t>
      </w:r>
      <w:r>
        <w:rPr>
          <w:rFonts w:ascii="Times New Roman" w:hAnsi="Times New Roman"/>
          <w:sz w:val="24"/>
          <w:u w:val="none"/>
        </w:rPr>
        <w:t xml:space="preserve"> perioda pagarināšanu ilgāk par sākotnējo sešu (6) mēnešu ilgo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periodu vai ilgāk par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ierobežojuma</w:t>
      </w:r>
      <w:r>
        <w:rPr>
          <w:rFonts w:ascii="Times New Roman" w:hAnsi="Times New Roman"/>
          <w:sz w:val="24"/>
          <w:u w:val="none"/>
        </w:rPr>
        <w:t xml:space="preserve"> periodu, kas pagarināts uz laiku līdz divpadsmit (12) mēnešiem.</w:t>
      </w:r>
    </w:p>
    <w:p w14:paraId="1E0076B1" w14:textId="77777777" w:rsidR="00C84400" w:rsidRPr="00982C7A" w:rsidRDefault="00C84400" w:rsidP="00982C7A">
      <w:pPr>
        <w:pStyle w:val="Pamatteksts"/>
        <w:spacing w:before="0"/>
        <w:ind w:left="0"/>
        <w:jc w:val="both"/>
        <w:rPr>
          <w:rFonts w:ascii="Times New Roman" w:hAnsi="Times New Roman"/>
          <w:noProof/>
          <w:sz w:val="24"/>
          <w:u w:val="none"/>
        </w:rPr>
      </w:pPr>
    </w:p>
    <w:p w14:paraId="6E91C180" w14:textId="12D62BB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paziņos </w:t>
      </w:r>
      <w:r>
        <w:rPr>
          <w:rFonts w:ascii="Times New Roman" w:hAnsi="Times New Roman"/>
          <w:sz w:val="24"/>
        </w:rPr>
        <w:t>laboratorijai</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Izpildkomitejas lēmumu par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u w:val="none"/>
        </w:rPr>
        <w:lastRenderedPageBreak/>
        <w:t>akreditācijas atcelšanu saskaņā ar 4. panta 6. punkta 4. apakšpunkta 6. daļu.</w:t>
      </w:r>
    </w:p>
    <w:p w14:paraId="3D579C91" w14:textId="77777777" w:rsidR="00C84400" w:rsidRPr="00982C7A" w:rsidRDefault="00C84400" w:rsidP="00982C7A">
      <w:pPr>
        <w:pStyle w:val="Pamatteksts"/>
        <w:spacing w:before="0"/>
        <w:ind w:left="0"/>
        <w:jc w:val="both"/>
        <w:rPr>
          <w:rFonts w:ascii="Times New Roman" w:hAnsi="Times New Roman"/>
          <w:noProof/>
          <w:sz w:val="24"/>
          <w:u w:val="none"/>
        </w:rPr>
      </w:pPr>
    </w:p>
    <w:p w14:paraId="22DD00B7" w14:textId="513F806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lēmumu par </w:t>
      </w:r>
      <w:r>
        <w:rPr>
          <w:rFonts w:ascii="Times New Roman" w:hAnsi="Times New Roman"/>
          <w:i/>
          <w:iCs/>
          <w:sz w:val="24"/>
          <w:u w:val="none"/>
        </w:rPr>
        <w:t xml:space="preserve">WADA </w:t>
      </w:r>
      <w:r>
        <w:rPr>
          <w:rFonts w:ascii="Times New Roman" w:hAnsi="Times New Roman"/>
          <w:sz w:val="24"/>
          <w:u w:val="none"/>
        </w:rPr>
        <w:t xml:space="preserve">akreditācijas atcelšanu </w:t>
      </w:r>
      <w:r>
        <w:rPr>
          <w:rFonts w:ascii="Times New Roman" w:hAnsi="Times New Roman"/>
          <w:sz w:val="24"/>
        </w:rPr>
        <w:t>laboratorija</w:t>
      </w:r>
      <w:r>
        <w:rPr>
          <w:rFonts w:ascii="Times New Roman" w:hAnsi="Times New Roman"/>
          <w:sz w:val="24"/>
          <w:u w:val="none"/>
        </w:rPr>
        <w:t xml:space="preserve"> var pārsūdzēt saskaņā ar 4. panta 6. punkta 4. apakšpunkta 7. daļu.</w:t>
      </w:r>
    </w:p>
    <w:p w14:paraId="13713337" w14:textId="77777777" w:rsidR="00AF4FE7" w:rsidRPr="00982C7A" w:rsidRDefault="00AF4FE7" w:rsidP="00982C7A">
      <w:pPr>
        <w:jc w:val="both"/>
        <w:rPr>
          <w:rFonts w:ascii="Times New Roman" w:eastAsia="Arial" w:hAnsi="Times New Roman" w:cs="Arial"/>
          <w:noProof/>
          <w:sz w:val="24"/>
          <w:szCs w:val="24"/>
        </w:rPr>
      </w:pPr>
    </w:p>
    <w:p w14:paraId="78C68A70" w14:textId="3349011F" w:rsidR="00AF4FE7" w:rsidRPr="00982C7A" w:rsidRDefault="00B86AA4" w:rsidP="00B86AA4">
      <w:pPr>
        <w:pStyle w:val="Virsraksts3"/>
        <w:tabs>
          <w:tab w:val="left" w:pos="2816"/>
        </w:tabs>
        <w:ind w:left="0" w:firstLine="0"/>
        <w:jc w:val="both"/>
        <w:rPr>
          <w:rFonts w:ascii="Times New Roman" w:hAnsi="Times New Roman"/>
          <w:noProof/>
          <w:sz w:val="24"/>
        </w:rPr>
      </w:pPr>
      <w:bookmarkStart w:id="128" w:name="_Toc64651349"/>
      <w:r>
        <w:rPr>
          <w:rFonts w:ascii="Times New Roman" w:hAnsi="Times New Roman"/>
          <w:sz w:val="24"/>
        </w:rPr>
        <w:t>4.6.6.2. Atcelta akreditācija</w:t>
      </w:r>
      <w:bookmarkEnd w:id="128"/>
    </w:p>
    <w:p w14:paraId="178C3A21" w14:textId="77777777" w:rsidR="00B86AA4" w:rsidRDefault="00B86AA4" w:rsidP="00982C7A">
      <w:pPr>
        <w:pStyle w:val="Pamatteksts"/>
        <w:spacing w:before="0"/>
        <w:ind w:left="0"/>
        <w:jc w:val="both"/>
        <w:rPr>
          <w:rFonts w:ascii="Times New Roman" w:hAnsi="Times New Roman"/>
          <w:noProof/>
          <w:sz w:val="24"/>
          <w:u w:val="none"/>
        </w:rPr>
      </w:pPr>
    </w:p>
    <w:p w14:paraId="73B9D322" w14:textId="799EC28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laboratorija, kuras </w:t>
      </w:r>
      <w:r>
        <w:rPr>
          <w:rFonts w:ascii="Times New Roman" w:hAnsi="Times New Roman"/>
          <w:i/>
          <w:sz w:val="24"/>
          <w:u w:val="none"/>
        </w:rPr>
        <w:t xml:space="preserve">WADA </w:t>
      </w:r>
      <w:r>
        <w:rPr>
          <w:rFonts w:ascii="Times New Roman" w:hAnsi="Times New Roman"/>
          <w:sz w:val="24"/>
          <w:u w:val="none"/>
        </w:rPr>
        <w:t xml:space="preserve">akreditācija ir atcelta, vēlas lūgt, lai tai tiktu piešķirta jauna </w:t>
      </w:r>
      <w:r>
        <w:rPr>
          <w:rFonts w:ascii="Times New Roman" w:hAnsi="Times New Roman"/>
          <w:i/>
          <w:sz w:val="24"/>
          <w:u w:val="none"/>
        </w:rPr>
        <w:t xml:space="preserve">WADA </w:t>
      </w:r>
      <w:r>
        <w:rPr>
          <w:rFonts w:ascii="Times New Roman" w:hAnsi="Times New Roman"/>
          <w:sz w:val="24"/>
          <w:u w:val="none"/>
        </w:rPr>
        <w:t xml:space="preserve">akreditācija, tai ir jāiesniedz pieteikums </w:t>
      </w:r>
      <w:r>
        <w:rPr>
          <w:rFonts w:ascii="Times New Roman" w:hAnsi="Times New Roman"/>
          <w:i/>
          <w:sz w:val="24"/>
          <w:u w:val="none"/>
        </w:rPr>
        <w:t xml:space="preserve">WADA </w:t>
      </w:r>
      <w:r>
        <w:rPr>
          <w:rFonts w:ascii="Times New Roman" w:hAnsi="Times New Roman"/>
          <w:sz w:val="24"/>
          <w:u w:val="none"/>
        </w:rPr>
        <w:t>akreditācijai kā jaunai laboratorijai saskaņā ar 4. panta 1. punktu.</w:t>
      </w:r>
    </w:p>
    <w:p w14:paraId="5A9A8EC3" w14:textId="77777777" w:rsidR="00B86AA4" w:rsidRPr="00982C7A" w:rsidRDefault="00B86AA4" w:rsidP="00982C7A">
      <w:pPr>
        <w:pStyle w:val="Pamatteksts"/>
        <w:spacing w:before="0"/>
        <w:ind w:left="0"/>
        <w:jc w:val="both"/>
        <w:rPr>
          <w:rFonts w:ascii="Times New Roman" w:hAnsi="Times New Roman"/>
          <w:noProof/>
          <w:sz w:val="24"/>
          <w:u w:val="none"/>
        </w:rPr>
      </w:pPr>
    </w:p>
    <w:p w14:paraId="3AE5C7A6"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Lūdzot piešķirt jaunu </w:t>
      </w:r>
      <w:r>
        <w:rPr>
          <w:rFonts w:ascii="Times New Roman" w:hAnsi="Times New Roman"/>
          <w:i/>
          <w:sz w:val="24"/>
          <w:u w:val="none"/>
        </w:rPr>
        <w:t xml:space="preserve">WADA </w:t>
      </w:r>
      <w:r>
        <w:rPr>
          <w:rFonts w:ascii="Times New Roman" w:hAnsi="Times New Roman"/>
          <w:sz w:val="24"/>
          <w:u w:val="none"/>
        </w:rPr>
        <w:t xml:space="preserve">akreditāciju, laboratorija varētu lūgt, lai </w:t>
      </w:r>
      <w:r>
        <w:rPr>
          <w:rFonts w:ascii="Times New Roman" w:hAnsi="Times New Roman"/>
          <w:i/>
          <w:sz w:val="24"/>
          <w:u w:val="none"/>
        </w:rPr>
        <w:t xml:space="preserve">WADA </w:t>
      </w:r>
      <w:r>
        <w:rPr>
          <w:rFonts w:ascii="Times New Roman" w:hAnsi="Times New Roman"/>
          <w:sz w:val="24"/>
          <w:u w:val="none"/>
        </w:rPr>
        <w:t xml:space="preserve">paātrinātu laboratorijas atkārtotas akreditācijas procedūru, kuru apstiprina </w:t>
      </w:r>
      <w:r>
        <w:rPr>
          <w:rFonts w:ascii="Times New Roman" w:hAnsi="Times New Roman"/>
          <w:i/>
          <w:sz w:val="24"/>
          <w:u w:val="none"/>
        </w:rPr>
        <w:t>WADA</w:t>
      </w:r>
      <w:r>
        <w:rPr>
          <w:rFonts w:ascii="Times New Roman" w:hAnsi="Times New Roman"/>
          <w:sz w:val="24"/>
          <w:u w:val="none"/>
        </w:rPr>
        <w:t xml:space="preserve"> Izpildkomiteja. Lai to izdarītu, laboratorija savā pieteikumā par jaunas akreditācijas piešķiršanu iesniedz </w:t>
      </w:r>
      <w:r>
        <w:rPr>
          <w:rFonts w:ascii="Times New Roman" w:hAnsi="Times New Roman"/>
          <w:i/>
          <w:iCs/>
          <w:sz w:val="24"/>
          <w:u w:val="none"/>
        </w:rPr>
        <w:t>WADA</w:t>
      </w:r>
      <w:r>
        <w:rPr>
          <w:rFonts w:ascii="Times New Roman" w:hAnsi="Times New Roman"/>
          <w:sz w:val="24"/>
          <w:u w:val="none"/>
        </w:rPr>
        <w:t xml:space="preserve"> informāciju, ko tā uzskata par pamatu “izņēmuma apstākļiem”, kuru dēļ var tikt grozītas prasības, kas norādītas no 4. panta 1. līdz 3. punktam, lai paātrinātu laboratorijas iekļūšanu akreditācijas pārbaudes posmā un/vai saīsinātu šā posma ilgumu. </w:t>
      </w:r>
      <w:r>
        <w:rPr>
          <w:rFonts w:ascii="Times New Roman" w:hAnsi="Times New Roman"/>
          <w:i/>
          <w:sz w:val="24"/>
          <w:u w:val="none"/>
        </w:rPr>
        <w:t>WADA</w:t>
      </w:r>
      <w:r>
        <w:rPr>
          <w:rFonts w:ascii="Times New Roman" w:hAnsi="Times New Roman"/>
          <w:sz w:val="24"/>
          <w:u w:val="none"/>
        </w:rPr>
        <w:t xml:space="preserve"> Izpildkomiteja pēc saviem ieskatiem varētu izlemt, vai šādas izmaiņas ir pamatotas, un noteikt, kādas darbības ir jāveic, pirms laboratorijai tiek dota atļauja uzsākt akreditācijas pārbaudes posmu.</w:t>
      </w:r>
    </w:p>
    <w:p w14:paraId="694D556D" w14:textId="77777777" w:rsidR="00AF4FE7" w:rsidRPr="00982C7A" w:rsidRDefault="00AF4FE7" w:rsidP="00982C7A">
      <w:pPr>
        <w:jc w:val="both"/>
        <w:rPr>
          <w:rFonts w:ascii="Times New Roman" w:eastAsia="Arial" w:hAnsi="Times New Roman" w:cs="Arial"/>
          <w:noProof/>
          <w:sz w:val="24"/>
          <w:szCs w:val="12"/>
        </w:rPr>
      </w:pPr>
    </w:p>
    <w:p w14:paraId="56D32929" w14:textId="20279764" w:rsidR="00AF4FE7" w:rsidRPr="00982C7A" w:rsidRDefault="00B86AA4" w:rsidP="00B86AA4">
      <w:pPr>
        <w:pStyle w:val="Virsraksts3"/>
        <w:tabs>
          <w:tab w:val="left" w:pos="2002"/>
        </w:tabs>
        <w:ind w:left="0" w:firstLine="0"/>
        <w:jc w:val="both"/>
        <w:rPr>
          <w:rFonts w:ascii="Times New Roman" w:hAnsi="Times New Roman"/>
          <w:b w:val="0"/>
          <w:bCs w:val="0"/>
          <w:noProof/>
          <w:sz w:val="24"/>
        </w:rPr>
      </w:pPr>
      <w:bookmarkStart w:id="129" w:name="_Toc64651350"/>
      <w:r>
        <w:rPr>
          <w:rFonts w:ascii="Times New Roman" w:hAnsi="Times New Roman"/>
          <w:sz w:val="24"/>
        </w:rPr>
        <w:t xml:space="preserve">4.6.7. </w:t>
      </w:r>
      <w:r>
        <w:rPr>
          <w:rFonts w:ascii="Times New Roman" w:hAnsi="Times New Roman"/>
          <w:sz w:val="24"/>
          <w:u w:val="thick" w:color="000000"/>
        </w:rPr>
        <w:t>Laboratorijas</w:t>
      </w:r>
      <w:r>
        <w:rPr>
          <w:rFonts w:ascii="Times New Roman" w:hAnsi="Times New Roman"/>
          <w:sz w:val="24"/>
        </w:rPr>
        <w:t xml:space="preserve"> darbību brīvprātīga pārtraukšana</w:t>
      </w:r>
      <w:bookmarkStart w:id="130" w:name="_bookmark52"/>
      <w:bookmarkEnd w:id="130"/>
      <w:bookmarkEnd w:id="129"/>
    </w:p>
    <w:p w14:paraId="01925B54" w14:textId="77777777" w:rsidR="00B86AA4" w:rsidRDefault="00B86AA4" w:rsidP="00982C7A">
      <w:pPr>
        <w:pStyle w:val="Pamatteksts"/>
        <w:spacing w:before="0"/>
        <w:ind w:left="0"/>
        <w:jc w:val="both"/>
        <w:rPr>
          <w:rFonts w:ascii="Times New Roman" w:hAnsi="Times New Roman"/>
          <w:noProof/>
          <w:sz w:val="24"/>
          <w:u w:val="none"/>
        </w:rPr>
      </w:pPr>
    </w:p>
    <w:p w14:paraId="7DDEFFAE" w14:textId="66C659B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nolemt brīvprātīgi pārtraukt savas antidopinga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darbības uz laiku vai pilnīgi, neraugoties uz to, ka nav konstatēts, ka tā būtu pieļāvusi kādas analītiskās kļūmes vai citas neatbilstības </w:t>
      </w:r>
      <w:r>
        <w:rPr>
          <w:rFonts w:ascii="Times New Roman" w:hAnsi="Times New Roman"/>
          <w:sz w:val="24"/>
          <w:u w:val="none" w:color="000000"/>
        </w:rPr>
        <w:t>LSS</w:t>
      </w:r>
      <w:r>
        <w:rPr>
          <w:rFonts w:ascii="Times New Roman" w:hAnsi="Times New Roman"/>
          <w:sz w:val="24"/>
          <w:u w:val="none"/>
        </w:rPr>
        <w:t xml:space="preserve">, un neraugoties uz to, ka tai nav noteikts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ierobežojums</w:t>
      </w:r>
      <w:r>
        <w:rPr>
          <w:rFonts w:ascii="Times New Roman" w:hAnsi="Times New Roman"/>
          <w:sz w:val="24"/>
          <w:u w:val="none"/>
        </w:rPr>
        <w:t xml:space="preserve"> vai arī </w:t>
      </w:r>
      <w:r>
        <w:rPr>
          <w:rFonts w:ascii="Times New Roman" w:hAnsi="Times New Roman"/>
          <w:sz w:val="24"/>
          <w:u w:color="000000"/>
        </w:rPr>
        <w:t>apturēta</w:t>
      </w:r>
      <w:r>
        <w:rPr>
          <w:rFonts w:ascii="Times New Roman" w:hAnsi="Times New Roman"/>
          <w:sz w:val="24"/>
          <w:u w:val="none"/>
        </w:rPr>
        <w:t xml:space="preserve"> vai </w:t>
      </w:r>
      <w:r>
        <w:rPr>
          <w:rFonts w:ascii="Times New Roman" w:hAnsi="Times New Roman"/>
          <w:sz w:val="24"/>
          <w:u w:color="000000"/>
        </w:rPr>
        <w:t>atcelta</w:t>
      </w:r>
      <w:r>
        <w:rPr>
          <w:rFonts w:ascii="Times New Roman" w:hAnsi="Times New Roman"/>
          <w:sz w:val="24"/>
          <w:u w:val="none"/>
        </w:rPr>
        <w:t xml:space="preserve"> tās </w:t>
      </w:r>
      <w:r>
        <w:rPr>
          <w:rFonts w:ascii="Times New Roman" w:hAnsi="Times New Roman"/>
          <w:i/>
          <w:sz w:val="24"/>
          <w:u w:val="none"/>
        </w:rPr>
        <w:t xml:space="preserve">WADA </w:t>
      </w:r>
      <w:r>
        <w:rPr>
          <w:rFonts w:ascii="Times New Roman" w:hAnsi="Times New Roman"/>
          <w:sz w:val="24"/>
          <w:u w:val="none"/>
        </w:rPr>
        <w:t>akreditācija.</w:t>
      </w:r>
    </w:p>
    <w:p w14:paraId="626D98A7" w14:textId="77777777" w:rsidR="00B86AA4" w:rsidRPr="00982C7A" w:rsidRDefault="00B86AA4" w:rsidP="00982C7A">
      <w:pPr>
        <w:pStyle w:val="Pamatteksts"/>
        <w:spacing w:before="0"/>
        <w:ind w:left="0"/>
        <w:jc w:val="both"/>
        <w:rPr>
          <w:rFonts w:ascii="Times New Roman" w:hAnsi="Times New Roman"/>
          <w:noProof/>
          <w:sz w:val="24"/>
          <w:u w:val="none"/>
        </w:rPr>
      </w:pPr>
    </w:p>
    <w:p w14:paraId="6F03A4BA" w14:textId="218620A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Šādos apstākļos </w:t>
      </w:r>
      <w:r>
        <w:rPr>
          <w:rFonts w:ascii="Times New Roman" w:hAnsi="Times New Roman"/>
          <w:sz w:val="24"/>
          <w:u w:color="000000"/>
        </w:rPr>
        <w:t>laboratorija</w:t>
      </w:r>
      <w:r>
        <w:rPr>
          <w:rFonts w:ascii="Times New Roman" w:hAnsi="Times New Roman"/>
          <w:sz w:val="24"/>
          <w:u w:val="none"/>
        </w:rPr>
        <w:t xml:space="preserve"> informē </w:t>
      </w:r>
      <w:r>
        <w:rPr>
          <w:rFonts w:ascii="Times New Roman" w:hAnsi="Times New Roman"/>
          <w:i/>
          <w:sz w:val="24"/>
          <w:u w:val="none"/>
        </w:rPr>
        <w:t xml:space="preserve">WADA </w:t>
      </w:r>
      <w:r>
        <w:rPr>
          <w:rFonts w:ascii="Times New Roman" w:hAnsi="Times New Roman"/>
          <w:sz w:val="24"/>
          <w:u w:val="none"/>
        </w:rPr>
        <w:t xml:space="preserve">un rakstveidā norāda antidopinga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darbību pārtraukšanas iemeslu(-us), tiklīdz ir pieņemts lēmums par tās darbību pārtraukšanu, kā arī ne vēlāk kā trīs (3) mēnešus pirms dienas, kad tās lēmumam jāstājas spēkā. </w:t>
      </w:r>
      <w:r>
        <w:rPr>
          <w:rFonts w:ascii="Times New Roman" w:hAnsi="Times New Roman"/>
          <w:sz w:val="24"/>
          <w:u w:color="000000"/>
        </w:rPr>
        <w:t>Laboratorija</w:t>
      </w:r>
      <w:r>
        <w:rPr>
          <w:rFonts w:ascii="Times New Roman" w:hAnsi="Times New Roman"/>
          <w:sz w:val="24"/>
          <w:u w:val="none"/>
        </w:rPr>
        <w:t xml:space="preserve"> arī veic visus nepieciešamos pasākumus, lai informētu visus savus klientus par lēmumu pārtraukt darbību un, konsultējoties ar klientiem, nokārtotu </w:t>
      </w:r>
      <w:r>
        <w:rPr>
          <w:rFonts w:ascii="Times New Roman" w:hAnsi="Times New Roman"/>
          <w:i/>
          <w:sz w:val="24"/>
          <w:u w:val="none"/>
        </w:rPr>
        <w:t xml:space="preserve">paraugu </w:t>
      </w:r>
      <w:r>
        <w:rPr>
          <w:rFonts w:ascii="Times New Roman" w:hAnsi="Times New Roman"/>
          <w:sz w:val="24"/>
          <w:u w:val="none"/>
        </w:rPr>
        <w:t xml:space="preserve">nosūtīšanu citai(-ām) </w:t>
      </w:r>
      <w:r>
        <w:rPr>
          <w:rFonts w:ascii="Times New Roman" w:hAnsi="Times New Roman"/>
          <w:sz w:val="24"/>
          <w:u w:color="000000"/>
        </w:rPr>
        <w:t>laboratorijai(-ām)</w:t>
      </w:r>
      <w:r>
        <w:rPr>
          <w:rFonts w:ascii="Times New Roman" w:hAnsi="Times New Roman"/>
          <w:sz w:val="24"/>
          <w:u w:val="none"/>
        </w:rPr>
        <w:t xml:space="preserve"> saskaņā ar 4. panta 6. punkta 5. apakšpunkta 2. daļu (pagaidu slēgšana) vai 3. daļu (pilnīga slēgšana).</w:t>
      </w:r>
    </w:p>
    <w:p w14:paraId="31A056CE" w14:textId="77777777" w:rsidR="00B86AA4" w:rsidRPr="00982C7A" w:rsidRDefault="00B86AA4" w:rsidP="00982C7A">
      <w:pPr>
        <w:pStyle w:val="Pamatteksts"/>
        <w:spacing w:before="0"/>
        <w:ind w:left="0"/>
        <w:jc w:val="both"/>
        <w:rPr>
          <w:rFonts w:ascii="Times New Roman" w:hAnsi="Times New Roman"/>
          <w:noProof/>
          <w:sz w:val="24"/>
          <w:u w:val="none"/>
        </w:rPr>
      </w:pPr>
    </w:p>
    <w:p w14:paraId="79D370C6" w14:textId="6F2EDB0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uz laiku brīvprātīgi pārtrauc antidopinga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darbības, </w:t>
      </w:r>
      <w:r>
        <w:rPr>
          <w:rFonts w:ascii="Times New Roman" w:hAnsi="Times New Roman"/>
          <w:sz w:val="24"/>
        </w:rPr>
        <w:t>laboratorija</w:t>
      </w:r>
      <w:r>
        <w:rPr>
          <w:rFonts w:ascii="Times New Roman" w:hAnsi="Times New Roman"/>
          <w:sz w:val="24"/>
          <w:u w:val="none"/>
        </w:rPr>
        <w:t xml:space="preserve"> saglabā sekmīgus darbības rezultātus, šajā neaktivitātes periodā veicot </w:t>
      </w:r>
      <w:r>
        <w:rPr>
          <w:rFonts w:ascii="Times New Roman" w:hAnsi="Times New Roman"/>
          <w:i/>
          <w:iCs/>
          <w:sz w:val="24"/>
        </w:rPr>
        <w:t>EQAS</w:t>
      </w:r>
      <w:r>
        <w:rPr>
          <w:rFonts w:ascii="Times New Roman" w:hAnsi="Times New Roman"/>
          <w:sz w:val="24"/>
          <w:u w:val="none"/>
        </w:rPr>
        <w:t xml:space="preserve"> paraugu analīzi. Pagaidu pārtraukšanas periods, kurā tiek pārtrauktas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u w:val="none"/>
        </w:rPr>
        <w:t xml:space="preserve"> darbības, nav ilgāks par sešiem (6) mēnešiem, paredzot vienu iespējamo termiņa pagarinājumu uz laiku līdz sešiem (6) mēnešiem (atbilstoši </w:t>
      </w:r>
      <w:r>
        <w:rPr>
          <w:rFonts w:ascii="Times New Roman" w:hAnsi="Times New Roman"/>
          <w:i/>
          <w:iCs/>
          <w:sz w:val="24"/>
          <w:u w:val="none"/>
        </w:rPr>
        <w:t>WADA</w:t>
      </w:r>
      <w:r>
        <w:rPr>
          <w:rFonts w:ascii="Times New Roman" w:hAnsi="Times New Roman"/>
          <w:sz w:val="24"/>
          <w:u w:val="none"/>
        </w:rPr>
        <w:t xml:space="preserve"> Izpildkomitejas priekšsēdētāja noteiktajam pēc </w:t>
      </w:r>
      <w:r>
        <w:rPr>
          <w:rFonts w:ascii="Times New Roman" w:hAnsi="Times New Roman"/>
          <w:i/>
          <w:iCs/>
          <w:sz w:val="24"/>
        </w:rPr>
        <w:t>LabEG</w:t>
      </w:r>
      <w:r>
        <w:rPr>
          <w:rFonts w:ascii="Times New Roman" w:hAnsi="Times New Roman"/>
          <w:sz w:val="24"/>
          <w:u w:val="none"/>
        </w:rPr>
        <w:t xml:space="preserve"> ieteikuma). Ja </w:t>
      </w:r>
      <w:r>
        <w:rPr>
          <w:rFonts w:ascii="Times New Roman" w:hAnsi="Times New Roman"/>
          <w:sz w:val="24"/>
          <w:u w:color="000000"/>
        </w:rPr>
        <w:t>laboratorija</w:t>
      </w:r>
      <w:r>
        <w:rPr>
          <w:rFonts w:ascii="Times New Roman" w:hAnsi="Times New Roman"/>
          <w:sz w:val="24"/>
          <w:u w:val="none"/>
        </w:rPr>
        <w:t xml:space="preserve"> nespēj atsākt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u w:val="none"/>
        </w:rPr>
        <w:t xml:space="preserve"> darbības divpadsmit (12) mēnešu laikā, </w:t>
      </w:r>
      <w:r>
        <w:rPr>
          <w:rFonts w:ascii="Times New Roman" w:hAnsi="Times New Roman"/>
          <w:i/>
          <w:iCs/>
          <w:sz w:val="24"/>
          <w:u w:val="none"/>
        </w:rPr>
        <w:t>WADA</w:t>
      </w:r>
      <w:r>
        <w:rPr>
          <w:rFonts w:ascii="Times New Roman" w:hAnsi="Times New Roman"/>
          <w:sz w:val="24"/>
          <w:u w:val="none"/>
        </w:rPr>
        <w:t xml:space="preserve"> Izpildkomiteja atsauc </w:t>
      </w:r>
      <w:r>
        <w:rPr>
          <w:rFonts w:ascii="Times New Roman" w:hAnsi="Times New Roman"/>
          <w:sz w:val="24"/>
        </w:rPr>
        <w:t>laboratorijas</w:t>
      </w:r>
      <w:r>
        <w:rPr>
          <w:rFonts w:ascii="Times New Roman" w:hAnsi="Times New Roman"/>
          <w:sz w:val="24"/>
          <w:u w:val="none"/>
        </w:rPr>
        <w:t xml:space="preserve"> akreditāciju, ja vien </w:t>
      </w:r>
      <w:r>
        <w:rPr>
          <w:rFonts w:ascii="Times New Roman" w:hAnsi="Times New Roman"/>
          <w:i/>
          <w:iCs/>
          <w:sz w:val="24"/>
          <w:u w:val="none"/>
        </w:rPr>
        <w:t>WADA</w:t>
      </w:r>
      <w:r>
        <w:rPr>
          <w:rFonts w:ascii="Times New Roman" w:hAnsi="Times New Roman"/>
          <w:sz w:val="24"/>
          <w:u w:val="none"/>
        </w:rPr>
        <w:t xml:space="preserve"> nav apstiprinājusi citādi.</w:t>
      </w:r>
    </w:p>
    <w:p w14:paraId="73956C3D" w14:textId="77777777" w:rsidR="00B86AA4" w:rsidRPr="00982C7A" w:rsidRDefault="00B86AA4" w:rsidP="00982C7A">
      <w:pPr>
        <w:pStyle w:val="Pamatteksts"/>
        <w:spacing w:before="0"/>
        <w:ind w:left="0"/>
        <w:jc w:val="both"/>
        <w:rPr>
          <w:rFonts w:ascii="Times New Roman" w:hAnsi="Times New Roman"/>
          <w:noProof/>
          <w:sz w:val="24"/>
          <w:u w:val="none"/>
        </w:rPr>
      </w:pPr>
    </w:p>
    <w:p w14:paraId="3F9A49DA"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w:t>
      </w:r>
      <w:r>
        <w:rPr>
          <w:rFonts w:ascii="Times New Roman" w:hAnsi="Times New Roman"/>
          <w:sz w:val="24"/>
          <w:u w:val="none"/>
        </w:rPr>
        <w:t xml:space="preserve"> nolemj pilnībā pārtraukt savas darbības, </w:t>
      </w:r>
      <w:r>
        <w:rPr>
          <w:rFonts w:ascii="Times New Roman" w:hAnsi="Times New Roman"/>
          <w:sz w:val="24"/>
        </w:rPr>
        <w:t>laboratorija</w:t>
      </w:r>
      <w:r>
        <w:rPr>
          <w:rFonts w:ascii="Times New Roman" w:hAnsi="Times New Roman"/>
          <w:sz w:val="24"/>
          <w:u w:val="none"/>
        </w:rPr>
        <w:t xml:space="preserve"> palīdz attiecīgajai(-ām) </w:t>
      </w:r>
      <w:r>
        <w:rPr>
          <w:rFonts w:ascii="Times New Roman" w:hAnsi="Times New Roman"/>
          <w:i/>
          <w:iCs/>
          <w:sz w:val="24"/>
        </w:rPr>
        <w:t>pārbaudes</w:t>
      </w:r>
      <w:r>
        <w:rPr>
          <w:rFonts w:ascii="Times New Roman" w:hAnsi="Times New Roman"/>
          <w:sz w:val="24"/>
        </w:rPr>
        <w:t xml:space="preserve"> iestādei(-ēm)</w:t>
      </w:r>
      <w:r>
        <w:rPr>
          <w:rFonts w:ascii="Times New Roman" w:hAnsi="Times New Roman"/>
          <w:sz w:val="24"/>
          <w:u w:val="none"/>
        </w:rPr>
        <w:t xml:space="preserve"> nosūtīt attiecīgos </w:t>
      </w:r>
      <w:r>
        <w:rPr>
          <w:rFonts w:ascii="Times New Roman" w:hAnsi="Times New Roman"/>
          <w:i/>
          <w:sz w:val="24"/>
          <w:u w:val="none"/>
        </w:rPr>
        <w:t xml:space="preserve">paraugu </w:t>
      </w:r>
      <w:r>
        <w:rPr>
          <w:rFonts w:ascii="Times New Roman" w:hAnsi="Times New Roman"/>
          <w:sz w:val="24"/>
          <w:u w:val="none"/>
        </w:rPr>
        <w:t xml:space="preserve">datus un ierakstus </w:t>
      </w:r>
      <w:r>
        <w:rPr>
          <w:rFonts w:ascii="Times New Roman" w:hAnsi="Times New Roman"/>
          <w:sz w:val="24"/>
          <w:u w:color="000000"/>
        </w:rPr>
        <w:t>laboratorijai(-ām)</w:t>
      </w:r>
      <w:r>
        <w:rPr>
          <w:rFonts w:ascii="Times New Roman" w:hAnsi="Times New Roman"/>
          <w:sz w:val="24"/>
          <w:u w:val="none"/>
        </w:rPr>
        <w:t xml:space="preserve">, kura(-as) izraudzīta(-as) </w:t>
      </w:r>
      <w:r>
        <w:rPr>
          <w:rFonts w:ascii="Times New Roman" w:hAnsi="Times New Roman"/>
          <w:i/>
          <w:iCs/>
          <w:sz w:val="24"/>
          <w:u w:val="none"/>
        </w:rPr>
        <w:t xml:space="preserve">paraugu </w:t>
      </w:r>
      <w:r>
        <w:rPr>
          <w:rFonts w:ascii="Times New Roman" w:hAnsi="Times New Roman"/>
          <w:sz w:val="24"/>
          <w:u w:val="none"/>
        </w:rPr>
        <w:t>saņemšanai.</w:t>
      </w:r>
    </w:p>
    <w:p w14:paraId="084FF01F" w14:textId="77777777" w:rsidR="00AF4FE7" w:rsidRPr="00982C7A" w:rsidRDefault="00AF4FE7" w:rsidP="00982C7A">
      <w:pPr>
        <w:jc w:val="both"/>
        <w:rPr>
          <w:rFonts w:ascii="Times New Roman" w:eastAsia="Arial" w:hAnsi="Times New Roman" w:cs="Arial"/>
          <w:noProof/>
          <w:sz w:val="24"/>
          <w:szCs w:val="12"/>
        </w:rPr>
      </w:pPr>
    </w:p>
    <w:p w14:paraId="7DBB90AD" w14:textId="557466A1" w:rsidR="00AF4FE7" w:rsidRPr="00982C7A" w:rsidRDefault="00B86AA4" w:rsidP="00B86AA4">
      <w:pPr>
        <w:pStyle w:val="Virsraksts3"/>
        <w:tabs>
          <w:tab w:val="left" w:pos="1282"/>
        </w:tabs>
        <w:ind w:left="0" w:firstLine="0"/>
        <w:jc w:val="both"/>
        <w:rPr>
          <w:rFonts w:ascii="Times New Roman" w:hAnsi="Times New Roman" w:cs="Arial"/>
          <w:b w:val="0"/>
          <w:bCs w:val="0"/>
          <w:noProof/>
          <w:sz w:val="24"/>
        </w:rPr>
      </w:pPr>
      <w:bookmarkStart w:id="131" w:name="_Toc64651351"/>
      <w:r>
        <w:rPr>
          <w:rFonts w:ascii="Times New Roman" w:hAnsi="Times New Roman"/>
          <w:sz w:val="24"/>
        </w:rPr>
        <w:t xml:space="preserve">4.7. </w:t>
      </w:r>
      <w:r>
        <w:rPr>
          <w:rFonts w:ascii="Times New Roman" w:hAnsi="Times New Roman"/>
          <w:i/>
          <w:iCs/>
          <w:sz w:val="24"/>
        </w:rPr>
        <w:t xml:space="preserve">WADA </w:t>
      </w:r>
      <w:r>
        <w:rPr>
          <w:rFonts w:ascii="Times New Roman" w:hAnsi="Times New Roman"/>
          <w:sz w:val="24"/>
        </w:rPr>
        <w:t xml:space="preserve">laboratorijas apstiprināšanas process un prasības attiecībā uz </w:t>
      </w:r>
      <w:r>
        <w:rPr>
          <w:rFonts w:ascii="Times New Roman" w:hAnsi="Times New Roman"/>
          <w:i/>
          <w:iCs/>
          <w:sz w:val="24"/>
        </w:rPr>
        <w:t>ABP</w:t>
      </w:r>
      <w:bookmarkStart w:id="132" w:name="_bookmark53"/>
      <w:bookmarkEnd w:id="132"/>
      <w:bookmarkEnd w:id="131"/>
    </w:p>
    <w:p w14:paraId="0944CE4D" w14:textId="77777777" w:rsidR="00B86AA4" w:rsidRDefault="00B86AA4" w:rsidP="00982C7A">
      <w:pPr>
        <w:pStyle w:val="Pamatteksts"/>
        <w:spacing w:before="0"/>
        <w:ind w:left="0"/>
        <w:jc w:val="both"/>
        <w:rPr>
          <w:rFonts w:ascii="Times New Roman" w:hAnsi="Times New Roman"/>
          <w:noProof/>
          <w:sz w:val="24"/>
          <w:u w:val="none"/>
        </w:rPr>
      </w:pPr>
    </w:p>
    <w:p w14:paraId="1FAA3EA0" w14:textId="79D55C59"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akreditēto laboratoriju tīkls varētu būt ģeogrāfiski ierobežots, lai varētu pilnībā </w:t>
      </w:r>
      <w:r>
        <w:rPr>
          <w:rFonts w:ascii="Times New Roman" w:hAnsi="Times New Roman"/>
          <w:sz w:val="24"/>
          <w:u w:val="none"/>
        </w:rPr>
        <w:lastRenderedPageBreak/>
        <w:t xml:space="preserve">nodrošināt </w:t>
      </w:r>
      <w:r>
        <w:rPr>
          <w:rFonts w:ascii="Times New Roman" w:hAnsi="Times New Roman"/>
          <w:i/>
          <w:sz w:val="24"/>
          <w:u w:val="none"/>
        </w:rPr>
        <w:t>ABP</w:t>
      </w:r>
      <w:r>
        <w:rPr>
          <w:rFonts w:ascii="Times New Roman" w:hAnsi="Times New Roman"/>
          <w:sz w:val="24"/>
          <w:u w:val="none"/>
        </w:rPr>
        <w:t xml:space="preserve"> praktisko sagatavošanu. Tādēļ laboratorijas, ko nav akreditējusi </w:t>
      </w:r>
      <w:r>
        <w:rPr>
          <w:rFonts w:ascii="Times New Roman" w:hAnsi="Times New Roman"/>
          <w:i/>
          <w:sz w:val="24"/>
          <w:u w:val="none"/>
        </w:rPr>
        <w:t>WADA</w:t>
      </w:r>
      <w:r>
        <w:rPr>
          <w:rFonts w:ascii="Times New Roman" w:hAnsi="Times New Roman"/>
          <w:sz w:val="24"/>
          <w:u w:val="none"/>
        </w:rPr>
        <w:t xml:space="preserve"> un kuras ir spējīgas veikt asins </w:t>
      </w:r>
      <w:r>
        <w:rPr>
          <w:rFonts w:ascii="Times New Roman" w:hAnsi="Times New Roman"/>
          <w:i/>
          <w:sz w:val="24"/>
          <w:u w:val="none"/>
        </w:rPr>
        <w:t>marķieru</w:t>
      </w:r>
      <w:r>
        <w:rPr>
          <w:rFonts w:ascii="Times New Roman" w:hAnsi="Times New Roman"/>
          <w:sz w:val="24"/>
          <w:u w:val="none"/>
        </w:rPr>
        <w:t xml:space="preserve"> analīzi, varētu iesniegt pieteikumu </w:t>
      </w:r>
      <w:r>
        <w:rPr>
          <w:rFonts w:ascii="Times New Roman" w:hAnsi="Times New Roman"/>
          <w:i/>
          <w:sz w:val="24"/>
          <w:u w:val="none"/>
        </w:rPr>
        <w:t xml:space="preserve">WADA </w:t>
      </w:r>
      <w:r>
        <w:rPr>
          <w:rFonts w:ascii="Times New Roman" w:hAnsi="Times New Roman"/>
          <w:sz w:val="24"/>
          <w:u w:val="none"/>
        </w:rPr>
        <w:t xml:space="preserve">apstiprinājuma saņemšanai, lai varētu veikt asins </w:t>
      </w:r>
      <w:r>
        <w:rPr>
          <w:rFonts w:ascii="Times New Roman" w:hAnsi="Times New Roman"/>
          <w:i/>
          <w:sz w:val="24"/>
          <w:u w:val="none"/>
        </w:rPr>
        <w:t xml:space="preserve">paraugu </w:t>
      </w:r>
      <w:r>
        <w:rPr>
          <w:rFonts w:ascii="Times New Roman" w:hAnsi="Times New Roman"/>
          <w:sz w:val="24"/>
          <w:u w:val="none"/>
        </w:rPr>
        <w:t xml:space="preserve">analīzi, atbalstot </w:t>
      </w:r>
      <w:r>
        <w:rPr>
          <w:rFonts w:ascii="Times New Roman" w:hAnsi="Times New Roman"/>
          <w:i/>
          <w:sz w:val="24"/>
          <w:u w:val="none"/>
        </w:rPr>
        <w:t>ABP</w:t>
      </w:r>
      <w:r>
        <w:rPr>
          <w:rFonts w:ascii="Times New Roman" w:hAnsi="Times New Roman"/>
          <w:sz w:val="24"/>
          <w:u w:val="none"/>
        </w:rPr>
        <w:t xml:space="preserve"> hematoloģijas moduli reģionos, kurus </w:t>
      </w:r>
      <w:r>
        <w:rPr>
          <w:rFonts w:ascii="Times New Roman" w:hAnsi="Times New Roman"/>
          <w:sz w:val="24"/>
          <w:u w:color="000000"/>
        </w:rPr>
        <w:t>laboratorija</w:t>
      </w:r>
      <w:r>
        <w:rPr>
          <w:rFonts w:ascii="Times New Roman" w:hAnsi="Times New Roman"/>
          <w:sz w:val="24"/>
          <w:u w:val="none"/>
        </w:rPr>
        <w:t xml:space="preserve"> nevar apkalpot. Šajā pantā izklāstītas īpašas prasības, kas laboratorijai jāizpilda, piesakoties </w:t>
      </w:r>
      <w:r>
        <w:rPr>
          <w:rFonts w:ascii="Times New Roman" w:hAnsi="Times New Roman"/>
          <w:i/>
          <w:iCs/>
          <w:sz w:val="24"/>
          <w:u w:val="none"/>
        </w:rPr>
        <w:t>WADA</w:t>
      </w:r>
      <w:r>
        <w:rPr>
          <w:rFonts w:ascii="Times New Roman" w:hAnsi="Times New Roman"/>
          <w:sz w:val="24"/>
          <w:u w:val="none"/>
        </w:rPr>
        <w:t xml:space="preserve"> apstiprinājumam attiecībā uz </w:t>
      </w:r>
      <w:r>
        <w:rPr>
          <w:rFonts w:ascii="Times New Roman" w:hAnsi="Times New Roman"/>
          <w:i/>
          <w:iCs/>
          <w:sz w:val="24"/>
          <w:u w:val="none"/>
        </w:rPr>
        <w:t>ABP</w:t>
      </w:r>
      <w:r>
        <w:rPr>
          <w:rFonts w:ascii="Times New Roman" w:hAnsi="Times New Roman"/>
          <w:sz w:val="24"/>
          <w:u w:val="none"/>
        </w:rPr>
        <w:t>, kā arī saņemot un saglabājot šo apstiprinājumu.</w:t>
      </w:r>
    </w:p>
    <w:p w14:paraId="61314AAD" w14:textId="77777777" w:rsidR="00AF4FE7" w:rsidRPr="00982C7A" w:rsidRDefault="00AF4FE7" w:rsidP="00982C7A">
      <w:pPr>
        <w:jc w:val="both"/>
        <w:rPr>
          <w:rFonts w:ascii="Times New Roman" w:eastAsia="Arial" w:hAnsi="Times New Roman" w:cs="Arial"/>
          <w:noProof/>
          <w:sz w:val="24"/>
          <w:szCs w:val="21"/>
        </w:rPr>
      </w:pPr>
    </w:p>
    <w:p w14:paraId="3B0AC4C9" w14:textId="12B97693" w:rsidR="00AF4FE7" w:rsidRPr="00982C7A" w:rsidRDefault="00B86AA4" w:rsidP="00B86AA4">
      <w:pPr>
        <w:pStyle w:val="Virsraksts3"/>
        <w:tabs>
          <w:tab w:val="left" w:pos="2002"/>
        </w:tabs>
        <w:ind w:left="0" w:firstLine="0"/>
        <w:jc w:val="both"/>
        <w:rPr>
          <w:rFonts w:ascii="Times New Roman" w:hAnsi="Times New Roman" w:cs="Arial"/>
          <w:b w:val="0"/>
          <w:bCs w:val="0"/>
          <w:noProof/>
          <w:sz w:val="24"/>
        </w:rPr>
      </w:pPr>
      <w:bookmarkStart w:id="133" w:name="_Toc64651352"/>
      <w:r>
        <w:rPr>
          <w:rFonts w:ascii="Times New Roman" w:hAnsi="Times New Roman"/>
          <w:sz w:val="24"/>
        </w:rPr>
        <w:t xml:space="preserve">4.7.1. Pieteikuma iesniedzēja laboratorija, kas piesakās </w:t>
      </w:r>
      <w:r>
        <w:rPr>
          <w:rFonts w:ascii="Times New Roman" w:hAnsi="Times New Roman"/>
          <w:i/>
          <w:iCs/>
          <w:sz w:val="24"/>
        </w:rPr>
        <w:t>WADA</w:t>
      </w:r>
      <w:r>
        <w:rPr>
          <w:rFonts w:ascii="Times New Roman" w:hAnsi="Times New Roman"/>
          <w:sz w:val="24"/>
        </w:rPr>
        <w:t xml:space="preserve"> apstiprinājumam attiecībā uz </w:t>
      </w:r>
      <w:r>
        <w:rPr>
          <w:rFonts w:ascii="Times New Roman" w:hAnsi="Times New Roman"/>
          <w:i/>
          <w:iCs/>
          <w:sz w:val="24"/>
        </w:rPr>
        <w:t>ABP</w:t>
      </w:r>
      <w:bookmarkStart w:id="134" w:name="_bookmark54"/>
      <w:bookmarkEnd w:id="134"/>
      <w:bookmarkEnd w:id="133"/>
    </w:p>
    <w:p w14:paraId="64B33768" w14:textId="77777777" w:rsidR="00B86AA4" w:rsidRDefault="00B86AA4" w:rsidP="00982C7A">
      <w:pPr>
        <w:pStyle w:val="Pamatteksts"/>
        <w:spacing w:before="0"/>
        <w:ind w:left="0"/>
        <w:jc w:val="both"/>
        <w:rPr>
          <w:rFonts w:ascii="Times New Roman" w:hAnsi="Times New Roman"/>
          <w:noProof/>
          <w:sz w:val="24"/>
          <w:u w:val="none"/>
        </w:rPr>
      </w:pPr>
    </w:p>
    <w:p w14:paraId="272C291D" w14:textId="27723DA2"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Principā jebkura laboratorija, kas atbilst turpmāk norādītajiem kritērijiem, varētu pieteikties, lai kļūtu par kandidējošo laboratoriju </w:t>
      </w:r>
      <w:r>
        <w:rPr>
          <w:rFonts w:ascii="Times New Roman" w:hAnsi="Times New Roman"/>
          <w:i/>
          <w:sz w:val="24"/>
          <w:u w:val="none"/>
        </w:rPr>
        <w:t xml:space="preserve">WADA </w:t>
      </w:r>
      <w:r>
        <w:rPr>
          <w:rFonts w:ascii="Times New Roman" w:hAnsi="Times New Roman"/>
          <w:sz w:val="24"/>
          <w:u w:val="none"/>
        </w:rPr>
        <w:t xml:space="preserve">apstiprinājumam attiecībā uz </w:t>
      </w:r>
      <w:r>
        <w:rPr>
          <w:rFonts w:ascii="Times New Roman" w:hAnsi="Times New Roman"/>
          <w:i/>
          <w:sz w:val="24"/>
          <w:u w:val="none"/>
        </w:rPr>
        <w:t>ABP</w:t>
      </w:r>
      <w:r>
        <w:rPr>
          <w:rFonts w:ascii="Times New Roman" w:hAnsi="Times New Roman"/>
          <w:sz w:val="24"/>
          <w:u w:val="none"/>
        </w:rPr>
        <w:t xml:space="preserve">. Tomēr </w:t>
      </w:r>
      <w:r>
        <w:rPr>
          <w:rFonts w:ascii="Times New Roman" w:hAnsi="Times New Roman"/>
          <w:i/>
          <w:sz w:val="24"/>
          <w:u w:val="none"/>
        </w:rPr>
        <w:t xml:space="preserve">WADA </w:t>
      </w:r>
      <w:r>
        <w:rPr>
          <w:rFonts w:ascii="Times New Roman" w:hAnsi="Times New Roman"/>
          <w:sz w:val="24"/>
          <w:u w:val="none"/>
        </w:rPr>
        <w:t xml:space="preserve">Izpildkomiteja pēc saviem ieskatiem varētu akceptēt vai noraidīt laboratorijas kandidatūras pieteikumu, ņemot vērā konstatētās vajadzības (vai to neesamību) saistībā ar antidopinga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attiecībā uz </w:t>
      </w:r>
      <w:r>
        <w:rPr>
          <w:rFonts w:ascii="Times New Roman" w:hAnsi="Times New Roman"/>
          <w:i/>
          <w:iCs/>
          <w:sz w:val="24"/>
          <w:u w:val="none"/>
        </w:rPr>
        <w:t>ABP</w:t>
      </w:r>
      <w:r>
        <w:rPr>
          <w:rFonts w:ascii="Times New Roman" w:hAnsi="Times New Roman"/>
          <w:sz w:val="24"/>
          <w:u w:val="none"/>
        </w:rPr>
        <w:t xml:space="preserve"> reģionālā vai valsts mērogā vai pamatojoties uz jebkādiem citiem iemesliem.</w:t>
      </w:r>
    </w:p>
    <w:p w14:paraId="64320C0F" w14:textId="77777777" w:rsidR="00AF4FE7" w:rsidRPr="00982C7A" w:rsidRDefault="00AF4FE7" w:rsidP="00982C7A">
      <w:pPr>
        <w:jc w:val="both"/>
        <w:rPr>
          <w:rFonts w:ascii="Times New Roman" w:eastAsia="Arial" w:hAnsi="Times New Roman" w:cs="Arial"/>
          <w:noProof/>
          <w:sz w:val="24"/>
          <w:szCs w:val="14"/>
        </w:rPr>
      </w:pPr>
    </w:p>
    <w:p w14:paraId="6F058313" w14:textId="78468419" w:rsidR="00AF4FE7" w:rsidRPr="00982C7A" w:rsidRDefault="00B86AA4" w:rsidP="00B86AA4">
      <w:pPr>
        <w:pStyle w:val="Virsraksts3"/>
        <w:tabs>
          <w:tab w:val="left" w:pos="2816"/>
        </w:tabs>
        <w:ind w:left="0" w:firstLine="0"/>
        <w:jc w:val="both"/>
        <w:rPr>
          <w:rFonts w:ascii="Times New Roman" w:hAnsi="Times New Roman"/>
          <w:noProof/>
          <w:sz w:val="24"/>
        </w:rPr>
      </w:pPr>
      <w:bookmarkStart w:id="135" w:name="_Toc64651353"/>
      <w:r>
        <w:rPr>
          <w:rFonts w:ascii="Times New Roman" w:hAnsi="Times New Roman"/>
          <w:sz w:val="24"/>
        </w:rPr>
        <w:t>4.7.1.1. Intereses paušana</w:t>
      </w:r>
      <w:bookmarkEnd w:id="135"/>
    </w:p>
    <w:p w14:paraId="24ADE625" w14:textId="77777777" w:rsidR="00B86AA4" w:rsidRDefault="00B86AA4" w:rsidP="00982C7A">
      <w:pPr>
        <w:pStyle w:val="Pamatteksts"/>
        <w:spacing w:before="0"/>
        <w:ind w:left="0"/>
        <w:jc w:val="both"/>
        <w:rPr>
          <w:rFonts w:ascii="Times New Roman" w:hAnsi="Times New Roman"/>
          <w:noProof/>
          <w:sz w:val="24"/>
          <w:u w:val="none"/>
        </w:rPr>
      </w:pPr>
    </w:p>
    <w:p w14:paraId="418251C2" w14:textId="677F961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rakstveidā oficiāli sazinās ar </w:t>
      </w:r>
      <w:r>
        <w:rPr>
          <w:rFonts w:ascii="Times New Roman" w:hAnsi="Times New Roman"/>
          <w:i/>
          <w:iCs/>
          <w:sz w:val="24"/>
          <w:u w:val="none"/>
        </w:rPr>
        <w:t>WADA</w:t>
      </w:r>
      <w:r>
        <w:rPr>
          <w:rFonts w:ascii="Times New Roman" w:hAnsi="Times New Roman"/>
          <w:sz w:val="24"/>
          <w:u w:val="none"/>
        </w:rPr>
        <w:t>, lai izrādītu interesi kļūt par</w:t>
      </w:r>
      <w:r>
        <w:rPr>
          <w:rFonts w:ascii="Times New Roman" w:hAnsi="Times New Roman"/>
          <w:i/>
          <w:iCs/>
          <w:sz w:val="24"/>
          <w:u w:val="none"/>
        </w:rPr>
        <w:t xml:space="preserve">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w:t>
      </w:r>
    </w:p>
    <w:p w14:paraId="3F876202" w14:textId="77777777" w:rsidR="00AF4FE7" w:rsidRPr="00982C7A" w:rsidRDefault="00AF4FE7" w:rsidP="00982C7A">
      <w:pPr>
        <w:jc w:val="both"/>
        <w:rPr>
          <w:rFonts w:ascii="Times New Roman" w:eastAsia="Arial" w:hAnsi="Times New Roman" w:cs="Arial"/>
          <w:noProof/>
          <w:sz w:val="24"/>
          <w:szCs w:val="14"/>
        </w:rPr>
      </w:pPr>
    </w:p>
    <w:p w14:paraId="47C7BB18" w14:textId="4654EF66" w:rsidR="00AF4FE7" w:rsidRPr="00982C7A" w:rsidRDefault="00B86AA4" w:rsidP="00B86AA4">
      <w:pPr>
        <w:pStyle w:val="Virsraksts3"/>
        <w:tabs>
          <w:tab w:val="left" w:pos="2816"/>
        </w:tabs>
        <w:ind w:left="0" w:firstLine="0"/>
        <w:jc w:val="both"/>
        <w:rPr>
          <w:rFonts w:ascii="Times New Roman" w:hAnsi="Times New Roman"/>
          <w:noProof/>
          <w:sz w:val="24"/>
        </w:rPr>
      </w:pPr>
      <w:bookmarkStart w:id="136" w:name="_Toc64651354"/>
      <w:r>
        <w:rPr>
          <w:rFonts w:ascii="Times New Roman" w:hAnsi="Times New Roman"/>
          <w:sz w:val="24"/>
        </w:rPr>
        <w:t>4.7.1.2. Sākotnējās pieteikuma veidlapas iesniegšana</w:t>
      </w:r>
      <w:bookmarkEnd w:id="136"/>
    </w:p>
    <w:p w14:paraId="01477AF5" w14:textId="77777777" w:rsidR="00B86AA4" w:rsidRDefault="00B86AA4" w:rsidP="00982C7A">
      <w:pPr>
        <w:pStyle w:val="Pamatteksts"/>
        <w:spacing w:before="0"/>
        <w:ind w:left="0"/>
        <w:jc w:val="both"/>
        <w:rPr>
          <w:rFonts w:ascii="Times New Roman" w:hAnsi="Times New Roman"/>
          <w:noProof/>
          <w:sz w:val="24"/>
          <w:u w:val="none"/>
        </w:rPr>
      </w:pPr>
    </w:p>
    <w:p w14:paraId="546175CA" w14:textId="2E44BEC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iesniedz aizpildītu sākotnējā pieteikuma veidlapu, ko nodrošina </w:t>
      </w:r>
      <w:r>
        <w:rPr>
          <w:rFonts w:ascii="Times New Roman" w:hAnsi="Times New Roman"/>
          <w:i/>
          <w:sz w:val="24"/>
          <w:u w:val="none"/>
        </w:rPr>
        <w:t>WADA</w:t>
      </w:r>
      <w:r>
        <w:rPr>
          <w:rFonts w:ascii="Times New Roman" w:hAnsi="Times New Roman"/>
          <w:sz w:val="24"/>
          <w:u w:val="none"/>
        </w:rPr>
        <w:t xml:space="preserve">, pievienojot apliecinošos dokumentus, lai tos izskatītu </w:t>
      </w:r>
      <w:r>
        <w:rPr>
          <w:rFonts w:ascii="Times New Roman" w:hAnsi="Times New Roman"/>
          <w:i/>
          <w:sz w:val="24"/>
        </w:rPr>
        <w:t>LabEG</w:t>
      </w:r>
      <w:r>
        <w:rPr>
          <w:rFonts w:ascii="Times New Roman" w:hAnsi="Times New Roman"/>
          <w:sz w:val="24"/>
          <w:u w:val="none"/>
        </w:rPr>
        <w:t>.</w:t>
      </w:r>
    </w:p>
    <w:p w14:paraId="1E58A85A" w14:textId="77777777" w:rsidR="00B86AA4" w:rsidRPr="00982C7A" w:rsidRDefault="00B86AA4" w:rsidP="00982C7A">
      <w:pPr>
        <w:pStyle w:val="Pamatteksts"/>
        <w:spacing w:before="0"/>
        <w:ind w:left="0"/>
        <w:jc w:val="both"/>
        <w:rPr>
          <w:rFonts w:ascii="Times New Roman" w:hAnsi="Times New Roman"/>
          <w:noProof/>
          <w:sz w:val="24"/>
          <w:u w:val="none"/>
        </w:rPr>
      </w:pPr>
    </w:p>
    <w:p w14:paraId="39F099B4" w14:textId="4A3F368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Pieteikuma iesniedzēja laboratorija varētu iesniegt pieteikumu vienīgi tādā gadījumā, ja tās uzņēmēja valsts ir izpildījusi šādus nosacījumus:</w:t>
      </w:r>
    </w:p>
    <w:p w14:paraId="761CF46F" w14:textId="77777777" w:rsidR="00B86AA4" w:rsidRPr="00982C7A" w:rsidRDefault="00B86AA4" w:rsidP="00982C7A">
      <w:pPr>
        <w:pStyle w:val="Pamatteksts"/>
        <w:spacing w:before="0"/>
        <w:ind w:left="0"/>
        <w:jc w:val="both"/>
        <w:rPr>
          <w:rFonts w:ascii="Times New Roman" w:hAnsi="Times New Roman"/>
          <w:noProof/>
          <w:sz w:val="24"/>
          <w:u w:val="none"/>
        </w:rPr>
      </w:pPr>
    </w:p>
    <w:p w14:paraId="5E4567A1" w14:textId="77777777" w:rsidR="00AF4FE7" w:rsidRPr="00982C7A" w:rsidRDefault="00AF4FE7" w:rsidP="00B86AA4">
      <w:pPr>
        <w:numPr>
          <w:ilvl w:val="0"/>
          <w:numId w:val="57"/>
        </w:numPr>
        <w:tabs>
          <w:tab w:val="left" w:pos="3083"/>
        </w:tabs>
        <w:ind w:left="709" w:hanging="283"/>
        <w:jc w:val="both"/>
        <w:rPr>
          <w:rFonts w:ascii="Times New Roman" w:eastAsia="Arial" w:hAnsi="Times New Roman" w:cs="Arial"/>
          <w:noProof/>
          <w:sz w:val="24"/>
        </w:rPr>
      </w:pPr>
      <w:r>
        <w:rPr>
          <w:rFonts w:ascii="Times New Roman" w:hAnsi="Times New Roman"/>
          <w:sz w:val="24"/>
        </w:rPr>
        <w:t xml:space="preserve">tai ir valsts antidopinga programma, kuru vada </w:t>
      </w:r>
      <w:r>
        <w:rPr>
          <w:rFonts w:ascii="Times New Roman" w:hAnsi="Times New Roman"/>
          <w:i/>
          <w:sz w:val="24"/>
        </w:rPr>
        <w:t xml:space="preserve">valsts antidopinga organizācija </w:t>
      </w:r>
      <w:r>
        <w:rPr>
          <w:rFonts w:ascii="Times New Roman" w:hAnsi="Times New Roman"/>
          <w:sz w:val="24"/>
        </w:rPr>
        <w:t xml:space="preserve">un/vai </w:t>
      </w:r>
      <w:r>
        <w:rPr>
          <w:rFonts w:ascii="Times New Roman" w:hAnsi="Times New Roman"/>
          <w:i/>
          <w:sz w:val="24"/>
        </w:rPr>
        <w:t>reģionālā antidopinga organizācija</w:t>
      </w:r>
      <w:r>
        <w:rPr>
          <w:rFonts w:ascii="Times New Roman" w:hAnsi="Times New Roman"/>
          <w:sz w:val="24"/>
        </w:rPr>
        <w:t xml:space="preserve">, kura ievēro </w:t>
      </w:r>
      <w:r>
        <w:rPr>
          <w:rFonts w:ascii="Times New Roman" w:hAnsi="Times New Roman"/>
          <w:i/>
          <w:sz w:val="24"/>
        </w:rPr>
        <w:t xml:space="preserve">Kodeksa </w:t>
      </w:r>
      <w:r>
        <w:rPr>
          <w:rFonts w:ascii="Times New Roman" w:hAnsi="Times New Roman"/>
          <w:sz w:val="24"/>
        </w:rPr>
        <w:t xml:space="preserve">un Pasaules antidopinga programmas </w:t>
      </w:r>
      <w:r>
        <w:rPr>
          <w:rFonts w:ascii="Times New Roman" w:hAnsi="Times New Roman"/>
          <w:i/>
          <w:sz w:val="24"/>
        </w:rPr>
        <w:t>starptautisko standartu</w:t>
      </w:r>
      <w:r>
        <w:rPr>
          <w:rFonts w:ascii="Times New Roman" w:hAnsi="Times New Roman"/>
          <w:sz w:val="24"/>
        </w:rPr>
        <w:t xml:space="preserve"> prasības;</w:t>
      </w:r>
    </w:p>
    <w:p w14:paraId="27A57224" w14:textId="77777777" w:rsidR="00AF4FE7" w:rsidRPr="00982C7A" w:rsidRDefault="00AF4FE7" w:rsidP="00B86AA4">
      <w:pPr>
        <w:pStyle w:val="Pamatteksts"/>
        <w:numPr>
          <w:ilvl w:val="0"/>
          <w:numId w:val="57"/>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tā ir ratificējusi UNESCO Konvenciju pret dopingu sportā un</w:t>
      </w:r>
    </w:p>
    <w:p w14:paraId="65A71CB4" w14:textId="77777777" w:rsidR="00B86AA4" w:rsidRDefault="00AF4FE7" w:rsidP="00B86AA4">
      <w:pPr>
        <w:pStyle w:val="Pamatteksts"/>
        <w:numPr>
          <w:ilvl w:val="0"/>
          <w:numId w:val="57"/>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tā ir veikusi ikgadējās finanšu iemaksas </w:t>
      </w:r>
      <w:r>
        <w:rPr>
          <w:rFonts w:ascii="Times New Roman" w:hAnsi="Times New Roman"/>
          <w:i/>
          <w:sz w:val="24"/>
          <w:u w:val="none"/>
        </w:rPr>
        <w:t>WADA</w:t>
      </w:r>
      <w:r>
        <w:rPr>
          <w:rFonts w:ascii="Times New Roman" w:hAnsi="Times New Roman"/>
          <w:sz w:val="24"/>
          <w:u w:val="none"/>
        </w:rPr>
        <w:t>.</w:t>
      </w:r>
    </w:p>
    <w:p w14:paraId="7939F41D" w14:textId="77777777" w:rsidR="00B86AA4" w:rsidRDefault="00B86AA4" w:rsidP="00B86AA4">
      <w:pPr>
        <w:pStyle w:val="Pamatteksts"/>
        <w:tabs>
          <w:tab w:val="left" w:pos="3083"/>
        </w:tabs>
        <w:spacing w:before="0"/>
        <w:ind w:left="0"/>
        <w:jc w:val="both"/>
        <w:rPr>
          <w:rFonts w:ascii="Times New Roman" w:hAnsi="Times New Roman"/>
          <w:noProof/>
          <w:sz w:val="24"/>
          <w:u w:val="none"/>
        </w:rPr>
      </w:pPr>
    </w:p>
    <w:p w14:paraId="1118A313" w14:textId="5705166B" w:rsidR="00AF4FE7" w:rsidRPr="00982C7A" w:rsidRDefault="00AF4FE7" w:rsidP="00B86AA4">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Šie nosacījumi ir jādokumentē kā šī pieteikuma daļa.</w:t>
      </w:r>
    </w:p>
    <w:p w14:paraId="02A8680A" w14:textId="77777777" w:rsidR="00B86AA4" w:rsidRDefault="00B86AA4" w:rsidP="00B86AA4">
      <w:pPr>
        <w:pStyle w:val="Virsraksts3"/>
        <w:tabs>
          <w:tab w:val="left" w:pos="2722"/>
        </w:tabs>
        <w:ind w:left="0" w:firstLine="0"/>
        <w:jc w:val="both"/>
        <w:rPr>
          <w:rFonts w:ascii="Times New Roman" w:hAnsi="Times New Roman"/>
          <w:noProof/>
          <w:sz w:val="24"/>
        </w:rPr>
      </w:pPr>
    </w:p>
    <w:p w14:paraId="7934DB21" w14:textId="037DFCFF" w:rsidR="00AF4FE7" w:rsidRPr="00982C7A" w:rsidRDefault="00B86AA4" w:rsidP="00B86AA4">
      <w:pPr>
        <w:pStyle w:val="Virsraksts3"/>
        <w:tabs>
          <w:tab w:val="left" w:pos="2722"/>
        </w:tabs>
        <w:ind w:left="0" w:firstLine="0"/>
        <w:jc w:val="both"/>
        <w:rPr>
          <w:rFonts w:ascii="Times New Roman" w:hAnsi="Times New Roman"/>
          <w:noProof/>
          <w:sz w:val="24"/>
        </w:rPr>
      </w:pPr>
      <w:bookmarkStart w:id="137" w:name="_Toc64651355"/>
      <w:r>
        <w:rPr>
          <w:rFonts w:ascii="Times New Roman" w:hAnsi="Times New Roman"/>
          <w:sz w:val="24"/>
        </w:rPr>
        <w:t>4.7.1.3. Atbalsta vēstules(-ļu) iesniegšana</w:t>
      </w:r>
      <w:bookmarkEnd w:id="137"/>
    </w:p>
    <w:p w14:paraId="31CC8D9E" w14:textId="77777777" w:rsidR="00B86AA4" w:rsidRDefault="00B86AA4" w:rsidP="00982C7A">
      <w:pPr>
        <w:pStyle w:val="Pamatteksts"/>
        <w:spacing w:before="0"/>
        <w:ind w:left="0"/>
        <w:jc w:val="both"/>
        <w:rPr>
          <w:rFonts w:ascii="Times New Roman" w:hAnsi="Times New Roman"/>
          <w:noProof/>
          <w:sz w:val="24"/>
          <w:u w:val="none"/>
        </w:rPr>
      </w:pPr>
    </w:p>
    <w:p w14:paraId="7BC768E9" w14:textId="17C3136A"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pieteikuma saņemšanas un iepriekš minēto apstākļu pārbaudes </w:t>
      </w:r>
      <w:r>
        <w:rPr>
          <w:rFonts w:ascii="Times New Roman" w:hAnsi="Times New Roman"/>
          <w:i/>
          <w:sz w:val="24"/>
          <w:u w:val="none"/>
        </w:rPr>
        <w:t xml:space="preserve">WADA </w:t>
      </w:r>
      <w:r>
        <w:rPr>
          <w:rFonts w:ascii="Times New Roman" w:hAnsi="Times New Roman"/>
          <w:sz w:val="24"/>
          <w:u w:val="none"/>
        </w:rPr>
        <w:t xml:space="preserve">lūdz pieteikuma iesniedzējai laboratorijai iesniegt atbalsta vēstuli(-es) no vienas vai vairākiem </w:t>
      </w:r>
      <w:r>
        <w:rPr>
          <w:rFonts w:ascii="Times New Roman" w:hAnsi="Times New Roman"/>
          <w:i/>
          <w:iCs/>
          <w:sz w:val="24"/>
          <w:u w:val="none"/>
        </w:rPr>
        <w:t>parakstītājiem</w:t>
      </w:r>
      <w:r>
        <w:rPr>
          <w:rFonts w:ascii="Times New Roman" w:hAnsi="Times New Roman"/>
          <w:sz w:val="24"/>
          <w:u w:val="none"/>
        </w:rPr>
        <w:t>.</w:t>
      </w:r>
      <w:r>
        <w:rPr>
          <w:rFonts w:ascii="Times New Roman" w:hAnsi="Times New Roman"/>
          <w:i/>
          <w:sz w:val="24"/>
          <w:u w:val="none"/>
        </w:rPr>
        <w:t xml:space="preserve"> </w:t>
      </w:r>
      <w:r>
        <w:rPr>
          <w:rFonts w:ascii="Times New Roman" w:hAnsi="Times New Roman"/>
          <w:sz w:val="24"/>
          <w:u w:val="none"/>
        </w:rPr>
        <w:t xml:space="preserve">Atbalsta vēstulē(-ēs) norāda to prognozēto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 xml:space="preserve">paraugu </w:t>
      </w:r>
      <w:r>
        <w:rPr>
          <w:rFonts w:ascii="Times New Roman" w:hAnsi="Times New Roman"/>
          <w:sz w:val="24"/>
          <w:u w:val="none"/>
        </w:rPr>
        <w:t xml:space="preserve">skaitu, kuri gadā tiks iesniegti pieteikuma iesniedzējai laboratorijai, kā arī iemeslu(-us), kādēļ jau esoša </w:t>
      </w:r>
      <w:r>
        <w:rPr>
          <w:rFonts w:ascii="Times New Roman" w:hAnsi="Times New Roman"/>
          <w:sz w:val="24"/>
          <w:u w:color="000000"/>
        </w:rPr>
        <w:t>laboratorija</w:t>
      </w:r>
      <w:r>
        <w:rPr>
          <w:rFonts w:ascii="Times New Roman" w:hAnsi="Times New Roman"/>
          <w:sz w:val="24"/>
          <w:u w:val="none"/>
        </w:rPr>
        <w:t xml:space="preserve"> vai</w:t>
      </w:r>
      <w:r>
        <w:rPr>
          <w:rFonts w:ascii="Times New Roman" w:hAnsi="Times New Roman"/>
          <w:i/>
          <w:iCs/>
          <w:sz w:val="24"/>
          <w:u w:val="none"/>
        </w:rPr>
        <w:t xml:space="preserve">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nav piemērota izvēle</w:t>
      </w:r>
      <w:r>
        <w:rPr>
          <w:rFonts w:ascii="Times New Roman" w:hAnsi="Times New Roman"/>
          <w:i/>
          <w:iCs/>
          <w:sz w:val="24"/>
          <w:u w:val="none"/>
        </w:rPr>
        <w:t xml:space="preserve"> parakstītāja</w:t>
      </w:r>
      <w:r>
        <w:rPr>
          <w:rFonts w:ascii="Times New Roman" w:hAnsi="Times New Roman"/>
          <w:i/>
          <w:sz w:val="24"/>
          <w:u w:val="none"/>
        </w:rPr>
        <w:t xml:space="preserve"> ABP </w:t>
      </w:r>
      <w:r>
        <w:rPr>
          <w:rFonts w:ascii="Times New Roman" w:hAnsi="Times New Roman"/>
          <w:sz w:val="24"/>
          <w:u w:val="none"/>
        </w:rPr>
        <w:t>programmai.</w:t>
      </w:r>
    </w:p>
    <w:p w14:paraId="174E04B8" w14:textId="77777777" w:rsidR="00AF4FE7" w:rsidRPr="00982C7A" w:rsidRDefault="00AF4FE7" w:rsidP="00982C7A">
      <w:pPr>
        <w:jc w:val="both"/>
        <w:rPr>
          <w:rFonts w:ascii="Times New Roman" w:eastAsia="Arial" w:hAnsi="Times New Roman" w:cs="Arial"/>
          <w:noProof/>
          <w:sz w:val="24"/>
          <w:szCs w:val="12"/>
        </w:rPr>
      </w:pPr>
    </w:p>
    <w:p w14:paraId="2717D1A0" w14:textId="7BE02701" w:rsidR="00AF4FE7" w:rsidRPr="00982C7A" w:rsidRDefault="00B86AA4" w:rsidP="00B86AA4">
      <w:pPr>
        <w:pStyle w:val="Virsraksts3"/>
        <w:tabs>
          <w:tab w:val="left" w:pos="2002"/>
        </w:tabs>
        <w:ind w:left="0" w:firstLine="0"/>
        <w:jc w:val="both"/>
        <w:rPr>
          <w:rFonts w:ascii="Times New Roman" w:hAnsi="Times New Roman" w:cs="Arial"/>
          <w:b w:val="0"/>
          <w:bCs w:val="0"/>
          <w:noProof/>
          <w:sz w:val="24"/>
        </w:rPr>
      </w:pPr>
      <w:bookmarkStart w:id="138" w:name="_Toc64651356"/>
      <w:r>
        <w:rPr>
          <w:rFonts w:ascii="Times New Roman" w:hAnsi="Times New Roman"/>
          <w:sz w:val="24"/>
        </w:rPr>
        <w:t xml:space="preserve">4.7.2. Kandidējošā laboratorija </w:t>
      </w:r>
      <w:r>
        <w:rPr>
          <w:rFonts w:ascii="Times New Roman" w:hAnsi="Times New Roman"/>
          <w:i/>
          <w:iCs/>
          <w:sz w:val="24"/>
        </w:rPr>
        <w:t>WADA</w:t>
      </w:r>
      <w:r>
        <w:rPr>
          <w:rFonts w:ascii="Times New Roman" w:hAnsi="Times New Roman"/>
          <w:sz w:val="24"/>
        </w:rPr>
        <w:t xml:space="preserve"> apstiprinājumam attiecībā uz </w:t>
      </w:r>
      <w:r>
        <w:rPr>
          <w:rFonts w:ascii="Times New Roman" w:hAnsi="Times New Roman"/>
          <w:i/>
          <w:iCs/>
          <w:sz w:val="24"/>
        </w:rPr>
        <w:t>ABP</w:t>
      </w:r>
      <w:bookmarkStart w:id="139" w:name="_bookmark55"/>
      <w:bookmarkEnd w:id="139"/>
      <w:bookmarkEnd w:id="138"/>
    </w:p>
    <w:p w14:paraId="7EE69EB2" w14:textId="77777777" w:rsidR="00B86AA4" w:rsidRDefault="00B86AA4" w:rsidP="00982C7A">
      <w:pPr>
        <w:pStyle w:val="Pamatteksts"/>
        <w:spacing w:before="0"/>
        <w:ind w:left="0"/>
        <w:jc w:val="both"/>
        <w:rPr>
          <w:rFonts w:ascii="Times New Roman" w:hAnsi="Times New Roman"/>
          <w:noProof/>
          <w:sz w:val="24"/>
          <w:u w:val="none"/>
        </w:rPr>
      </w:pPr>
    </w:p>
    <w:p w14:paraId="57D1A53D" w14:textId="5DAE32FB"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Pieteikuma materiālus, kas norādīti no 4. panta 7. punkta 1. apakšpunkta 1. līdz 3. daļai, izvērtē </w:t>
      </w:r>
      <w:r>
        <w:rPr>
          <w:rFonts w:ascii="Times New Roman" w:hAnsi="Times New Roman"/>
          <w:i/>
          <w:sz w:val="24"/>
          <w:u w:val="none"/>
        </w:rPr>
        <w:t xml:space="preserve">WADA </w:t>
      </w:r>
      <w:r>
        <w:rPr>
          <w:rFonts w:ascii="Times New Roman" w:hAnsi="Times New Roman"/>
          <w:sz w:val="24"/>
          <w:u w:val="none"/>
        </w:rPr>
        <w:t xml:space="preserve">Izpildkomiteja, lai noteiktu to, vai pieteikuma iesniedzējai laboratorijai tiks piešķirts </w:t>
      </w:r>
      <w:r>
        <w:rPr>
          <w:rFonts w:ascii="Times New Roman" w:hAnsi="Times New Roman"/>
          <w:i/>
          <w:sz w:val="24"/>
          <w:u w:val="none"/>
        </w:rPr>
        <w:t xml:space="preserve">WADA </w:t>
      </w:r>
      <w:r>
        <w:rPr>
          <w:rFonts w:ascii="Times New Roman" w:hAnsi="Times New Roman"/>
          <w:sz w:val="24"/>
          <w:u w:val="none"/>
        </w:rPr>
        <w:t xml:space="preserve">kandidējošās laboratorijas statuss attiecībā uz </w:t>
      </w:r>
      <w:r>
        <w:rPr>
          <w:rFonts w:ascii="Times New Roman" w:hAnsi="Times New Roman"/>
          <w:i/>
          <w:iCs/>
          <w:sz w:val="24"/>
          <w:u w:val="none"/>
        </w:rPr>
        <w:t>ABP</w:t>
      </w:r>
      <w:r>
        <w:rPr>
          <w:rFonts w:ascii="Times New Roman" w:hAnsi="Times New Roman"/>
          <w:sz w:val="24"/>
          <w:u w:val="none"/>
        </w:rPr>
        <w:t xml:space="preserve">, un lai tādējādi turpinātu </w:t>
      </w:r>
      <w:r>
        <w:rPr>
          <w:rFonts w:ascii="Times New Roman" w:hAnsi="Times New Roman"/>
          <w:i/>
          <w:sz w:val="24"/>
          <w:u w:val="none"/>
        </w:rPr>
        <w:lastRenderedPageBreak/>
        <w:t xml:space="preserve">WADA </w:t>
      </w:r>
      <w:r>
        <w:rPr>
          <w:rFonts w:ascii="Times New Roman" w:hAnsi="Times New Roman"/>
          <w:sz w:val="24"/>
          <w:u w:val="none"/>
        </w:rPr>
        <w:t>apstiprināšanas procesu.</w:t>
      </w:r>
    </w:p>
    <w:p w14:paraId="20BD0541" w14:textId="77777777" w:rsidR="00AF4FE7" w:rsidRPr="00982C7A" w:rsidRDefault="00AF4FE7" w:rsidP="00982C7A">
      <w:pPr>
        <w:jc w:val="both"/>
        <w:rPr>
          <w:rFonts w:ascii="Times New Roman" w:eastAsia="Arial" w:hAnsi="Times New Roman" w:cs="Arial"/>
          <w:noProof/>
          <w:sz w:val="24"/>
          <w:szCs w:val="21"/>
        </w:rPr>
      </w:pPr>
    </w:p>
    <w:p w14:paraId="0E7F5E44" w14:textId="0AFE8860" w:rsidR="00AF4FE7" w:rsidRPr="00982C7A" w:rsidRDefault="0043089F" w:rsidP="0043089F">
      <w:pPr>
        <w:pStyle w:val="Virsraksts3"/>
        <w:tabs>
          <w:tab w:val="left" w:pos="2722"/>
        </w:tabs>
        <w:ind w:left="0" w:firstLine="0"/>
        <w:jc w:val="both"/>
        <w:rPr>
          <w:rFonts w:ascii="Times New Roman" w:hAnsi="Times New Roman"/>
          <w:noProof/>
          <w:sz w:val="24"/>
        </w:rPr>
      </w:pPr>
      <w:bookmarkStart w:id="140" w:name="_Toc64651357"/>
      <w:r>
        <w:rPr>
          <w:rFonts w:ascii="Times New Roman" w:hAnsi="Times New Roman"/>
          <w:sz w:val="24"/>
        </w:rPr>
        <w:t>4.7.2.1. Kandidējošās laboratorijas apraksts</w:t>
      </w:r>
      <w:bookmarkEnd w:id="140"/>
    </w:p>
    <w:p w14:paraId="4D48AEE3" w14:textId="77777777" w:rsidR="0043089F" w:rsidRDefault="0043089F" w:rsidP="00982C7A">
      <w:pPr>
        <w:pStyle w:val="Pamatteksts"/>
        <w:spacing w:before="0"/>
        <w:ind w:left="0"/>
        <w:jc w:val="both"/>
        <w:rPr>
          <w:rFonts w:ascii="Times New Roman" w:hAnsi="Times New Roman"/>
          <w:noProof/>
          <w:sz w:val="24"/>
          <w:u w:val="none"/>
        </w:rPr>
      </w:pPr>
    </w:p>
    <w:p w14:paraId="47500D67" w14:textId="786A24C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Tiklīdz </w:t>
      </w:r>
      <w:r>
        <w:rPr>
          <w:rFonts w:ascii="Times New Roman" w:hAnsi="Times New Roman"/>
          <w:i/>
          <w:iCs/>
          <w:sz w:val="24"/>
          <w:u w:val="none"/>
        </w:rPr>
        <w:t>WADA</w:t>
      </w:r>
      <w:r>
        <w:rPr>
          <w:rFonts w:ascii="Times New Roman" w:hAnsi="Times New Roman"/>
          <w:sz w:val="24"/>
          <w:u w:val="none"/>
        </w:rPr>
        <w:t xml:space="preserve"> Izpildkomiteja ir apstiprinājusi kandidējošo laboratoriju, tā aizpilda sīki izstrādātu </w:t>
      </w:r>
      <w:r>
        <w:rPr>
          <w:rFonts w:ascii="Times New Roman" w:hAnsi="Times New Roman"/>
          <w:i/>
          <w:sz w:val="24"/>
          <w:u w:val="none"/>
        </w:rPr>
        <w:t>WADA</w:t>
      </w:r>
      <w:r>
        <w:rPr>
          <w:rFonts w:ascii="Times New Roman" w:hAnsi="Times New Roman"/>
          <w:sz w:val="24"/>
          <w:u w:val="none"/>
        </w:rPr>
        <w:t xml:space="preserve"> izsniegtu anketu un astoņu (8) nedēļu laikā pēc anketas saņemšanas iesniedz to </w:t>
      </w:r>
      <w:r>
        <w:rPr>
          <w:rFonts w:ascii="Times New Roman" w:hAnsi="Times New Roman"/>
          <w:i/>
          <w:sz w:val="24"/>
          <w:u w:val="none"/>
        </w:rPr>
        <w:t>WADA</w:t>
      </w:r>
      <w:r>
        <w:rPr>
          <w:rFonts w:ascii="Times New Roman" w:hAnsi="Times New Roman"/>
          <w:sz w:val="24"/>
          <w:u w:val="none"/>
        </w:rPr>
        <w:t>. Anketā ietverta cita starpā šāda informācija:</w:t>
      </w:r>
    </w:p>
    <w:p w14:paraId="1B12298F" w14:textId="77777777" w:rsidR="0043089F" w:rsidRPr="00982C7A" w:rsidRDefault="0043089F" w:rsidP="00982C7A">
      <w:pPr>
        <w:pStyle w:val="Pamatteksts"/>
        <w:spacing w:before="0"/>
        <w:ind w:left="0"/>
        <w:jc w:val="both"/>
        <w:rPr>
          <w:rFonts w:ascii="Times New Roman" w:hAnsi="Times New Roman"/>
          <w:noProof/>
          <w:sz w:val="24"/>
          <w:u w:val="none"/>
        </w:rPr>
      </w:pPr>
    </w:p>
    <w:p w14:paraId="651EF2D2" w14:textId="77777777" w:rsidR="00AF4FE7" w:rsidRPr="00982C7A" w:rsidRDefault="00AF4FE7" w:rsidP="0043089F">
      <w:pPr>
        <w:pStyle w:val="Pamatteksts"/>
        <w:numPr>
          <w:ilvl w:val="0"/>
          <w:numId w:val="56"/>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darbinieku, kas būs atbildīgi par </w:t>
      </w:r>
      <w:r>
        <w:rPr>
          <w:rFonts w:ascii="Times New Roman" w:hAnsi="Times New Roman"/>
          <w:i/>
          <w:sz w:val="24"/>
          <w:u w:val="none"/>
        </w:rPr>
        <w:t xml:space="preserve">ABP </w:t>
      </w:r>
      <w:r>
        <w:rPr>
          <w:rFonts w:ascii="Times New Roman" w:hAnsi="Times New Roman"/>
          <w:sz w:val="24"/>
          <w:u w:val="none"/>
        </w:rPr>
        <w:t>analīzēm, saraksts un kvalifikācija;</w:t>
      </w:r>
    </w:p>
    <w:p w14:paraId="6F564A49" w14:textId="22D11437" w:rsidR="00AF4FE7" w:rsidRDefault="00AF4FE7" w:rsidP="0043089F">
      <w:pPr>
        <w:pStyle w:val="Pamatteksts"/>
        <w:numPr>
          <w:ilvl w:val="0"/>
          <w:numId w:val="56"/>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laboratorijas fizisko telpu apraksts, tostarp </w:t>
      </w:r>
      <w:r>
        <w:rPr>
          <w:rFonts w:ascii="Times New Roman" w:hAnsi="Times New Roman"/>
          <w:i/>
          <w:sz w:val="24"/>
          <w:u w:val="none"/>
        </w:rPr>
        <w:t>paraugu</w:t>
      </w:r>
      <w:r>
        <w:rPr>
          <w:rFonts w:ascii="Times New Roman" w:hAnsi="Times New Roman"/>
          <w:sz w:val="24"/>
          <w:u w:val="none"/>
        </w:rPr>
        <w:t xml:space="preserve"> un ierakstu drošības apsvērumu apraksts (sk. 5. panta 2. punkta 3. apakšpunktu);</w:t>
      </w:r>
    </w:p>
    <w:p w14:paraId="4A013D79" w14:textId="77777777" w:rsidR="0043089F" w:rsidRPr="00982C7A" w:rsidRDefault="0043089F" w:rsidP="0043089F">
      <w:pPr>
        <w:pStyle w:val="Pamatteksts"/>
        <w:tabs>
          <w:tab w:val="left" w:pos="3083"/>
        </w:tabs>
        <w:spacing w:before="0"/>
        <w:ind w:left="0"/>
        <w:jc w:val="both"/>
        <w:rPr>
          <w:rFonts w:ascii="Times New Roman" w:hAnsi="Times New Roman"/>
          <w:noProof/>
          <w:sz w:val="24"/>
          <w:u w:val="none"/>
        </w:rPr>
      </w:pPr>
    </w:p>
    <w:p w14:paraId="5C6CD737" w14:textId="77777777" w:rsidR="00AF4FE7" w:rsidRPr="00982C7A" w:rsidRDefault="00AF4FE7" w:rsidP="0043089F">
      <w:pPr>
        <w:pStyle w:val="Pamatteksts"/>
        <w:numPr>
          <w:ilvl w:val="1"/>
          <w:numId w:val="56"/>
        </w:numPr>
        <w:tabs>
          <w:tab w:val="left" w:pos="3263"/>
        </w:tabs>
        <w:spacing w:before="0"/>
        <w:ind w:left="1134" w:hanging="425"/>
        <w:jc w:val="both"/>
        <w:rPr>
          <w:rFonts w:ascii="Times New Roman" w:hAnsi="Times New Roman"/>
          <w:noProof/>
          <w:sz w:val="24"/>
          <w:u w:val="none"/>
        </w:rPr>
      </w:pPr>
      <w:r>
        <w:rPr>
          <w:rFonts w:ascii="Times New Roman" w:hAnsi="Times New Roman"/>
          <w:sz w:val="24"/>
          <w:u w:val="none"/>
        </w:rPr>
        <w:t xml:space="preserve">fiziskā drošība – īpaši pasākumi, lai uzturētu drošu laboratorijas vidi (piemēram, videonovērošanas kameru izmantošana, ierobežota piekļuve </w:t>
      </w:r>
      <w:r>
        <w:rPr>
          <w:rFonts w:ascii="Times New Roman" w:hAnsi="Times New Roman"/>
          <w:i/>
          <w:iCs/>
          <w:sz w:val="24"/>
          <w:u w:val="none"/>
        </w:rPr>
        <w:t>paraugu</w:t>
      </w:r>
      <w:r>
        <w:rPr>
          <w:rFonts w:ascii="Times New Roman" w:hAnsi="Times New Roman"/>
          <w:sz w:val="24"/>
          <w:u w:val="none"/>
        </w:rPr>
        <w:t xml:space="preserve"> glabāšanas zonām);</w:t>
      </w:r>
    </w:p>
    <w:p w14:paraId="56894D31" w14:textId="77777777" w:rsidR="00AF4FE7" w:rsidRPr="00982C7A" w:rsidRDefault="00AF4FE7" w:rsidP="0043089F">
      <w:pPr>
        <w:pStyle w:val="Pamatteksts"/>
        <w:numPr>
          <w:ilvl w:val="1"/>
          <w:numId w:val="56"/>
        </w:numPr>
        <w:tabs>
          <w:tab w:val="left" w:pos="3263"/>
        </w:tabs>
        <w:spacing w:before="0"/>
        <w:ind w:left="1134" w:hanging="425"/>
        <w:jc w:val="both"/>
        <w:rPr>
          <w:rFonts w:ascii="Times New Roman" w:hAnsi="Times New Roman"/>
          <w:noProof/>
          <w:sz w:val="24"/>
          <w:u w:val="none"/>
        </w:rPr>
      </w:pPr>
      <w:r>
        <w:rPr>
          <w:rFonts w:ascii="Times New Roman" w:hAnsi="Times New Roman"/>
          <w:sz w:val="24"/>
          <w:u w:val="none"/>
        </w:rPr>
        <w:t>IT drošības pasākumi – ugunsmūru izveidošana un citu pašreizējo kiberdrošības pasākumu īstenošana saskaņā ar labāko praksi un visiem piemērojamajiem valdības noteikumiem;</w:t>
      </w:r>
    </w:p>
    <w:p w14:paraId="6C634670" w14:textId="23FF11AD" w:rsidR="00AF4FE7" w:rsidRDefault="00AF4FE7" w:rsidP="0043089F">
      <w:pPr>
        <w:pStyle w:val="Pamatteksts"/>
        <w:numPr>
          <w:ilvl w:val="1"/>
          <w:numId w:val="56"/>
        </w:numPr>
        <w:tabs>
          <w:tab w:val="left" w:pos="3263"/>
        </w:tabs>
        <w:spacing w:before="0"/>
        <w:ind w:left="1134" w:hanging="425"/>
        <w:jc w:val="both"/>
        <w:rPr>
          <w:rFonts w:ascii="Times New Roman" w:hAnsi="Times New Roman"/>
          <w:noProof/>
          <w:sz w:val="24"/>
          <w:u w:val="none"/>
        </w:rPr>
      </w:pPr>
      <w:r>
        <w:rPr>
          <w:rFonts w:ascii="Times New Roman" w:hAnsi="Times New Roman"/>
          <w:sz w:val="24"/>
          <w:u w:val="none"/>
        </w:rPr>
        <w:t xml:space="preserve">informācijas tehnoloģijas (IT) infrastruktūra – datu un informācijas pārvaldības sistēmas (piemēram, </w:t>
      </w:r>
      <w:r>
        <w:rPr>
          <w:rFonts w:ascii="Times New Roman" w:hAnsi="Times New Roman"/>
          <w:i/>
          <w:sz w:val="24"/>
          <w:u w:val="none"/>
        </w:rPr>
        <w:t>LIMS</w:t>
      </w:r>
      <w:r>
        <w:rPr>
          <w:rFonts w:ascii="Times New Roman" w:hAnsi="Times New Roman"/>
          <w:sz w:val="24"/>
          <w:u w:val="none"/>
        </w:rPr>
        <w:t>), centrālā servera / iekštīkla ieviešana, kas nodrošina iespēju droši apstrādāt datus;</w:t>
      </w:r>
    </w:p>
    <w:p w14:paraId="0B55DAE4" w14:textId="77777777" w:rsidR="0043089F" w:rsidRPr="00982C7A" w:rsidRDefault="0043089F" w:rsidP="0043089F">
      <w:pPr>
        <w:pStyle w:val="Pamatteksts"/>
        <w:tabs>
          <w:tab w:val="left" w:pos="3263"/>
        </w:tabs>
        <w:spacing w:before="0"/>
        <w:ind w:left="0"/>
        <w:jc w:val="both"/>
        <w:rPr>
          <w:rFonts w:ascii="Times New Roman" w:hAnsi="Times New Roman"/>
          <w:noProof/>
          <w:sz w:val="24"/>
          <w:u w:val="none"/>
        </w:rPr>
      </w:pPr>
    </w:p>
    <w:p w14:paraId="37921745" w14:textId="77777777" w:rsidR="00AF4FE7" w:rsidRPr="00982C7A" w:rsidRDefault="00AF4FE7" w:rsidP="0043089F">
      <w:pPr>
        <w:pStyle w:val="Pamatteksts"/>
        <w:numPr>
          <w:ilvl w:val="0"/>
          <w:numId w:val="56"/>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esošo un piedāvāto </w:t>
      </w:r>
      <w:r>
        <w:rPr>
          <w:rFonts w:ascii="Times New Roman" w:hAnsi="Times New Roman"/>
          <w:i/>
          <w:sz w:val="24"/>
          <w:u w:val="none"/>
        </w:rPr>
        <w:t>ABP</w:t>
      </w:r>
      <w:r>
        <w:rPr>
          <w:rFonts w:ascii="Times New Roman" w:hAnsi="Times New Roman"/>
          <w:sz w:val="24"/>
          <w:u w:val="none"/>
        </w:rPr>
        <w:t xml:space="preserve"> instrumentālo resursu un aprīkojuma saraksts, norādot</w:t>
      </w:r>
      <w:r>
        <w:rPr>
          <w:rFonts w:ascii="Times New Roman" w:hAnsi="Times New Roman"/>
          <w:i/>
          <w:iCs/>
          <w:sz w:val="24"/>
          <w:u w:val="none"/>
        </w:rPr>
        <w:t xml:space="preserve"> iegādes</w:t>
      </w:r>
      <w:r>
        <w:rPr>
          <w:rFonts w:ascii="Times New Roman" w:hAnsi="Times New Roman"/>
          <w:sz w:val="24"/>
          <w:u w:val="none"/>
        </w:rPr>
        <w:t xml:space="preserve"> gadu un tehniskā nodrošinājuma nosacījumus (piemēram, līgums par / piekļuve instrumentu ražotāja apkopes pakalpojumiem);</w:t>
      </w:r>
    </w:p>
    <w:p w14:paraId="7A939126" w14:textId="77777777" w:rsidR="00AF4FE7" w:rsidRPr="00982C7A" w:rsidRDefault="00AF4FE7" w:rsidP="0043089F">
      <w:pPr>
        <w:pStyle w:val="Pamatteksts"/>
        <w:numPr>
          <w:ilvl w:val="0"/>
          <w:numId w:val="56"/>
        </w:numPr>
        <w:tabs>
          <w:tab w:val="left" w:pos="3083"/>
        </w:tabs>
        <w:spacing w:before="0"/>
        <w:ind w:left="709" w:hanging="283"/>
        <w:jc w:val="both"/>
        <w:rPr>
          <w:rFonts w:ascii="Times New Roman" w:hAnsi="Times New Roman"/>
          <w:noProof/>
          <w:sz w:val="24"/>
          <w:u w:val="none"/>
        </w:rPr>
      </w:pPr>
      <w:r>
        <w:rPr>
          <w:rFonts w:ascii="Times New Roman" w:hAnsi="Times New Roman"/>
          <w:i/>
          <w:sz w:val="24"/>
          <w:u w:val="none"/>
        </w:rPr>
        <w:t>ABP</w:t>
      </w:r>
      <w:r>
        <w:rPr>
          <w:rFonts w:ascii="Times New Roman" w:hAnsi="Times New Roman"/>
          <w:sz w:val="24"/>
          <w:u w:val="none"/>
        </w:rPr>
        <w:t xml:space="preserve"> metožu izstrādes un validācijas statuss; metožu validācijas ziņojums (ja ir pabeigts);</w:t>
      </w:r>
    </w:p>
    <w:p w14:paraId="0A344BE7" w14:textId="77777777" w:rsidR="00AF4FE7" w:rsidRPr="00982C7A" w:rsidRDefault="00AF4FE7" w:rsidP="0043089F">
      <w:pPr>
        <w:pStyle w:val="Pamatteksts"/>
        <w:numPr>
          <w:ilvl w:val="0"/>
          <w:numId w:val="56"/>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ISO/IEC 17025 vai ISO 15189 akreditācijas statuss;</w:t>
      </w:r>
    </w:p>
    <w:p w14:paraId="1350A261" w14:textId="77777777" w:rsidR="00AF4FE7" w:rsidRPr="00982C7A" w:rsidRDefault="00AF4FE7" w:rsidP="0043089F">
      <w:pPr>
        <w:pStyle w:val="Pamatteksts"/>
        <w:numPr>
          <w:ilvl w:val="0"/>
          <w:numId w:val="56"/>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laboratorijas neatkarības un objektivitātes statuss atbilstoši LSS 4. panta 7. punkta 2. apakšpunkta 2. daļā norādītajam;</w:t>
      </w:r>
    </w:p>
    <w:p w14:paraId="17722554" w14:textId="77777777" w:rsidR="00AF4FE7" w:rsidRPr="00982C7A" w:rsidRDefault="00AF4FE7" w:rsidP="0043089F">
      <w:pPr>
        <w:pStyle w:val="Pamatteksts"/>
        <w:numPr>
          <w:ilvl w:val="0"/>
          <w:numId w:val="56"/>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uzņēmējas valsts muitas noteikumu apraksts attiecībā uz asins </w:t>
      </w:r>
      <w:r>
        <w:rPr>
          <w:rFonts w:ascii="Times New Roman" w:hAnsi="Times New Roman"/>
          <w:i/>
          <w:iCs/>
          <w:sz w:val="24"/>
          <w:u w:val="none"/>
        </w:rPr>
        <w:t>paraugu</w:t>
      </w:r>
      <w:r>
        <w:rPr>
          <w:rFonts w:ascii="Times New Roman" w:hAnsi="Times New Roman"/>
          <w:sz w:val="24"/>
          <w:u w:val="none"/>
        </w:rPr>
        <w:t xml:space="preserve"> un lietojamo iekārtu un materiālu saņemšanu no ārvalstīm, kā arī spēju vajadzības gadījumā nosūtīt asins </w:t>
      </w:r>
      <w:r>
        <w:rPr>
          <w:rFonts w:ascii="Times New Roman" w:hAnsi="Times New Roman"/>
          <w:i/>
          <w:sz w:val="24"/>
          <w:u w:val="none"/>
        </w:rPr>
        <w:t xml:space="preserve">paraugus </w:t>
      </w:r>
      <w:r>
        <w:rPr>
          <w:rFonts w:ascii="Times New Roman" w:hAnsi="Times New Roman"/>
          <w:sz w:val="24"/>
          <w:u w:val="none"/>
        </w:rPr>
        <w:t>ārpus valsts.</w:t>
      </w:r>
    </w:p>
    <w:p w14:paraId="05695259" w14:textId="77777777" w:rsidR="0043089F" w:rsidRDefault="0043089F" w:rsidP="00982C7A">
      <w:pPr>
        <w:pStyle w:val="Pamatteksts"/>
        <w:spacing w:before="0"/>
        <w:ind w:left="0"/>
        <w:jc w:val="both"/>
        <w:rPr>
          <w:rFonts w:ascii="Times New Roman" w:hAnsi="Times New Roman"/>
          <w:i/>
          <w:noProof/>
          <w:sz w:val="24"/>
          <w:u w:val="none"/>
        </w:rPr>
      </w:pPr>
    </w:p>
    <w:p w14:paraId="7E59263C" w14:textId="7F6F06A9" w:rsidR="00AF4FE7" w:rsidRPr="0043089F" w:rsidRDefault="00AF4FE7" w:rsidP="0043089F">
      <w:pPr>
        <w:pStyle w:val="Pamatteksts"/>
        <w:spacing w:before="0"/>
        <w:ind w:left="0"/>
        <w:jc w:val="both"/>
        <w:rPr>
          <w:rFonts w:ascii="Times New Roman" w:hAnsi="Times New Roman"/>
          <w:noProof/>
          <w:sz w:val="24"/>
          <w:u w:val="none"/>
        </w:rPr>
      </w:pPr>
      <w:r>
        <w:rPr>
          <w:rFonts w:ascii="Times New Roman" w:hAnsi="Times New Roman"/>
          <w:i/>
          <w:iCs/>
          <w:sz w:val="24"/>
          <w:u w:val="none"/>
        </w:rPr>
        <w:t xml:space="preserve">ABP </w:t>
      </w:r>
      <w:r>
        <w:rPr>
          <w:rFonts w:ascii="Times New Roman" w:hAnsi="Times New Roman"/>
          <w:sz w:val="24"/>
          <w:u w:val="none"/>
        </w:rPr>
        <w:t xml:space="preserve">apstiprinājuma procesa laikā </w:t>
      </w:r>
      <w:r>
        <w:rPr>
          <w:rFonts w:ascii="Times New Roman" w:hAnsi="Times New Roman"/>
          <w:i/>
          <w:iCs/>
          <w:sz w:val="24"/>
          <w:u w:val="none"/>
        </w:rPr>
        <w:t>WADA</w:t>
      </w:r>
      <w:r>
        <w:rPr>
          <w:rFonts w:ascii="Times New Roman" w:hAnsi="Times New Roman"/>
          <w:sz w:val="24"/>
          <w:u w:val="none"/>
        </w:rPr>
        <w:t xml:space="preserve"> var pieprasīt šo dokumentāciju atjaunināt.</w:t>
      </w:r>
    </w:p>
    <w:p w14:paraId="12808822" w14:textId="77777777" w:rsidR="00AF4FE7" w:rsidRPr="00982C7A" w:rsidRDefault="00AF4FE7" w:rsidP="00982C7A">
      <w:pPr>
        <w:jc w:val="both"/>
        <w:rPr>
          <w:rFonts w:ascii="Times New Roman" w:eastAsia="Arial" w:hAnsi="Times New Roman" w:cs="Arial"/>
          <w:noProof/>
          <w:sz w:val="24"/>
          <w:szCs w:val="12"/>
        </w:rPr>
      </w:pPr>
    </w:p>
    <w:p w14:paraId="67F3370C"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Uz ABP apstiprinājumu kandidējošās laboratorijas tiek aicinātas noslēgt darbaudzināšanas un mācību līgumu(-us) ar </w:t>
      </w:r>
      <w:r>
        <w:rPr>
          <w:rFonts w:ascii="Times New Roman" w:hAnsi="Times New Roman"/>
          <w:i/>
          <w:sz w:val="24"/>
          <w:u w:val="single"/>
        </w:rPr>
        <w:t>laboratoriju(-ām)</w:t>
      </w:r>
      <w:r>
        <w:rPr>
          <w:rFonts w:ascii="Times New Roman" w:hAnsi="Times New Roman"/>
          <w:i/>
          <w:sz w:val="24"/>
        </w:rPr>
        <w:t>, lai nodrošinātu sekmīgu sagatavošanos WADA apstiprinājuma saņemšanai.]</w:t>
      </w:r>
    </w:p>
    <w:p w14:paraId="7893B820" w14:textId="77777777" w:rsidR="00AF4FE7" w:rsidRPr="00982C7A" w:rsidRDefault="00AF4FE7" w:rsidP="00982C7A">
      <w:pPr>
        <w:jc w:val="both"/>
        <w:rPr>
          <w:rFonts w:ascii="Times New Roman" w:eastAsia="Arial" w:hAnsi="Times New Roman" w:cs="Arial"/>
          <w:i/>
          <w:noProof/>
          <w:sz w:val="24"/>
          <w:szCs w:val="20"/>
        </w:rPr>
      </w:pPr>
    </w:p>
    <w:p w14:paraId="560B8BA0" w14:textId="2EFBF7A4" w:rsidR="00AF4FE7" w:rsidRPr="00982C7A" w:rsidRDefault="0043089F" w:rsidP="0043089F">
      <w:pPr>
        <w:pStyle w:val="Virsraksts3"/>
        <w:tabs>
          <w:tab w:val="left" w:pos="2722"/>
        </w:tabs>
        <w:ind w:left="0" w:firstLine="0"/>
        <w:jc w:val="both"/>
        <w:rPr>
          <w:rFonts w:ascii="Times New Roman" w:hAnsi="Times New Roman"/>
          <w:b w:val="0"/>
          <w:bCs w:val="0"/>
          <w:noProof/>
          <w:sz w:val="24"/>
          <w:szCs w:val="13"/>
        </w:rPr>
      </w:pPr>
      <w:bookmarkStart w:id="141" w:name="_Toc64651358"/>
      <w:r>
        <w:rPr>
          <w:rFonts w:ascii="Times New Roman" w:hAnsi="Times New Roman"/>
          <w:sz w:val="24"/>
        </w:rPr>
        <w:t>4.7.2.2. Laboratorijas neatkarība un objektivitāte</w:t>
      </w:r>
      <w:r>
        <w:rPr>
          <w:rStyle w:val="Vresatsauce"/>
          <w:rFonts w:ascii="Times New Roman" w:hAnsi="Times New Roman"/>
          <w:noProof/>
          <w:sz w:val="24"/>
        </w:rPr>
        <w:footnoteReference w:id="8"/>
      </w:r>
      <w:bookmarkEnd w:id="141"/>
    </w:p>
    <w:p w14:paraId="755E3893" w14:textId="77777777" w:rsidR="0043089F" w:rsidRDefault="0043089F" w:rsidP="00982C7A">
      <w:pPr>
        <w:pStyle w:val="Pamatteksts"/>
        <w:spacing w:before="0"/>
        <w:ind w:left="0"/>
        <w:jc w:val="both"/>
        <w:rPr>
          <w:rFonts w:ascii="Times New Roman" w:hAnsi="Times New Roman"/>
          <w:noProof/>
          <w:sz w:val="24"/>
          <w:u w:val="none"/>
        </w:rPr>
      </w:pPr>
    </w:p>
    <w:p w14:paraId="13F85776" w14:textId="3AAD553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Lai izvairītos no iespējamiem interešu konfliktiem, laboratorijai ir jābūt administratīvi un operatīvi neatkarīgai no visām organizācijām, kas varētu izdarīt nepamatotu spiedienu uz laboratoriju un ietekmēt objektīvu tās uzdevumu un darbību izpildi.</w:t>
      </w:r>
    </w:p>
    <w:p w14:paraId="26AA00F5" w14:textId="77777777" w:rsidR="0043089F" w:rsidRPr="00982C7A" w:rsidRDefault="0043089F" w:rsidP="00982C7A">
      <w:pPr>
        <w:pStyle w:val="Pamatteksts"/>
        <w:spacing w:before="0"/>
        <w:ind w:left="0"/>
        <w:jc w:val="both"/>
        <w:rPr>
          <w:rFonts w:ascii="Times New Roman" w:hAnsi="Times New Roman"/>
          <w:noProof/>
          <w:sz w:val="24"/>
          <w:u w:val="none"/>
        </w:rPr>
      </w:pPr>
    </w:p>
    <w:p w14:paraId="394017A5" w14:textId="77777777" w:rsidR="00AF4FE7" w:rsidRPr="00982C7A" w:rsidRDefault="00AF4FE7" w:rsidP="0043089F">
      <w:pPr>
        <w:pStyle w:val="Pamatteksts"/>
        <w:numPr>
          <w:ilvl w:val="0"/>
          <w:numId w:val="55"/>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Lai laboratorija būtu administratīvi neatkarīga, tai ir jābūt atsevišķai juridiskai personai vai noteiktai juridiskas personas daļai, kas nav administratīvi saistīta ar </w:t>
      </w:r>
      <w:r>
        <w:rPr>
          <w:rFonts w:ascii="Times New Roman" w:hAnsi="Times New Roman"/>
          <w:i/>
          <w:iCs/>
          <w:sz w:val="24"/>
          <w:u w:val="none"/>
        </w:rPr>
        <w:lastRenderedPageBreak/>
        <w:t>antidopinga organizāciju</w:t>
      </w:r>
      <w:r>
        <w:rPr>
          <w:rFonts w:ascii="Times New Roman" w:hAnsi="Times New Roman"/>
          <w:sz w:val="24"/>
          <w:u w:val="none"/>
        </w:rPr>
        <w:t xml:space="preserve"> vai jebkuru citu sporta organizāciju vai valsts par sportu atbildīgo ministriju, vai citu valsts iestādi, kas atbildīga par sporta rezultātiem (sk. 4. panta 4. punkta 2. apakšpunkta 4. daļu).</w:t>
      </w:r>
    </w:p>
    <w:p w14:paraId="6AD7DD3F" w14:textId="77777777" w:rsidR="00AF4FE7" w:rsidRPr="00982C7A" w:rsidRDefault="00AF4FE7" w:rsidP="0043089F">
      <w:pPr>
        <w:pStyle w:val="Pamatteksts"/>
        <w:numPr>
          <w:ilvl w:val="0"/>
          <w:numId w:val="55"/>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Lai laboratorija būtu operatīvi neatkarīga, tai savas </w:t>
      </w:r>
      <w:r>
        <w:rPr>
          <w:rFonts w:ascii="Times New Roman" w:hAnsi="Times New Roman"/>
          <w:i/>
          <w:sz w:val="24"/>
          <w:u w:val="none"/>
        </w:rPr>
        <w:t xml:space="preserve">ABP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val="none"/>
        </w:rPr>
        <w:t xml:space="preserve"> darbības jāveic netraucēti, bez nevienas </w:t>
      </w:r>
      <w:r>
        <w:rPr>
          <w:rFonts w:ascii="Times New Roman" w:hAnsi="Times New Roman"/>
          <w:i/>
          <w:iCs/>
          <w:sz w:val="24"/>
          <w:u w:val="none"/>
        </w:rPr>
        <w:t>personas</w:t>
      </w:r>
      <w:r>
        <w:rPr>
          <w:rFonts w:ascii="Times New Roman" w:hAnsi="Times New Roman"/>
          <w:sz w:val="24"/>
          <w:u w:val="none"/>
        </w:rPr>
        <w:t xml:space="preserve"> iejaukšanās vai norādījumiem.</w:t>
      </w:r>
    </w:p>
    <w:p w14:paraId="764F9E96" w14:textId="77777777" w:rsidR="00AF4FE7" w:rsidRPr="00982C7A" w:rsidRDefault="00AF4FE7" w:rsidP="00982C7A">
      <w:pPr>
        <w:jc w:val="both"/>
        <w:rPr>
          <w:rFonts w:ascii="Times New Roman" w:eastAsia="Arial" w:hAnsi="Times New Roman" w:cs="Arial"/>
          <w:noProof/>
          <w:sz w:val="24"/>
          <w:szCs w:val="21"/>
        </w:rPr>
      </w:pPr>
    </w:p>
    <w:p w14:paraId="6783E57D" w14:textId="6384D115" w:rsidR="00AF4FE7" w:rsidRPr="00982C7A" w:rsidRDefault="0043089F" w:rsidP="0043089F">
      <w:pPr>
        <w:pStyle w:val="Virsraksts3"/>
        <w:tabs>
          <w:tab w:val="left" w:pos="2722"/>
        </w:tabs>
        <w:ind w:left="0" w:firstLine="0"/>
        <w:jc w:val="both"/>
        <w:rPr>
          <w:rFonts w:ascii="Times New Roman" w:hAnsi="Times New Roman"/>
          <w:noProof/>
          <w:sz w:val="24"/>
        </w:rPr>
      </w:pPr>
      <w:bookmarkStart w:id="142" w:name="_Toc64651359"/>
      <w:r>
        <w:rPr>
          <w:rFonts w:ascii="Times New Roman" w:hAnsi="Times New Roman"/>
          <w:sz w:val="24"/>
        </w:rPr>
        <w:t>4.7.2.3. Atbilstība Ētikas kodeksam (A pielikums)</w:t>
      </w:r>
      <w:bookmarkEnd w:id="142"/>
    </w:p>
    <w:p w14:paraId="6FAA6AE6" w14:textId="77777777" w:rsidR="0043089F" w:rsidRDefault="0043089F" w:rsidP="00982C7A">
      <w:pPr>
        <w:pStyle w:val="Pamatteksts"/>
        <w:spacing w:before="0"/>
        <w:ind w:left="0"/>
        <w:jc w:val="both"/>
        <w:rPr>
          <w:rFonts w:ascii="Times New Roman" w:hAnsi="Times New Roman"/>
          <w:noProof/>
          <w:sz w:val="24"/>
          <w:u w:val="none"/>
        </w:rPr>
      </w:pPr>
    </w:p>
    <w:p w14:paraId="4A07D622" w14:textId="6E02775F"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Kandidējošajai laboratorijai ir jāīsteno un jāievēro Ētikas kodeksa noteikumi. </w:t>
      </w:r>
      <w:r>
        <w:rPr>
          <w:rFonts w:ascii="Times New Roman" w:hAnsi="Times New Roman"/>
          <w:i/>
          <w:iCs/>
          <w:sz w:val="24"/>
          <w:u w:val="none"/>
        </w:rPr>
        <w:t>WADA</w:t>
      </w:r>
      <w:r>
        <w:rPr>
          <w:rFonts w:ascii="Times New Roman" w:hAnsi="Times New Roman"/>
          <w:sz w:val="24"/>
          <w:u w:val="none"/>
        </w:rPr>
        <w:t xml:space="preserve"> tiek iesniegta laboratorijas vadītāja parakstīta vēstule par atbilstību Ētikas kodeksam (A pielikums).</w:t>
      </w:r>
    </w:p>
    <w:p w14:paraId="29AEBB82" w14:textId="77777777" w:rsidR="00AF4FE7" w:rsidRPr="00982C7A" w:rsidRDefault="00AF4FE7" w:rsidP="00982C7A">
      <w:pPr>
        <w:jc w:val="both"/>
        <w:rPr>
          <w:rFonts w:ascii="Times New Roman" w:eastAsia="Arial" w:hAnsi="Times New Roman" w:cs="Arial"/>
          <w:noProof/>
          <w:sz w:val="24"/>
          <w:szCs w:val="21"/>
        </w:rPr>
      </w:pPr>
    </w:p>
    <w:p w14:paraId="7D2885D5" w14:textId="3914B070" w:rsidR="00AF4FE7" w:rsidRPr="004E6AE1" w:rsidRDefault="004E6AE1" w:rsidP="004E6AE1">
      <w:pPr>
        <w:pStyle w:val="Virsraksts3"/>
        <w:tabs>
          <w:tab w:val="left" w:pos="2722"/>
        </w:tabs>
        <w:ind w:left="0" w:firstLine="0"/>
        <w:jc w:val="both"/>
        <w:rPr>
          <w:rFonts w:ascii="Times New Roman" w:hAnsi="Times New Roman"/>
          <w:noProof/>
          <w:sz w:val="24"/>
        </w:rPr>
      </w:pPr>
      <w:bookmarkStart w:id="143" w:name="_Toc64651360"/>
      <w:r>
        <w:rPr>
          <w:rFonts w:ascii="Times New Roman" w:hAnsi="Times New Roman"/>
          <w:sz w:val="24"/>
        </w:rPr>
        <w:t xml:space="preserve">4.7.2.4. Dalība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u w:val="thick" w:color="000000"/>
        </w:rPr>
        <w:t>EQAS</w:t>
      </w:r>
      <w:r>
        <w:rPr>
          <w:rFonts w:ascii="Times New Roman" w:hAnsi="Times New Roman"/>
          <w:sz w:val="24"/>
        </w:rPr>
        <w:t xml:space="preserve"> programmā attiecībā uz </w:t>
      </w:r>
      <w:r>
        <w:rPr>
          <w:rFonts w:ascii="Times New Roman" w:hAnsi="Times New Roman"/>
          <w:i/>
          <w:iCs/>
          <w:sz w:val="24"/>
        </w:rPr>
        <w:t>ABP</w:t>
      </w:r>
      <w:r>
        <w:rPr>
          <w:rFonts w:ascii="Times New Roman" w:hAnsi="Times New Roman"/>
          <w:sz w:val="24"/>
        </w:rPr>
        <w:t xml:space="preserve"> asins </w:t>
      </w:r>
      <w:r>
        <w:rPr>
          <w:rFonts w:ascii="Times New Roman" w:hAnsi="Times New Roman"/>
          <w:i/>
          <w:sz w:val="24"/>
        </w:rPr>
        <w:t>marķieru</w:t>
      </w:r>
      <w:r>
        <w:rPr>
          <w:rFonts w:ascii="Times New Roman" w:hAnsi="Times New Roman"/>
          <w:sz w:val="24"/>
        </w:rPr>
        <w:t xml:space="preserve"> analīzi</w:t>
      </w:r>
      <w:bookmarkEnd w:id="143"/>
    </w:p>
    <w:p w14:paraId="1CA4E7BD" w14:textId="77777777" w:rsidR="004E6AE1" w:rsidRDefault="004E6AE1" w:rsidP="00982C7A">
      <w:pPr>
        <w:pStyle w:val="Pamatteksts"/>
        <w:spacing w:before="0"/>
        <w:ind w:left="0"/>
        <w:jc w:val="both"/>
        <w:rPr>
          <w:rFonts w:ascii="Times New Roman" w:hAnsi="Times New Roman"/>
          <w:noProof/>
          <w:sz w:val="24"/>
          <w:u w:val="none"/>
        </w:rPr>
      </w:pPr>
    </w:p>
    <w:p w14:paraId="16A3432E" w14:textId="0CE3DD13"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Kandidējošajai laboratorijai ir jāpiedalās vismaz trijos (3) </w:t>
      </w:r>
      <w:r>
        <w:rPr>
          <w:rFonts w:ascii="Times New Roman" w:hAnsi="Times New Roman"/>
          <w:i/>
          <w:sz w:val="24"/>
          <w:u w:val="none"/>
        </w:rPr>
        <w:t xml:space="preserve">WADA </w:t>
      </w:r>
      <w:r>
        <w:rPr>
          <w:rFonts w:ascii="Times New Roman" w:hAnsi="Times New Roman"/>
          <w:i/>
          <w:iCs/>
          <w:sz w:val="24"/>
          <w:u w:color="000000"/>
        </w:rPr>
        <w:t>EQAS</w:t>
      </w:r>
      <w:r>
        <w:rPr>
          <w:rFonts w:ascii="Times New Roman" w:hAnsi="Times New Roman"/>
          <w:sz w:val="24"/>
          <w:u w:val="none"/>
        </w:rPr>
        <w:t xml:space="preserve"> ciklos, kuros ar apmierinošiem darbības rezultātiem tiek veikta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 xml:space="preserve">marķieru </w:t>
      </w:r>
      <w:r>
        <w:rPr>
          <w:rFonts w:ascii="Times New Roman" w:hAnsi="Times New Roman"/>
          <w:sz w:val="24"/>
          <w:u w:val="none"/>
        </w:rPr>
        <w:t xml:space="preserve">analīze atbilstoši </w:t>
      </w:r>
      <w:r>
        <w:rPr>
          <w:rFonts w:ascii="Times New Roman" w:hAnsi="Times New Roman"/>
          <w:i/>
          <w:iCs/>
          <w:sz w:val="24"/>
        </w:rPr>
        <w:t>LabEG</w:t>
      </w:r>
      <w:r>
        <w:rPr>
          <w:rFonts w:ascii="Times New Roman" w:hAnsi="Times New Roman"/>
          <w:sz w:val="24"/>
          <w:u w:val="none"/>
        </w:rPr>
        <w:t xml:space="preserve"> noteiktajam. Šajā laikā </w:t>
      </w:r>
      <w:r>
        <w:rPr>
          <w:rFonts w:ascii="Times New Roman" w:hAnsi="Times New Roman"/>
          <w:i/>
          <w:sz w:val="24"/>
          <w:u w:val="none"/>
        </w:rPr>
        <w:t xml:space="preserve">WADA </w:t>
      </w:r>
      <w:r>
        <w:rPr>
          <w:rFonts w:ascii="Times New Roman" w:hAnsi="Times New Roman"/>
          <w:sz w:val="24"/>
          <w:u w:val="none"/>
        </w:rPr>
        <w:t xml:space="preserve">var sniegt atgriezenisko saiti, lai palīdzētu laboratorijai uzlabot </w:t>
      </w:r>
      <w:r>
        <w:rPr>
          <w:rFonts w:ascii="Times New Roman" w:hAnsi="Times New Roman"/>
          <w:sz w:val="24"/>
        </w:rPr>
        <w:t>analītiskās</w:t>
      </w:r>
      <w:r>
        <w:rPr>
          <w:rFonts w:ascii="Times New Roman" w:hAnsi="Times New Roman"/>
          <w:i/>
          <w:sz w:val="24"/>
        </w:rPr>
        <w:t xml:space="preserve"> pārbaudes</w:t>
      </w:r>
      <w:r>
        <w:rPr>
          <w:rFonts w:ascii="Times New Roman" w:hAnsi="Times New Roman"/>
          <w:sz w:val="24"/>
          <w:u w:val="none"/>
        </w:rPr>
        <w:t xml:space="preserve"> procesa kvalitāti.</w:t>
      </w:r>
    </w:p>
    <w:p w14:paraId="1054E680" w14:textId="77777777" w:rsidR="00AF4FE7" w:rsidRPr="00982C7A" w:rsidRDefault="00AF4FE7" w:rsidP="00982C7A">
      <w:pPr>
        <w:jc w:val="both"/>
        <w:rPr>
          <w:rFonts w:ascii="Times New Roman" w:eastAsia="Arial" w:hAnsi="Times New Roman" w:cs="Arial"/>
          <w:noProof/>
          <w:sz w:val="24"/>
          <w:szCs w:val="14"/>
        </w:rPr>
      </w:pPr>
    </w:p>
    <w:p w14:paraId="241B651D" w14:textId="1DBB4DD3" w:rsidR="00AF4FE7" w:rsidRPr="00982C7A" w:rsidRDefault="004E6AE1" w:rsidP="004E6AE1">
      <w:pPr>
        <w:pStyle w:val="Virsraksts3"/>
        <w:tabs>
          <w:tab w:val="left" w:pos="2722"/>
        </w:tabs>
        <w:ind w:left="0" w:firstLine="0"/>
        <w:jc w:val="both"/>
        <w:rPr>
          <w:rFonts w:ascii="Times New Roman" w:hAnsi="Times New Roman"/>
          <w:noProof/>
          <w:sz w:val="24"/>
        </w:rPr>
      </w:pPr>
      <w:bookmarkStart w:id="144" w:name="_Toc64651361"/>
      <w:r>
        <w:rPr>
          <w:rFonts w:ascii="Times New Roman" w:hAnsi="Times New Roman"/>
          <w:sz w:val="24"/>
        </w:rPr>
        <w:t>4.7.2.5. ISO/IEC 17025 vai ISO 15189 akreditācijas iegūšana</w:t>
      </w:r>
      <w:bookmarkEnd w:id="144"/>
    </w:p>
    <w:p w14:paraId="00248528" w14:textId="77777777" w:rsidR="004E6AE1" w:rsidRDefault="004E6AE1" w:rsidP="00982C7A">
      <w:pPr>
        <w:pStyle w:val="Pamatteksts"/>
        <w:spacing w:before="0"/>
        <w:ind w:left="0"/>
        <w:jc w:val="both"/>
        <w:rPr>
          <w:rFonts w:ascii="Times New Roman" w:hAnsi="Times New Roman"/>
          <w:noProof/>
          <w:sz w:val="24"/>
          <w:u w:val="none"/>
        </w:rPr>
      </w:pPr>
    </w:p>
    <w:p w14:paraId="4A02CE3E" w14:textId="1415034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iegūst ISO/IEC 17025 vai ISO 15189 akreditāciju no akreditācijas iestādes, kura ir pilntiesīga </w:t>
      </w:r>
      <w:r>
        <w:rPr>
          <w:rFonts w:ascii="Times New Roman" w:hAnsi="Times New Roman"/>
          <w:i/>
          <w:iCs/>
          <w:sz w:val="24"/>
          <w:u w:val="none"/>
        </w:rPr>
        <w:t>ILAC</w:t>
      </w:r>
      <w:r>
        <w:rPr>
          <w:rFonts w:ascii="Times New Roman" w:hAnsi="Times New Roman"/>
          <w:sz w:val="24"/>
          <w:u w:val="none"/>
        </w:rPr>
        <w:t xml:space="preserve"> locekle, kas parakstījusi </w:t>
      </w:r>
      <w:r>
        <w:rPr>
          <w:rFonts w:ascii="Times New Roman" w:hAnsi="Times New Roman"/>
          <w:i/>
          <w:iCs/>
          <w:sz w:val="24"/>
          <w:u w:val="none"/>
        </w:rPr>
        <w:t>ILAC MRA</w:t>
      </w:r>
      <w:r>
        <w:rPr>
          <w:rFonts w:ascii="Times New Roman" w:hAnsi="Times New Roman"/>
          <w:sz w:val="24"/>
          <w:u w:val="none"/>
        </w:rPr>
        <w:t xml:space="preserve"> laboratoriju pārbaudēm atbilstoši ISO/IEC 17026 vai medicīniskajām laboratorijām atbilstoši ISO 15189.</w:t>
      </w:r>
    </w:p>
    <w:p w14:paraId="052CB4E3" w14:textId="77777777" w:rsidR="004E6AE1" w:rsidRPr="00982C7A" w:rsidRDefault="004E6AE1" w:rsidP="00982C7A">
      <w:pPr>
        <w:pStyle w:val="Pamatteksts"/>
        <w:spacing w:before="0"/>
        <w:ind w:left="0"/>
        <w:jc w:val="both"/>
        <w:rPr>
          <w:rFonts w:ascii="Times New Roman" w:hAnsi="Times New Roman"/>
          <w:noProof/>
          <w:sz w:val="24"/>
          <w:u w:val="none"/>
        </w:rPr>
      </w:pPr>
    </w:p>
    <w:p w14:paraId="3FBFA0D0" w14:textId="1F24196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Laboratorija noteiktajos termiņos izlabo un dokumentē visas konstatētās neatbilstības ISO/IEC 17025 vai ISO 15189 prasībām. Akreditācijas iestādei būtu jānosūta </w:t>
      </w:r>
      <w:r>
        <w:rPr>
          <w:rFonts w:ascii="Times New Roman" w:hAnsi="Times New Roman"/>
          <w:i/>
          <w:sz w:val="24"/>
          <w:u w:val="none"/>
        </w:rPr>
        <w:t>WADA</w:t>
      </w:r>
      <w:r>
        <w:rPr>
          <w:rFonts w:ascii="Times New Roman" w:hAnsi="Times New Roman"/>
          <w:sz w:val="24"/>
          <w:u w:val="none"/>
        </w:rPr>
        <w:t xml:space="preserve"> novērtējuma ziņojuma kopsavilkums un visa dokumentācija angļu vai franču valodā par koriģējošajām/preventīvajām darbībām attiecībā uz neatbilstībām. Ja pieteikuma iesniedzēja laboratorija vēlas nosūtīt informāciju tieši </w:t>
      </w:r>
      <w:r>
        <w:rPr>
          <w:rFonts w:ascii="Times New Roman" w:hAnsi="Times New Roman"/>
          <w:i/>
          <w:sz w:val="24"/>
          <w:u w:val="none"/>
        </w:rPr>
        <w:t>WADA</w:t>
      </w:r>
      <w:r>
        <w:rPr>
          <w:rFonts w:ascii="Times New Roman" w:hAnsi="Times New Roman"/>
          <w:sz w:val="24"/>
          <w:u w:val="none"/>
        </w:rPr>
        <w:t>, laboratorija to veic pieņemamā laikā.</w:t>
      </w:r>
    </w:p>
    <w:p w14:paraId="46EE4AA7" w14:textId="77777777" w:rsidR="004E6AE1" w:rsidRPr="00982C7A" w:rsidRDefault="004E6AE1" w:rsidP="00982C7A">
      <w:pPr>
        <w:pStyle w:val="Pamatteksts"/>
        <w:spacing w:before="0"/>
        <w:ind w:left="0"/>
        <w:jc w:val="both"/>
        <w:rPr>
          <w:rFonts w:ascii="Times New Roman" w:hAnsi="Times New Roman"/>
          <w:noProof/>
          <w:sz w:val="24"/>
          <w:u w:val="none"/>
        </w:rPr>
      </w:pPr>
    </w:p>
    <w:p w14:paraId="35891C7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var tikt piešķirts </w:t>
      </w:r>
      <w:r>
        <w:rPr>
          <w:rFonts w:ascii="Times New Roman" w:hAnsi="Times New Roman"/>
          <w:i/>
          <w:iCs/>
          <w:sz w:val="24"/>
          <w:u w:val="none"/>
        </w:rPr>
        <w:t>WADA</w:t>
      </w:r>
      <w:r>
        <w:rPr>
          <w:rFonts w:ascii="Times New Roman" w:hAnsi="Times New Roman"/>
          <w:sz w:val="24"/>
          <w:u w:val="none"/>
        </w:rPr>
        <w:t xml:space="preserve"> apstiprinājums, </w:t>
      </w:r>
      <w:r>
        <w:rPr>
          <w:rFonts w:ascii="Times New Roman" w:hAnsi="Times New Roman"/>
          <w:i/>
          <w:iCs/>
          <w:sz w:val="24"/>
          <w:u w:val="none"/>
        </w:rPr>
        <w:t>WADA</w:t>
      </w:r>
      <w:r>
        <w:rPr>
          <w:rFonts w:ascii="Times New Roman" w:hAnsi="Times New Roman"/>
          <w:sz w:val="24"/>
          <w:u w:val="none"/>
        </w:rPr>
        <w:t xml:space="preserve"> tiek iesniegts derīgs ISO/IEC 17025 vai ISO 15189 akreditācijas sertifikāts, norādot akreditācijas darbības jomu.</w:t>
      </w:r>
    </w:p>
    <w:p w14:paraId="6816A17A" w14:textId="77777777" w:rsidR="00AF4FE7" w:rsidRPr="00982C7A" w:rsidRDefault="00AF4FE7" w:rsidP="00982C7A">
      <w:pPr>
        <w:jc w:val="both"/>
        <w:rPr>
          <w:rFonts w:ascii="Times New Roman" w:eastAsia="Arial" w:hAnsi="Times New Roman" w:cs="Arial"/>
          <w:noProof/>
          <w:sz w:val="24"/>
          <w:szCs w:val="21"/>
        </w:rPr>
      </w:pPr>
    </w:p>
    <w:p w14:paraId="473DBCC2" w14:textId="0E8914D4" w:rsidR="00AF4FE7" w:rsidRPr="00982C7A" w:rsidRDefault="004E6AE1" w:rsidP="004E6AE1">
      <w:pPr>
        <w:tabs>
          <w:tab w:val="left" w:pos="2722"/>
        </w:tabs>
        <w:jc w:val="both"/>
        <w:rPr>
          <w:rFonts w:ascii="Times New Roman" w:eastAsia="Arial" w:hAnsi="Times New Roman" w:cs="Arial"/>
          <w:noProof/>
          <w:sz w:val="24"/>
        </w:rPr>
      </w:pPr>
      <w:r>
        <w:rPr>
          <w:rFonts w:ascii="Times New Roman" w:hAnsi="Times New Roman"/>
          <w:b/>
          <w:sz w:val="24"/>
        </w:rPr>
        <w:t xml:space="preserve">4.7.2.6. </w:t>
      </w:r>
      <w:r>
        <w:rPr>
          <w:rFonts w:ascii="Times New Roman" w:hAnsi="Times New Roman"/>
          <w:b/>
          <w:i/>
          <w:sz w:val="24"/>
        </w:rPr>
        <w:t xml:space="preserve">WADA </w:t>
      </w:r>
      <w:r>
        <w:rPr>
          <w:rFonts w:ascii="Times New Roman" w:hAnsi="Times New Roman"/>
          <w:b/>
          <w:sz w:val="24"/>
        </w:rPr>
        <w:t xml:space="preserve">veiktā novērtēšana uz vietas apstiprinājuma attiecībā uz </w:t>
      </w:r>
      <w:r>
        <w:rPr>
          <w:rFonts w:ascii="Times New Roman" w:hAnsi="Times New Roman"/>
          <w:b/>
          <w:i/>
          <w:sz w:val="24"/>
        </w:rPr>
        <w:t xml:space="preserve">ABP </w:t>
      </w:r>
      <w:r>
        <w:rPr>
          <w:rFonts w:ascii="Times New Roman" w:hAnsi="Times New Roman"/>
          <w:b/>
          <w:sz w:val="24"/>
        </w:rPr>
        <w:t>piešķiršanai</w:t>
      </w:r>
    </w:p>
    <w:p w14:paraId="5F2AF313" w14:textId="77777777" w:rsidR="004E6AE1" w:rsidRDefault="004E6AE1" w:rsidP="00982C7A">
      <w:pPr>
        <w:pStyle w:val="Pamatteksts"/>
        <w:spacing w:before="0"/>
        <w:ind w:left="0"/>
        <w:jc w:val="both"/>
        <w:rPr>
          <w:rFonts w:ascii="Times New Roman" w:hAnsi="Times New Roman"/>
          <w:noProof/>
          <w:sz w:val="24"/>
          <w:u w:val="none"/>
        </w:rPr>
      </w:pPr>
    </w:p>
    <w:p w14:paraId="267F267C" w14:textId="0DBC161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apstiprināšanas </w:t>
      </w:r>
      <w:r>
        <w:rPr>
          <w:rFonts w:ascii="Times New Roman" w:hAnsi="Times New Roman"/>
          <w:i/>
          <w:sz w:val="24"/>
          <w:u w:val="none"/>
        </w:rPr>
        <w:t>WADA</w:t>
      </w:r>
      <w:r>
        <w:rPr>
          <w:rFonts w:ascii="Times New Roman" w:hAnsi="Times New Roman"/>
          <w:sz w:val="24"/>
          <w:u w:val="none"/>
        </w:rPr>
        <w:t xml:space="preserve"> veic kandidējošās laboratorijas novērtēšanu uz vietas; šīs novērtēšanas izmaksas sedz laboratorija. Šīs novērtēšanas mērķis ir iegūt informāciju par dažādiem laboratorijas kompetences aspektiem un pārbaudīt atbilstību attiecīgajām LSS un </w:t>
      </w:r>
      <w:r>
        <w:rPr>
          <w:rFonts w:ascii="Times New Roman" w:hAnsi="Times New Roman"/>
          <w:i/>
          <w:iCs/>
          <w:sz w:val="24"/>
          <w:u w:val="none"/>
        </w:rPr>
        <w:t>TD BAR</w:t>
      </w:r>
      <w:r>
        <w:rPr>
          <w:rFonts w:ascii="Times New Roman" w:hAnsi="Times New Roman"/>
          <w:sz w:val="24"/>
          <w:u w:val="none"/>
        </w:rPr>
        <w:t xml:space="preserve"> (</w:t>
      </w:r>
      <w:r>
        <w:rPr>
          <w:rFonts w:ascii="Times New Roman" w:hAnsi="Times New Roman"/>
          <w:i/>
          <w:sz w:val="24"/>
          <w:u w:val="none"/>
        </w:rPr>
        <w:t>tehniskā dokumenta</w:t>
      </w:r>
      <w:r>
        <w:rPr>
          <w:rFonts w:ascii="Times New Roman" w:hAnsi="Times New Roman"/>
          <w:sz w:val="24"/>
          <w:u w:val="none"/>
        </w:rPr>
        <w:t xml:space="preserve"> par asins analīžu prasībām </w:t>
      </w:r>
      <w:r>
        <w:rPr>
          <w:rFonts w:ascii="Times New Roman" w:hAnsi="Times New Roman"/>
          <w:i/>
          <w:sz w:val="24"/>
          <w:u w:val="none"/>
        </w:rPr>
        <w:t>sportista bioloģiskajai pasei</w:t>
      </w:r>
      <w:r>
        <w:rPr>
          <w:rFonts w:ascii="Times New Roman" w:hAnsi="Times New Roman"/>
          <w:sz w:val="24"/>
          <w:u w:val="none"/>
        </w:rPr>
        <w:t xml:space="preserve">) prasībām attiecībā uz </w:t>
      </w:r>
      <w:r>
        <w:rPr>
          <w:rFonts w:ascii="Times New Roman" w:hAnsi="Times New Roman"/>
          <w:i/>
          <w:sz w:val="24"/>
          <w:u w:val="none"/>
        </w:rPr>
        <w:t>ABP</w:t>
      </w:r>
      <w:r>
        <w:rPr>
          <w:rFonts w:ascii="Times New Roman" w:hAnsi="Times New Roman"/>
          <w:sz w:val="24"/>
          <w:u w:val="none"/>
        </w:rPr>
        <w:t>, kā arī noskaidrot visus jautājumus, kas attiecas uz apstiprināšanas procesu.</w:t>
      </w:r>
    </w:p>
    <w:p w14:paraId="03A74ED0" w14:textId="77777777" w:rsidR="004E6AE1" w:rsidRPr="00982C7A" w:rsidRDefault="004E6AE1" w:rsidP="00982C7A">
      <w:pPr>
        <w:pStyle w:val="Pamatteksts"/>
        <w:spacing w:before="0"/>
        <w:ind w:left="0"/>
        <w:jc w:val="both"/>
        <w:rPr>
          <w:rFonts w:ascii="Times New Roman" w:hAnsi="Times New Roman"/>
          <w:noProof/>
          <w:sz w:val="24"/>
          <w:u w:val="none"/>
        </w:rPr>
      </w:pPr>
    </w:p>
    <w:p w14:paraId="76F42BE0" w14:textId="448743B9" w:rsidR="00AF4FE7" w:rsidRDefault="00AF4FE7" w:rsidP="00982C7A">
      <w:pPr>
        <w:jc w:val="both"/>
        <w:rPr>
          <w:rFonts w:ascii="Times New Roman" w:eastAsia="Arial" w:hAnsi="Times New Roman" w:cs="Arial"/>
          <w:i/>
          <w:noProof/>
          <w:sz w:val="24"/>
          <w:szCs w:val="20"/>
        </w:rPr>
      </w:pPr>
      <w:r>
        <w:rPr>
          <w:rFonts w:ascii="Times New Roman" w:hAnsi="Times New Roman"/>
          <w:i/>
          <w:sz w:val="24"/>
        </w:rPr>
        <w:t>[Piezīme. Iepriekš akreditētu vai WADA apstiprinātu laboratoriju gadījumā sākotnējā novērtēšana uz vietas attiecībā uz ABP apstiprinājumu var nebūt nepieciešama vai to var veikt tiešsaistē vai kā dokumentu pārbaudi pēc WADA ieskatiem.]</w:t>
      </w:r>
    </w:p>
    <w:p w14:paraId="143DF8F6" w14:textId="77777777" w:rsidR="004E6AE1" w:rsidRPr="00982C7A" w:rsidRDefault="004E6AE1" w:rsidP="00982C7A">
      <w:pPr>
        <w:jc w:val="both"/>
        <w:rPr>
          <w:rFonts w:ascii="Times New Roman" w:eastAsia="Arial" w:hAnsi="Times New Roman" w:cs="Arial"/>
          <w:i/>
          <w:noProof/>
          <w:sz w:val="24"/>
          <w:szCs w:val="20"/>
        </w:rPr>
      </w:pPr>
    </w:p>
    <w:p w14:paraId="10441F7F" w14:textId="2884A64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sniedz novērtējuma ziņojumu par rezultātiem, kas iegūti, veicot novērtēšanu uz vietas, tostarp norāda visas konstatētās neatbilstības, lai pieteikuma iesniedzēja laboratorija varētu </w:t>
      </w:r>
      <w:r>
        <w:rPr>
          <w:rFonts w:ascii="Times New Roman" w:hAnsi="Times New Roman"/>
          <w:sz w:val="24"/>
          <w:u w:val="none"/>
        </w:rPr>
        <w:lastRenderedPageBreak/>
        <w:t xml:space="preserve">ieviest nepieciešamos uzlabojumus. Kandidējošā laboratorija veic koriģējošas darbības, ja to pieprasa </w:t>
      </w:r>
      <w:r>
        <w:rPr>
          <w:rFonts w:ascii="Times New Roman" w:hAnsi="Times New Roman"/>
          <w:i/>
          <w:iCs/>
          <w:sz w:val="24"/>
          <w:u w:val="none"/>
        </w:rPr>
        <w:t>WADA</w:t>
      </w:r>
      <w:r>
        <w:rPr>
          <w:rFonts w:ascii="Times New Roman" w:hAnsi="Times New Roman"/>
          <w:sz w:val="24"/>
          <w:u w:val="none"/>
        </w:rPr>
        <w:t xml:space="preserve">, un par tām paziņo </w:t>
      </w:r>
      <w:r>
        <w:rPr>
          <w:rFonts w:ascii="Times New Roman" w:hAnsi="Times New Roman"/>
          <w:i/>
          <w:iCs/>
          <w:sz w:val="24"/>
          <w:u w:val="none"/>
        </w:rPr>
        <w:t>WADA</w:t>
      </w:r>
      <w:r>
        <w:rPr>
          <w:rFonts w:ascii="Times New Roman" w:hAnsi="Times New Roman"/>
          <w:sz w:val="24"/>
          <w:u w:val="none"/>
        </w:rPr>
        <w:t xml:space="preserve"> trīsdesmit (30) dienu laikā vai citā </w:t>
      </w:r>
      <w:r>
        <w:rPr>
          <w:rFonts w:ascii="Times New Roman" w:hAnsi="Times New Roman"/>
          <w:i/>
          <w:iCs/>
          <w:sz w:val="24"/>
          <w:u w:val="none"/>
        </w:rPr>
        <w:t>WADA</w:t>
      </w:r>
      <w:r>
        <w:rPr>
          <w:rFonts w:ascii="Times New Roman" w:hAnsi="Times New Roman"/>
          <w:sz w:val="24"/>
          <w:u w:val="none"/>
        </w:rPr>
        <w:t xml:space="preserve"> norādītajā kārtībā.</w:t>
      </w:r>
    </w:p>
    <w:p w14:paraId="03EC7C8B" w14:textId="77777777" w:rsidR="004E6AE1" w:rsidRPr="00982C7A" w:rsidRDefault="004E6AE1" w:rsidP="00982C7A">
      <w:pPr>
        <w:pStyle w:val="Pamatteksts"/>
        <w:spacing w:before="0"/>
        <w:ind w:left="0"/>
        <w:jc w:val="both"/>
        <w:rPr>
          <w:rFonts w:ascii="Times New Roman" w:hAnsi="Times New Roman"/>
          <w:noProof/>
          <w:sz w:val="24"/>
          <w:u w:val="none"/>
        </w:rPr>
      </w:pPr>
    </w:p>
    <w:p w14:paraId="20790D00"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novērtējuma ziņojumā konstatētās neatbilstības ir pieņemami jānovērš, un ieteikumi par uzlabojumiem ir jāīsteno pirms laboratorija ir atzīstama par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Laboratorijas darbības rezultātus, kas iegūti, veicot novērtēšanu uz vietas, ņem vērā kopējā laboratorijas statusa pārskatā, un tie varētu ietekmēt to, cik savlaicīgi </w:t>
      </w:r>
      <w:r>
        <w:rPr>
          <w:rFonts w:ascii="Times New Roman" w:hAnsi="Times New Roman"/>
          <w:i/>
          <w:sz w:val="24"/>
          <w:u w:val="none"/>
        </w:rPr>
        <w:t xml:space="preserve">WADA </w:t>
      </w:r>
      <w:r>
        <w:rPr>
          <w:rFonts w:ascii="Times New Roman" w:hAnsi="Times New Roman"/>
          <w:sz w:val="24"/>
          <w:u w:val="none"/>
        </w:rPr>
        <w:t>varēs piešķirt apstiprinājumu.</w:t>
      </w:r>
    </w:p>
    <w:p w14:paraId="5EF485E0" w14:textId="77777777" w:rsidR="00AF4FE7" w:rsidRPr="00982C7A" w:rsidRDefault="00AF4FE7" w:rsidP="00982C7A">
      <w:pPr>
        <w:jc w:val="both"/>
        <w:rPr>
          <w:rFonts w:ascii="Times New Roman" w:eastAsia="Arial" w:hAnsi="Times New Roman" w:cs="Arial"/>
          <w:noProof/>
          <w:sz w:val="24"/>
          <w:szCs w:val="21"/>
        </w:rPr>
      </w:pPr>
    </w:p>
    <w:p w14:paraId="65C0CA26" w14:textId="5ABFC138" w:rsidR="00AF4FE7" w:rsidRPr="00982C7A" w:rsidRDefault="004E6AE1" w:rsidP="004E6AE1">
      <w:pPr>
        <w:pStyle w:val="Virsraksts3"/>
        <w:tabs>
          <w:tab w:val="left" w:pos="2722"/>
        </w:tabs>
        <w:ind w:left="0" w:firstLine="0"/>
        <w:jc w:val="both"/>
        <w:rPr>
          <w:rFonts w:ascii="Times New Roman" w:hAnsi="Times New Roman"/>
          <w:noProof/>
          <w:sz w:val="24"/>
        </w:rPr>
      </w:pPr>
      <w:bookmarkStart w:id="145" w:name="_Toc64651362"/>
      <w:r>
        <w:rPr>
          <w:rFonts w:ascii="Times New Roman" w:hAnsi="Times New Roman"/>
          <w:sz w:val="24"/>
        </w:rPr>
        <w:t>4.7.2.7. Profesionālās atbildības apdrošināšanas segums</w:t>
      </w:r>
      <w:bookmarkEnd w:id="145"/>
    </w:p>
    <w:p w14:paraId="7A6CE303" w14:textId="77777777" w:rsidR="004E6AE1" w:rsidRDefault="004E6AE1" w:rsidP="00982C7A">
      <w:pPr>
        <w:pStyle w:val="Pamatteksts"/>
        <w:spacing w:before="0"/>
        <w:ind w:left="0"/>
        <w:jc w:val="both"/>
        <w:rPr>
          <w:rFonts w:ascii="Times New Roman" w:hAnsi="Times New Roman"/>
          <w:noProof/>
          <w:sz w:val="24"/>
          <w:u w:val="none"/>
        </w:rPr>
      </w:pPr>
    </w:p>
    <w:p w14:paraId="30180399" w14:textId="57BCA0AD"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sz w:val="24"/>
          <w:u w:val="none"/>
        </w:rPr>
        <w:t>WADA</w:t>
      </w:r>
      <w:r>
        <w:rPr>
          <w:rFonts w:ascii="Times New Roman" w:hAnsi="Times New Roman"/>
          <w:sz w:val="24"/>
          <w:u w:val="none"/>
        </w:rPr>
        <w:t xml:space="preserve"> piešķir akreditāciju, kandidējošās laboratorijas iesniedz </w:t>
      </w:r>
      <w:r>
        <w:rPr>
          <w:rFonts w:ascii="Times New Roman" w:hAnsi="Times New Roman"/>
          <w:i/>
          <w:sz w:val="24"/>
          <w:u w:val="none"/>
        </w:rPr>
        <w:t>WADA</w:t>
      </w:r>
      <w:r>
        <w:rPr>
          <w:rFonts w:ascii="Times New Roman" w:hAnsi="Times New Roman"/>
          <w:sz w:val="24"/>
          <w:u w:val="none"/>
        </w:rPr>
        <w:t xml:space="preserve"> dokumentāciju, kas apliecina, ka ir iegūts profesionālās atbildības riska apdrošināšanas segums atbildības segšanai par summu, kas ir vismaz divi (2) miljoni USD gadā</w:t>
      </w:r>
      <w:r>
        <w:rPr>
          <w:rFonts w:ascii="Times New Roman" w:hAnsi="Times New Roman"/>
          <w:i/>
          <w:sz w:val="24"/>
          <w:u w:val="none"/>
        </w:rPr>
        <w:t>.</w:t>
      </w:r>
    </w:p>
    <w:p w14:paraId="244EDEB9" w14:textId="77777777" w:rsidR="00AF4FE7" w:rsidRPr="00982C7A" w:rsidRDefault="00AF4FE7" w:rsidP="00982C7A">
      <w:pPr>
        <w:jc w:val="both"/>
        <w:rPr>
          <w:rFonts w:ascii="Times New Roman" w:eastAsia="Arial" w:hAnsi="Times New Roman" w:cs="Arial"/>
          <w:noProof/>
          <w:sz w:val="24"/>
          <w:szCs w:val="21"/>
        </w:rPr>
      </w:pPr>
    </w:p>
    <w:p w14:paraId="00C32665" w14:textId="72759384" w:rsidR="00AF4FE7" w:rsidRPr="00DA7E9A" w:rsidRDefault="004E6AE1" w:rsidP="00DA7E9A">
      <w:pPr>
        <w:pStyle w:val="Virsraksts3"/>
        <w:ind w:left="0" w:firstLine="0"/>
        <w:rPr>
          <w:rFonts w:ascii="Times New Roman" w:hAnsi="Times New Roman" w:cs="Times New Roman"/>
          <w:noProof/>
          <w:sz w:val="24"/>
          <w:szCs w:val="24"/>
        </w:rPr>
      </w:pPr>
      <w:bookmarkStart w:id="146" w:name="_Toc64651363"/>
      <w:r w:rsidRPr="00DA7E9A">
        <w:rPr>
          <w:rFonts w:ascii="Times New Roman" w:hAnsi="Times New Roman" w:cs="Times New Roman"/>
          <w:sz w:val="24"/>
          <w:szCs w:val="24"/>
        </w:rPr>
        <w:t xml:space="preserve">4.7.3. </w:t>
      </w:r>
      <w:r w:rsidRPr="00DA7E9A">
        <w:rPr>
          <w:rFonts w:ascii="Times New Roman" w:hAnsi="Times New Roman" w:cs="Times New Roman"/>
          <w:i/>
          <w:sz w:val="24"/>
          <w:szCs w:val="24"/>
        </w:rPr>
        <w:t>WADA</w:t>
      </w:r>
      <w:r w:rsidRPr="00DA7E9A">
        <w:rPr>
          <w:rFonts w:ascii="Times New Roman" w:hAnsi="Times New Roman" w:cs="Times New Roman"/>
          <w:sz w:val="24"/>
          <w:szCs w:val="24"/>
        </w:rPr>
        <w:t xml:space="preserve"> apstiprinājuma attiecībā uz </w:t>
      </w:r>
      <w:r w:rsidRPr="00DA7E9A">
        <w:rPr>
          <w:rFonts w:ascii="Times New Roman" w:hAnsi="Times New Roman" w:cs="Times New Roman"/>
          <w:i/>
          <w:sz w:val="24"/>
          <w:szCs w:val="24"/>
        </w:rPr>
        <w:t>ABP</w:t>
      </w:r>
      <w:r w:rsidRPr="00DA7E9A">
        <w:rPr>
          <w:rFonts w:ascii="Times New Roman" w:hAnsi="Times New Roman" w:cs="Times New Roman"/>
          <w:sz w:val="24"/>
          <w:szCs w:val="24"/>
        </w:rPr>
        <w:t xml:space="preserve"> piešķiršana</w:t>
      </w:r>
      <w:bookmarkStart w:id="147" w:name="_bookmark56"/>
      <w:bookmarkEnd w:id="147"/>
      <w:bookmarkEnd w:id="146"/>
    </w:p>
    <w:p w14:paraId="073F10BD" w14:textId="77777777" w:rsidR="004E6AE1" w:rsidRDefault="004E6AE1" w:rsidP="00982C7A">
      <w:pPr>
        <w:pStyle w:val="Pamatteksts"/>
        <w:spacing w:before="0"/>
        <w:ind w:left="0"/>
        <w:jc w:val="both"/>
        <w:rPr>
          <w:rFonts w:ascii="Times New Roman" w:hAnsi="Times New Roman"/>
          <w:noProof/>
          <w:sz w:val="24"/>
          <w:u w:val="none"/>
        </w:rPr>
      </w:pPr>
    </w:p>
    <w:p w14:paraId="59A4933B" w14:textId="0F6094F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Maksimālais laiks, kad laboratorijai var saglabāties kandidējošās laboratorijas attiecībā uz </w:t>
      </w:r>
      <w:r>
        <w:rPr>
          <w:rFonts w:ascii="Times New Roman" w:hAnsi="Times New Roman"/>
          <w:i/>
          <w:sz w:val="24"/>
          <w:u w:val="none"/>
        </w:rPr>
        <w:t>ABP</w:t>
      </w:r>
      <w:r>
        <w:rPr>
          <w:rFonts w:ascii="Times New Roman" w:hAnsi="Times New Roman"/>
          <w:sz w:val="24"/>
          <w:u w:val="none"/>
        </w:rPr>
        <w:t xml:space="preserve"> statuss, ir viens (1) gads, ja vien </w:t>
      </w:r>
      <w:r>
        <w:rPr>
          <w:rFonts w:ascii="Times New Roman" w:hAnsi="Times New Roman"/>
          <w:i/>
          <w:sz w:val="24"/>
          <w:u w:val="none"/>
        </w:rPr>
        <w:t xml:space="preserve">WADA </w:t>
      </w:r>
      <w:r>
        <w:rPr>
          <w:rFonts w:ascii="Times New Roman" w:hAnsi="Times New Roman"/>
          <w:sz w:val="24"/>
          <w:u w:val="none"/>
        </w:rPr>
        <w:t>nenosaka, ka pastāv izņēmuma apstākļi, kuru dēļ šo periodu var pagarināt.</w:t>
      </w:r>
    </w:p>
    <w:p w14:paraId="3E38C1CF" w14:textId="77777777" w:rsidR="00AF4FE7" w:rsidRPr="00982C7A" w:rsidRDefault="00AF4FE7" w:rsidP="00982C7A">
      <w:pPr>
        <w:jc w:val="both"/>
        <w:rPr>
          <w:rFonts w:ascii="Times New Roman" w:eastAsia="Arial" w:hAnsi="Times New Roman" w:cs="Arial"/>
          <w:noProof/>
          <w:sz w:val="24"/>
          <w:szCs w:val="12"/>
        </w:rPr>
      </w:pPr>
    </w:p>
    <w:p w14:paraId="227006D4"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tam, kad kandidējošā laboratorija ir sekmīgi izpildījusi iepriekš minētajos noteikumos norādītās prasības, </w:t>
      </w:r>
      <w:r>
        <w:rPr>
          <w:rFonts w:ascii="Times New Roman" w:hAnsi="Times New Roman"/>
          <w:i/>
          <w:iCs/>
          <w:sz w:val="24"/>
        </w:rPr>
        <w:t>LabEG</w:t>
      </w:r>
      <w:r>
        <w:rPr>
          <w:rFonts w:ascii="Times New Roman" w:hAnsi="Times New Roman"/>
          <w:i/>
          <w:iCs/>
          <w:sz w:val="24"/>
          <w:u w:val="none"/>
        </w:rPr>
        <w:t xml:space="preserve"> </w:t>
      </w:r>
      <w:r>
        <w:rPr>
          <w:rFonts w:ascii="Times New Roman" w:hAnsi="Times New Roman"/>
          <w:sz w:val="24"/>
          <w:u w:val="none"/>
        </w:rPr>
        <w:t xml:space="preserve">iesniedz </w:t>
      </w:r>
      <w:r>
        <w:rPr>
          <w:rFonts w:ascii="Times New Roman" w:hAnsi="Times New Roman"/>
          <w:i/>
          <w:sz w:val="24"/>
          <w:u w:val="none"/>
        </w:rPr>
        <w:t xml:space="preserve">WADA </w:t>
      </w:r>
      <w:r>
        <w:rPr>
          <w:rFonts w:ascii="Times New Roman" w:hAnsi="Times New Roman"/>
          <w:sz w:val="24"/>
          <w:u w:val="none"/>
        </w:rPr>
        <w:t xml:space="preserve">Izpildkomitejai ieteikumu piešķirt laboratorijai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statusu.</w:t>
      </w:r>
    </w:p>
    <w:p w14:paraId="3EC2CAAF" w14:textId="77777777" w:rsidR="00AF4FE7" w:rsidRPr="00982C7A" w:rsidRDefault="00AF4FE7" w:rsidP="00982C7A">
      <w:pPr>
        <w:jc w:val="both"/>
        <w:rPr>
          <w:rFonts w:ascii="Times New Roman" w:eastAsia="Arial" w:hAnsi="Times New Roman" w:cs="Arial"/>
          <w:noProof/>
          <w:sz w:val="24"/>
          <w:szCs w:val="14"/>
        </w:rPr>
      </w:pPr>
    </w:p>
    <w:p w14:paraId="51E662FB" w14:textId="5E3E0189" w:rsidR="00AF4FE7" w:rsidRPr="00982C7A" w:rsidRDefault="004E6AE1" w:rsidP="004E6AE1">
      <w:pPr>
        <w:pStyle w:val="Virsraksts3"/>
        <w:tabs>
          <w:tab w:val="left" w:pos="2722"/>
        </w:tabs>
        <w:ind w:left="0" w:firstLine="0"/>
        <w:jc w:val="both"/>
        <w:rPr>
          <w:rFonts w:ascii="Times New Roman" w:hAnsi="Times New Roman" w:cs="Arial"/>
          <w:b w:val="0"/>
          <w:bCs w:val="0"/>
          <w:noProof/>
          <w:sz w:val="24"/>
        </w:rPr>
      </w:pPr>
      <w:bookmarkStart w:id="148" w:name="_Toc64651364"/>
      <w:r>
        <w:rPr>
          <w:rFonts w:ascii="Times New Roman" w:hAnsi="Times New Roman"/>
          <w:sz w:val="24"/>
        </w:rPr>
        <w:t xml:space="preserve">4.7.3.1. </w:t>
      </w:r>
      <w:r>
        <w:rPr>
          <w:rFonts w:ascii="Times New Roman" w:hAnsi="Times New Roman"/>
          <w:i/>
          <w:sz w:val="24"/>
        </w:rPr>
        <w:t>WADA</w:t>
      </w:r>
      <w:r>
        <w:rPr>
          <w:rFonts w:ascii="Times New Roman" w:hAnsi="Times New Roman"/>
          <w:sz w:val="24"/>
        </w:rPr>
        <w:t xml:space="preserve"> apstiprinājuma sertifikāta attiecībā uz </w:t>
      </w:r>
      <w:r>
        <w:rPr>
          <w:rFonts w:ascii="Times New Roman" w:hAnsi="Times New Roman"/>
          <w:i/>
          <w:sz w:val="24"/>
        </w:rPr>
        <w:t>ABP</w:t>
      </w:r>
      <w:r>
        <w:rPr>
          <w:rFonts w:ascii="Times New Roman" w:hAnsi="Times New Roman"/>
          <w:sz w:val="24"/>
        </w:rPr>
        <w:t xml:space="preserve"> izsniegšana un publicēšana</w:t>
      </w:r>
      <w:bookmarkEnd w:id="148"/>
    </w:p>
    <w:p w14:paraId="3F3F27B0" w14:textId="77777777" w:rsidR="004E6AE1" w:rsidRDefault="004E6AE1" w:rsidP="00982C7A">
      <w:pPr>
        <w:pStyle w:val="Pamatteksts"/>
        <w:spacing w:before="0"/>
        <w:ind w:left="0"/>
        <w:jc w:val="both"/>
        <w:rPr>
          <w:rFonts w:ascii="Times New Roman" w:hAnsi="Times New Roman"/>
          <w:noProof/>
          <w:sz w:val="24"/>
          <w:u w:val="none"/>
        </w:rPr>
      </w:pPr>
    </w:p>
    <w:p w14:paraId="0E7014FF" w14:textId="74E25EC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i/>
          <w:sz w:val="24"/>
          <w:u w:val="none"/>
        </w:rPr>
        <w:t xml:space="preserve">WADA </w:t>
      </w:r>
      <w:r>
        <w:rPr>
          <w:rFonts w:ascii="Times New Roman" w:hAnsi="Times New Roman"/>
          <w:sz w:val="24"/>
          <w:u w:val="none"/>
        </w:rPr>
        <w:t xml:space="preserve">apstiprinājuma attiecībā uz </w:t>
      </w:r>
      <w:r>
        <w:rPr>
          <w:rFonts w:ascii="Times New Roman" w:hAnsi="Times New Roman"/>
          <w:i/>
          <w:sz w:val="24"/>
          <w:u w:val="none"/>
        </w:rPr>
        <w:t>ABP</w:t>
      </w:r>
      <w:r>
        <w:rPr>
          <w:rFonts w:ascii="Times New Roman" w:hAnsi="Times New Roman"/>
          <w:sz w:val="24"/>
          <w:u w:val="none"/>
        </w:rPr>
        <w:t xml:space="preserve"> piešķiršanas laboratorijai izsniedz </w:t>
      </w:r>
      <w:r>
        <w:rPr>
          <w:rFonts w:ascii="Times New Roman" w:hAnsi="Times New Roman"/>
          <w:i/>
          <w:sz w:val="24"/>
          <w:u w:val="none"/>
        </w:rPr>
        <w:t xml:space="preserve">WADA </w:t>
      </w:r>
      <w:r>
        <w:rPr>
          <w:rFonts w:ascii="Times New Roman" w:hAnsi="Times New Roman"/>
          <w:sz w:val="24"/>
          <w:u w:val="none"/>
        </w:rPr>
        <w:t xml:space="preserve">apstiprinājuma sertifikātu, ko parakstījis atbilstīgi pilnvarots </w:t>
      </w:r>
      <w:r>
        <w:rPr>
          <w:rFonts w:ascii="Times New Roman" w:hAnsi="Times New Roman"/>
          <w:i/>
          <w:sz w:val="24"/>
          <w:u w:val="none"/>
        </w:rPr>
        <w:t xml:space="preserve">WADA </w:t>
      </w:r>
      <w:r>
        <w:rPr>
          <w:rFonts w:ascii="Times New Roman" w:hAnsi="Times New Roman"/>
          <w:sz w:val="24"/>
          <w:u w:val="none"/>
        </w:rPr>
        <w:t xml:space="preserve">pārstāvis (tas ir paredzēts tikai </w:t>
      </w:r>
      <w:r>
        <w:rPr>
          <w:rFonts w:ascii="Times New Roman" w:hAnsi="Times New Roman"/>
          <w:sz w:val="24"/>
        </w:rPr>
        <w:t xml:space="preserve">analītiskajai </w:t>
      </w:r>
      <w:r>
        <w:rPr>
          <w:rFonts w:ascii="Times New Roman" w:hAnsi="Times New Roman"/>
          <w:i/>
          <w:sz w:val="24"/>
        </w:rPr>
        <w:t>pārbaudei</w:t>
      </w:r>
      <w:r>
        <w:rPr>
          <w:rFonts w:ascii="Times New Roman" w:hAnsi="Times New Roman"/>
          <w:sz w:val="24"/>
          <w:u w:val="none"/>
        </w:rPr>
        <w:t xml:space="preserve">, atbalstot </w:t>
      </w:r>
      <w:r>
        <w:rPr>
          <w:rFonts w:ascii="Times New Roman" w:hAnsi="Times New Roman"/>
          <w:i/>
          <w:iCs/>
          <w:sz w:val="24"/>
          <w:u w:val="none"/>
        </w:rPr>
        <w:t>ABP</w:t>
      </w:r>
      <w:r>
        <w:rPr>
          <w:rFonts w:ascii="Times New Roman" w:hAnsi="Times New Roman"/>
          <w:sz w:val="24"/>
          <w:u w:val="none"/>
        </w:rPr>
        <w:t xml:space="preserve"> hematoloģijas moduli).</w:t>
      </w:r>
    </w:p>
    <w:p w14:paraId="2B5B0250" w14:textId="77777777" w:rsidR="004E6AE1" w:rsidRPr="00982C7A" w:rsidRDefault="004E6AE1" w:rsidP="00982C7A">
      <w:pPr>
        <w:pStyle w:val="Pamatteksts"/>
        <w:spacing w:before="0"/>
        <w:ind w:left="0"/>
        <w:jc w:val="both"/>
        <w:rPr>
          <w:rFonts w:ascii="Times New Roman" w:hAnsi="Times New Roman"/>
          <w:noProof/>
          <w:sz w:val="24"/>
          <w:u w:val="none"/>
        </w:rPr>
      </w:pPr>
    </w:p>
    <w:p w14:paraId="7CE23DFE" w14:textId="5D74810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apstiprinājums attiecībā uz </w:t>
      </w:r>
      <w:r>
        <w:rPr>
          <w:rFonts w:ascii="Times New Roman" w:hAnsi="Times New Roman"/>
          <w:i/>
          <w:iCs/>
          <w:sz w:val="24"/>
          <w:u w:val="none"/>
        </w:rPr>
        <w:t>ABP</w:t>
      </w:r>
      <w:r>
        <w:rPr>
          <w:rFonts w:ascii="Times New Roman" w:hAnsi="Times New Roman"/>
          <w:sz w:val="24"/>
          <w:u w:val="none"/>
        </w:rPr>
        <w:t xml:space="preserve"> tiek saglabāts,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ik gadu saņem atjaunotu </w:t>
      </w:r>
      <w:r>
        <w:rPr>
          <w:rFonts w:ascii="Times New Roman" w:hAnsi="Times New Roman"/>
          <w:i/>
          <w:iCs/>
          <w:sz w:val="24"/>
          <w:u w:val="none"/>
        </w:rPr>
        <w:t xml:space="preserve">WADA </w:t>
      </w:r>
      <w:r>
        <w:rPr>
          <w:rFonts w:ascii="Times New Roman" w:hAnsi="Times New Roman"/>
          <w:sz w:val="24"/>
          <w:u w:val="none"/>
        </w:rPr>
        <w:t xml:space="preserve">apstiprinājuma sertifikātu, kuru parakstījis attiecīgi pilnvarots </w:t>
      </w:r>
      <w:r>
        <w:rPr>
          <w:rFonts w:ascii="Times New Roman" w:hAnsi="Times New Roman"/>
          <w:i/>
          <w:iCs/>
          <w:sz w:val="24"/>
          <w:u w:val="none"/>
        </w:rPr>
        <w:t>WADA</w:t>
      </w:r>
      <w:r>
        <w:rPr>
          <w:rFonts w:ascii="Times New Roman" w:hAnsi="Times New Roman"/>
          <w:sz w:val="24"/>
          <w:u w:val="none"/>
        </w:rPr>
        <w:t xml:space="preserve"> pārstāvis (tas ir paredzēts tikai </w:t>
      </w:r>
      <w:r>
        <w:rPr>
          <w:rFonts w:ascii="Times New Roman" w:hAnsi="Times New Roman"/>
          <w:sz w:val="24"/>
        </w:rPr>
        <w:t>analītiskajai</w:t>
      </w:r>
      <w:r>
        <w:rPr>
          <w:rFonts w:ascii="Times New Roman" w:hAnsi="Times New Roman"/>
          <w:i/>
          <w:iCs/>
          <w:sz w:val="24"/>
        </w:rPr>
        <w:t xml:space="preserve"> pārbaudei</w:t>
      </w:r>
      <w:r>
        <w:rPr>
          <w:rFonts w:ascii="Times New Roman" w:hAnsi="Times New Roman"/>
          <w:i/>
          <w:iCs/>
          <w:sz w:val="24"/>
          <w:u w:val="none"/>
        </w:rPr>
        <w:t>,</w:t>
      </w:r>
      <w:r>
        <w:rPr>
          <w:rFonts w:ascii="Times New Roman" w:hAnsi="Times New Roman"/>
          <w:sz w:val="24"/>
          <w:u w:val="none"/>
        </w:rPr>
        <w:t xml:space="preserve"> atbalstot </w:t>
      </w:r>
      <w:r>
        <w:rPr>
          <w:rFonts w:ascii="Times New Roman" w:hAnsi="Times New Roman"/>
          <w:i/>
          <w:iCs/>
          <w:sz w:val="24"/>
          <w:u w:val="none"/>
        </w:rPr>
        <w:t>ABP</w:t>
      </w:r>
      <w:r>
        <w:rPr>
          <w:rFonts w:ascii="Times New Roman" w:hAnsi="Times New Roman"/>
          <w:sz w:val="24"/>
          <w:u w:val="none"/>
        </w:rPr>
        <w:t xml:space="preserve"> hematoloģijas moduli) un kurā šāds apstiprinājums atzīts.</w:t>
      </w:r>
    </w:p>
    <w:p w14:paraId="59865B01" w14:textId="77777777" w:rsidR="004E6AE1" w:rsidRPr="00982C7A" w:rsidRDefault="004E6AE1" w:rsidP="00982C7A">
      <w:pPr>
        <w:pStyle w:val="Pamatteksts"/>
        <w:spacing w:before="0"/>
        <w:ind w:left="0"/>
        <w:jc w:val="both"/>
        <w:rPr>
          <w:rFonts w:ascii="Times New Roman" w:hAnsi="Times New Roman"/>
          <w:noProof/>
          <w:sz w:val="24"/>
          <w:u w:val="none"/>
        </w:rPr>
      </w:pPr>
    </w:p>
    <w:p w14:paraId="0E7144CB" w14:textId="125E2C6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apstiprinājuma sertifikātā norāda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nosaukumu un derīguma termiņu. </w:t>
      </w:r>
      <w:r>
        <w:rPr>
          <w:rFonts w:ascii="Times New Roman" w:hAnsi="Times New Roman"/>
          <w:i/>
          <w:sz w:val="24"/>
          <w:u w:val="none"/>
        </w:rPr>
        <w:t>WADA</w:t>
      </w:r>
      <w:r>
        <w:rPr>
          <w:rFonts w:ascii="Times New Roman" w:hAnsi="Times New Roman"/>
          <w:sz w:val="24"/>
          <w:u w:val="none"/>
        </w:rPr>
        <w:t xml:space="preserve"> apstiprinājuma sertifikātus varētu izsniegt pēc </w:t>
      </w:r>
      <w:r>
        <w:rPr>
          <w:rFonts w:ascii="Times New Roman" w:hAnsi="Times New Roman"/>
          <w:i/>
          <w:sz w:val="24"/>
          <w:u w:val="none"/>
        </w:rPr>
        <w:t xml:space="preserve">WADA </w:t>
      </w:r>
      <w:r>
        <w:rPr>
          <w:rFonts w:ascii="Times New Roman" w:hAnsi="Times New Roman"/>
          <w:sz w:val="24"/>
          <w:u w:val="none"/>
        </w:rPr>
        <w:t>apstiprinājuma spēkā stāšanās dienas ar atpakaļejošu spēku.</w:t>
      </w:r>
    </w:p>
    <w:p w14:paraId="41DB1D20" w14:textId="77777777" w:rsidR="004E6AE1" w:rsidRPr="00982C7A" w:rsidRDefault="004E6AE1" w:rsidP="00982C7A">
      <w:pPr>
        <w:pStyle w:val="Pamatteksts"/>
        <w:spacing w:before="0"/>
        <w:ind w:left="0"/>
        <w:jc w:val="both"/>
        <w:rPr>
          <w:rFonts w:ascii="Times New Roman" w:hAnsi="Times New Roman"/>
          <w:noProof/>
          <w:sz w:val="24"/>
          <w:u w:val="none"/>
        </w:rPr>
      </w:pPr>
    </w:p>
    <w:p w14:paraId="13BDF4E6" w14:textId="2C0256B2"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rPr>
        <w:t xml:space="preserve">ABP </w:t>
      </w:r>
      <w:r>
        <w:rPr>
          <w:rFonts w:ascii="Times New Roman" w:hAnsi="Times New Roman"/>
          <w:sz w:val="24"/>
        </w:rPr>
        <w:t>laboratoriju</w:t>
      </w:r>
      <w:r>
        <w:rPr>
          <w:rFonts w:ascii="Times New Roman" w:hAnsi="Times New Roman"/>
          <w:sz w:val="24"/>
          <w:u w:val="none"/>
        </w:rPr>
        <w:t xml:space="preserve"> sarakstu uztur </w:t>
      </w:r>
      <w:r>
        <w:rPr>
          <w:rFonts w:ascii="Times New Roman" w:hAnsi="Times New Roman"/>
          <w:i/>
          <w:sz w:val="24"/>
          <w:u w:val="none"/>
        </w:rPr>
        <w:t>WADA</w:t>
      </w:r>
      <w:r>
        <w:rPr>
          <w:rFonts w:ascii="Times New Roman" w:hAnsi="Times New Roman"/>
          <w:sz w:val="24"/>
          <w:u w:val="none"/>
        </w:rPr>
        <w:t xml:space="preserve"> tīmekļvietnē un </w:t>
      </w:r>
      <w:r>
        <w:rPr>
          <w:rFonts w:ascii="Times New Roman" w:hAnsi="Times New Roman"/>
          <w:i/>
          <w:sz w:val="24"/>
          <w:u w:val="none"/>
        </w:rPr>
        <w:t>ADAMS</w:t>
      </w:r>
      <w:r>
        <w:rPr>
          <w:rFonts w:ascii="Times New Roman" w:hAnsi="Times New Roman"/>
          <w:sz w:val="24"/>
          <w:u w:val="none"/>
        </w:rPr>
        <w:t>, lai ieinteresētās personas varētu ar to iepazīties.</w:t>
      </w:r>
    </w:p>
    <w:p w14:paraId="7968CD61" w14:textId="77777777" w:rsidR="00AF4FE7" w:rsidRPr="00982C7A" w:rsidRDefault="00AF4FE7" w:rsidP="00982C7A">
      <w:pPr>
        <w:jc w:val="both"/>
        <w:rPr>
          <w:rFonts w:ascii="Times New Roman" w:eastAsia="Arial" w:hAnsi="Times New Roman" w:cs="Arial"/>
          <w:noProof/>
          <w:sz w:val="24"/>
          <w:szCs w:val="24"/>
        </w:rPr>
      </w:pPr>
    </w:p>
    <w:p w14:paraId="449BFA6C" w14:textId="28D38ABE" w:rsidR="00AF4FE7" w:rsidRPr="00982C7A" w:rsidRDefault="00965A40" w:rsidP="00965A40">
      <w:pPr>
        <w:pStyle w:val="Virsraksts3"/>
        <w:tabs>
          <w:tab w:val="left" w:pos="2002"/>
        </w:tabs>
        <w:ind w:left="0" w:firstLine="0"/>
        <w:jc w:val="both"/>
        <w:rPr>
          <w:rFonts w:ascii="Times New Roman" w:hAnsi="Times New Roman"/>
          <w:b w:val="0"/>
          <w:bCs w:val="0"/>
          <w:noProof/>
          <w:sz w:val="24"/>
        </w:rPr>
      </w:pPr>
      <w:bookmarkStart w:id="149" w:name="_Toc64651365"/>
      <w:r>
        <w:rPr>
          <w:rFonts w:ascii="Times New Roman" w:hAnsi="Times New Roman"/>
          <w:sz w:val="24"/>
        </w:rPr>
        <w:t xml:space="preserve">4.7.4. </w:t>
      </w:r>
      <w:r>
        <w:rPr>
          <w:rFonts w:ascii="Times New Roman" w:hAnsi="Times New Roman"/>
          <w:i/>
          <w:iCs/>
          <w:sz w:val="24"/>
          <w:u w:val="single"/>
        </w:rPr>
        <w:t>ABP</w:t>
      </w:r>
      <w:r>
        <w:rPr>
          <w:rFonts w:ascii="Times New Roman" w:hAnsi="Times New Roman"/>
          <w:sz w:val="24"/>
          <w:u w:val="single"/>
        </w:rPr>
        <w:t xml:space="preserve"> laboratorijas</w:t>
      </w:r>
      <w:r>
        <w:rPr>
          <w:rFonts w:ascii="Times New Roman" w:hAnsi="Times New Roman"/>
          <w:sz w:val="24"/>
        </w:rPr>
        <w:t xml:space="preserve"> statusa saglabāšana</w:t>
      </w:r>
      <w:bookmarkStart w:id="150" w:name="_bookmark57"/>
      <w:bookmarkEnd w:id="150"/>
      <w:bookmarkEnd w:id="149"/>
    </w:p>
    <w:p w14:paraId="028300B6" w14:textId="77777777" w:rsidR="00965A40" w:rsidRDefault="00965A40" w:rsidP="00982C7A">
      <w:pPr>
        <w:pStyle w:val="Pamatteksts"/>
        <w:spacing w:before="0"/>
        <w:ind w:left="0"/>
        <w:jc w:val="both"/>
        <w:rPr>
          <w:rFonts w:ascii="Times New Roman" w:hAnsi="Times New Roman"/>
          <w:noProof/>
          <w:sz w:val="24"/>
          <w:u w:val="none"/>
        </w:rPr>
      </w:pPr>
    </w:p>
    <w:p w14:paraId="2EE2E890" w14:textId="76BF043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saglabātu </w:t>
      </w:r>
      <w:r>
        <w:rPr>
          <w:rFonts w:ascii="Times New Roman" w:hAnsi="Times New Roman"/>
          <w:i/>
          <w:sz w:val="24"/>
          <w:u w:val="none"/>
        </w:rPr>
        <w:t xml:space="preserve">WADA </w:t>
      </w:r>
      <w:r>
        <w:rPr>
          <w:rFonts w:ascii="Times New Roman" w:hAnsi="Times New Roman"/>
          <w:sz w:val="24"/>
          <w:u w:val="none"/>
        </w:rPr>
        <w:t xml:space="preserve">apstiprinājuma attiecībā uz </w:t>
      </w:r>
      <w:r>
        <w:rPr>
          <w:rFonts w:ascii="Times New Roman" w:hAnsi="Times New Roman"/>
          <w:i/>
          <w:sz w:val="24"/>
          <w:u w:val="none"/>
        </w:rPr>
        <w:t>ABP</w:t>
      </w:r>
      <w:r>
        <w:rPr>
          <w:rFonts w:ascii="Times New Roman" w:hAnsi="Times New Roman"/>
          <w:sz w:val="24"/>
          <w:u w:val="none"/>
        </w:rPr>
        <w:t xml:space="preserve"> statusu, laboratorijai ir jāizpilda šādas prasības:</w:t>
      </w:r>
    </w:p>
    <w:p w14:paraId="19123B88" w14:textId="77777777" w:rsidR="00965A40" w:rsidRPr="00982C7A" w:rsidRDefault="00965A40" w:rsidP="00982C7A">
      <w:pPr>
        <w:pStyle w:val="Pamatteksts"/>
        <w:spacing w:before="0"/>
        <w:ind w:left="0"/>
        <w:jc w:val="both"/>
        <w:rPr>
          <w:rFonts w:ascii="Times New Roman" w:hAnsi="Times New Roman"/>
          <w:noProof/>
          <w:sz w:val="24"/>
          <w:u w:val="none"/>
        </w:rPr>
      </w:pPr>
    </w:p>
    <w:p w14:paraId="5200A24B" w14:textId="77777777" w:rsidR="00AF4FE7" w:rsidRPr="00982C7A" w:rsidRDefault="00AF4FE7" w:rsidP="00965A40">
      <w:pPr>
        <w:numPr>
          <w:ilvl w:val="0"/>
          <w:numId w:val="54"/>
        </w:numPr>
        <w:tabs>
          <w:tab w:val="left" w:pos="2362"/>
        </w:tabs>
        <w:ind w:left="709" w:hanging="283"/>
        <w:jc w:val="both"/>
        <w:rPr>
          <w:rFonts w:ascii="Times New Roman" w:eastAsia="Arial" w:hAnsi="Times New Roman" w:cs="Arial"/>
          <w:noProof/>
          <w:sz w:val="24"/>
        </w:rPr>
      </w:pPr>
      <w:r>
        <w:rPr>
          <w:rFonts w:ascii="Times New Roman" w:hAnsi="Times New Roman"/>
          <w:sz w:val="24"/>
        </w:rPr>
        <w:t xml:space="preserve">saskaņā ar </w:t>
      </w:r>
      <w:r>
        <w:rPr>
          <w:rFonts w:ascii="Times New Roman" w:hAnsi="Times New Roman"/>
          <w:i/>
          <w:sz w:val="24"/>
        </w:rPr>
        <w:t>WADA</w:t>
      </w:r>
      <w:r>
        <w:rPr>
          <w:rFonts w:ascii="Times New Roman" w:hAnsi="Times New Roman"/>
          <w:sz w:val="24"/>
        </w:rPr>
        <w:t xml:space="preserve"> atzinumu jābūt apmierinošiem darbības rezultātiem </w:t>
      </w:r>
      <w:r>
        <w:rPr>
          <w:rFonts w:ascii="Times New Roman" w:hAnsi="Times New Roman"/>
          <w:i/>
          <w:sz w:val="24"/>
        </w:rPr>
        <w:t xml:space="preserve">WADA </w:t>
      </w:r>
      <w:r>
        <w:rPr>
          <w:rFonts w:ascii="Times New Roman" w:hAnsi="Times New Roman"/>
          <w:i/>
          <w:iCs/>
          <w:sz w:val="24"/>
          <w:u w:val="single"/>
        </w:rPr>
        <w:t>EQAS</w:t>
      </w:r>
      <w:r>
        <w:rPr>
          <w:rFonts w:ascii="Times New Roman" w:hAnsi="Times New Roman"/>
          <w:sz w:val="24"/>
        </w:rPr>
        <w:t xml:space="preserve"> vai līdzīgā </w:t>
      </w:r>
      <w:r>
        <w:rPr>
          <w:rFonts w:ascii="Times New Roman" w:hAnsi="Times New Roman"/>
          <w:i/>
          <w:sz w:val="24"/>
        </w:rPr>
        <w:t>WADA</w:t>
      </w:r>
      <w:r>
        <w:rPr>
          <w:rFonts w:ascii="Times New Roman" w:hAnsi="Times New Roman"/>
          <w:sz w:val="24"/>
        </w:rPr>
        <w:t xml:space="preserve"> apstiprinātā kvalitātes nodrošināšanas programmā attiecībā uz </w:t>
      </w:r>
      <w:r>
        <w:rPr>
          <w:rFonts w:ascii="Times New Roman" w:hAnsi="Times New Roman"/>
          <w:i/>
          <w:sz w:val="24"/>
        </w:rPr>
        <w:t xml:space="preserve">ABP </w:t>
      </w:r>
      <w:r>
        <w:rPr>
          <w:rFonts w:ascii="Times New Roman" w:hAnsi="Times New Roman"/>
          <w:sz w:val="24"/>
        </w:rPr>
        <w:lastRenderedPageBreak/>
        <w:t xml:space="preserve">asins </w:t>
      </w:r>
      <w:r>
        <w:rPr>
          <w:rFonts w:ascii="Times New Roman" w:hAnsi="Times New Roman"/>
          <w:i/>
          <w:sz w:val="24"/>
        </w:rPr>
        <w:t xml:space="preserve">marķieru </w:t>
      </w:r>
      <w:r>
        <w:rPr>
          <w:rFonts w:ascii="Times New Roman" w:hAnsi="Times New Roman"/>
          <w:sz w:val="24"/>
        </w:rPr>
        <w:t xml:space="preserve">analīzi un </w:t>
      </w:r>
      <w:r>
        <w:rPr>
          <w:rFonts w:ascii="Times New Roman" w:hAnsi="Times New Roman"/>
          <w:i/>
          <w:sz w:val="24"/>
        </w:rPr>
        <w:t xml:space="preserve">ABP </w:t>
      </w:r>
      <w:r>
        <w:rPr>
          <w:rFonts w:ascii="Times New Roman" w:hAnsi="Times New Roman"/>
          <w:sz w:val="24"/>
        </w:rPr>
        <w:t xml:space="preserve">asins </w:t>
      </w:r>
      <w:r>
        <w:rPr>
          <w:rFonts w:ascii="Times New Roman" w:hAnsi="Times New Roman"/>
          <w:i/>
          <w:sz w:val="24"/>
        </w:rPr>
        <w:t>paraugu</w:t>
      </w:r>
      <w:r>
        <w:rPr>
          <w:rFonts w:ascii="Times New Roman" w:hAnsi="Times New Roman"/>
          <w:sz w:val="24"/>
        </w:rPr>
        <w:t xml:space="preserve"> kārtējā </w:t>
      </w:r>
      <w:r>
        <w:rPr>
          <w:rFonts w:ascii="Times New Roman" w:hAnsi="Times New Roman"/>
          <w:sz w:val="24"/>
          <w:u w:val="single"/>
        </w:rPr>
        <w:t xml:space="preserve">analītiskajā </w:t>
      </w:r>
      <w:r>
        <w:rPr>
          <w:rFonts w:ascii="Times New Roman" w:hAnsi="Times New Roman"/>
          <w:i/>
          <w:sz w:val="24"/>
          <w:u w:val="single"/>
        </w:rPr>
        <w:t>pārbaudē</w:t>
      </w:r>
      <w:r>
        <w:rPr>
          <w:rFonts w:ascii="Times New Roman" w:hAnsi="Times New Roman"/>
          <w:sz w:val="24"/>
        </w:rPr>
        <w:t>;</w:t>
      </w:r>
    </w:p>
    <w:p w14:paraId="7D5F0A1C"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jāsaglabā derīga ISO akreditācija (ISO/IEC 17025 vai ISO 15189);</w:t>
      </w:r>
    </w:p>
    <w:p w14:paraId="4213BF78"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jābūt pieejamiem tādiem analītiskajiem mērinstrumentiem, kas saskaņā ar </w:t>
      </w:r>
      <w:r>
        <w:rPr>
          <w:rFonts w:ascii="Times New Roman" w:hAnsi="Times New Roman"/>
          <w:i/>
          <w:sz w:val="24"/>
          <w:u w:val="none"/>
        </w:rPr>
        <w:t>WADA</w:t>
      </w:r>
      <w:r>
        <w:rPr>
          <w:rFonts w:ascii="Times New Roman" w:hAnsi="Times New Roman"/>
          <w:sz w:val="24"/>
          <w:u w:val="none"/>
        </w:rPr>
        <w:t xml:space="preserve"> atzinumu atbilst </w:t>
      </w:r>
      <w:r>
        <w:rPr>
          <w:rFonts w:ascii="Times New Roman" w:hAnsi="Times New Roman"/>
          <w:i/>
          <w:sz w:val="24"/>
          <w:u w:val="none"/>
        </w:rPr>
        <w:t>ABP</w:t>
      </w:r>
      <w:r>
        <w:rPr>
          <w:rFonts w:ascii="Times New Roman" w:hAnsi="Times New Roman"/>
          <w:sz w:val="24"/>
          <w:u w:val="none"/>
        </w:rPr>
        <w:t xml:space="preserve"> hematoloģijas moduļa prasībām;</w:t>
      </w:r>
    </w:p>
    <w:p w14:paraId="0013C4C2" w14:textId="59B6F823" w:rsidR="00AF4FE7" w:rsidRPr="00965A40"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jāīsteno </w:t>
      </w:r>
      <w:r>
        <w:rPr>
          <w:rFonts w:ascii="Times New Roman" w:hAnsi="Times New Roman"/>
          <w:sz w:val="24"/>
          <w:u w:color="000000"/>
        </w:rPr>
        <w:t>analītiskās pārbaudes procedūras</w:t>
      </w:r>
      <w:r>
        <w:rPr>
          <w:rFonts w:ascii="Times New Roman" w:hAnsi="Times New Roman"/>
          <w:sz w:val="24"/>
          <w:u w:val="none"/>
        </w:rPr>
        <w:t xml:space="preserve"> atsevišķa </w:t>
      </w:r>
      <w:r>
        <w:rPr>
          <w:rFonts w:ascii="Times New Roman" w:hAnsi="Times New Roman"/>
          <w:i/>
          <w:sz w:val="24"/>
          <w:u w:val="none"/>
        </w:rPr>
        <w:t xml:space="preserve">sportista </w:t>
      </w:r>
      <w:r>
        <w:rPr>
          <w:rFonts w:ascii="Times New Roman" w:hAnsi="Times New Roman"/>
          <w:sz w:val="24"/>
          <w:u w:val="none"/>
        </w:rPr>
        <w:t xml:space="preserve">asins </w:t>
      </w:r>
      <w:r>
        <w:rPr>
          <w:rFonts w:ascii="Times New Roman" w:hAnsi="Times New Roman"/>
          <w:i/>
          <w:sz w:val="24"/>
          <w:u w:val="none"/>
        </w:rPr>
        <w:t>marķieru</w:t>
      </w:r>
      <w:r>
        <w:rPr>
          <w:rFonts w:ascii="Times New Roman" w:hAnsi="Times New Roman"/>
          <w:sz w:val="24"/>
          <w:u w:val="none"/>
        </w:rPr>
        <w:t xml:space="preserve"> noteikšanai, kuras atbilst </w:t>
      </w:r>
      <w:r>
        <w:rPr>
          <w:rFonts w:ascii="Times New Roman" w:hAnsi="Times New Roman"/>
          <w:i/>
          <w:iCs/>
          <w:sz w:val="24"/>
          <w:u w:val="none"/>
        </w:rPr>
        <w:t>TD BAR</w:t>
      </w:r>
      <w:r>
        <w:rPr>
          <w:rFonts w:ascii="Times New Roman" w:hAnsi="Times New Roman"/>
          <w:sz w:val="24"/>
          <w:u w:val="none"/>
        </w:rPr>
        <w:t xml:space="preserve"> prasībām;</w:t>
      </w:r>
    </w:p>
    <w:p w14:paraId="116FF8E8"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jāatbilst attiecīgajiem </w:t>
      </w:r>
      <w:r>
        <w:rPr>
          <w:rFonts w:ascii="Times New Roman" w:hAnsi="Times New Roman"/>
          <w:i/>
          <w:sz w:val="24"/>
          <w:u w:val="none"/>
        </w:rPr>
        <w:t xml:space="preserve">WADA </w:t>
      </w:r>
      <w:r>
        <w:rPr>
          <w:rFonts w:ascii="Times New Roman" w:hAnsi="Times New Roman"/>
          <w:sz w:val="24"/>
          <w:u w:val="none"/>
        </w:rPr>
        <w:t xml:space="preserve">dokumentiem, tostarp 5.0. sadaļas attiecīgo pantu prasībām, kas attiecas uz asins </w:t>
      </w:r>
      <w:r>
        <w:rPr>
          <w:rFonts w:ascii="Times New Roman" w:hAnsi="Times New Roman"/>
          <w:i/>
          <w:sz w:val="24"/>
          <w:u w:val="none"/>
        </w:rPr>
        <w:t>paraugu</w:t>
      </w:r>
      <w:r>
        <w:rPr>
          <w:rFonts w:ascii="Times New Roman" w:hAnsi="Times New Roman"/>
          <w:sz w:val="24"/>
          <w:u w:val="none"/>
        </w:rPr>
        <w:t xml:space="preserve"> analīzi;</w:t>
      </w:r>
    </w:p>
    <w:p w14:paraId="0FAC9921"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jābūt dokumentētai atbilstībai Ētikas kodeksam (A pielikums);</w:t>
      </w:r>
    </w:p>
    <w:p w14:paraId="6B7B34A3"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jāsaglabā profesionālās atbildības apdrošināšanas segums;</w:t>
      </w:r>
    </w:p>
    <w:p w14:paraId="709F3AF4"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jāīsteno </w:t>
      </w:r>
      <w:r>
        <w:rPr>
          <w:rFonts w:ascii="Times New Roman" w:hAnsi="Times New Roman"/>
          <w:sz w:val="24"/>
        </w:rPr>
        <w:t>laboratorijas iekšējās uzraudzības ķēdes</w:t>
      </w:r>
      <w:r>
        <w:rPr>
          <w:rFonts w:ascii="Times New Roman" w:hAnsi="Times New Roman"/>
          <w:sz w:val="24"/>
          <w:u w:val="none"/>
        </w:rPr>
        <w:t xml:space="preserve"> procedūras, kas atbilst</w:t>
      </w:r>
      <w:r>
        <w:rPr>
          <w:rFonts w:ascii="Times New Roman" w:hAnsi="Times New Roman"/>
          <w:i/>
          <w:iCs/>
          <w:sz w:val="24"/>
          <w:u w:val="none"/>
        </w:rPr>
        <w:t xml:space="preserve"> tehniskajam dokumentam</w:t>
      </w:r>
      <w:r>
        <w:rPr>
          <w:rFonts w:ascii="Times New Roman" w:hAnsi="Times New Roman"/>
          <w:sz w:val="24"/>
          <w:u w:val="none"/>
        </w:rPr>
        <w:t xml:space="preserve"> par </w:t>
      </w:r>
      <w:r>
        <w:rPr>
          <w:rFonts w:ascii="Times New Roman" w:hAnsi="Times New Roman"/>
          <w:sz w:val="24"/>
        </w:rPr>
        <w:t>laboratorijas iekšējās uzraudzības ķēdi</w:t>
      </w:r>
      <w:r>
        <w:rPr>
          <w:rFonts w:ascii="Times New Roman" w:hAnsi="Times New Roman"/>
          <w:sz w:val="24"/>
          <w:u w:val="none"/>
        </w:rPr>
        <w:t xml:space="preserve"> (</w:t>
      </w:r>
      <w:r>
        <w:rPr>
          <w:rFonts w:ascii="Times New Roman" w:hAnsi="Times New Roman"/>
          <w:i/>
          <w:iCs/>
          <w:sz w:val="24"/>
          <w:u w:val="none"/>
        </w:rPr>
        <w:t>TD LCOC</w:t>
      </w:r>
      <w:r>
        <w:rPr>
          <w:rFonts w:ascii="Times New Roman" w:hAnsi="Times New Roman"/>
          <w:sz w:val="24"/>
          <w:u w:val="none"/>
        </w:rPr>
        <w:t>);</w:t>
      </w:r>
    </w:p>
    <w:p w14:paraId="24799B18"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jāsagatavo </w:t>
      </w:r>
      <w:r>
        <w:rPr>
          <w:rFonts w:ascii="Times New Roman" w:hAnsi="Times New Roman"/>
          <w:sz w:val="24"/>
        </w:rPr>
        <w:t>laboratoriskās dokumentācijas paketes</w:t>
      </w:r>
      <w:r>
        <w:rPr>
          <w:rFonts w:ascii="Times New Roman" w:hAnsi="Times New Roman"/>
          <w:sz w:val="24"/>
          <w:u w:val="none"/>
        </w:rPr>
        <w:t xml:space="preserve"> vai </w:t>
      </w:r>
      <w:r>
        <w:rPr>
          <w:rFonts w:ascii="Times New Roman" w:hAnsi="Times New Roman"/>
          <w:sz w:val="24"/>
        </w:rPr>
        <w:t>analīzes sertifikāti</w:t>
      </w:r>
      <w:r>
        <w:rPr>
          <w:rFonts w:ascii="Times New Roman" w:hAnsi="Times New Roman"/>
          <w:sz w:val="24"/>
          <w:u w:val="none"/>
        </w:rPr>
        <w:t xml:space="preserve"> asins </w:t>
      </w:r>
      <w:r>
        <w:rPr>
          <w:rFonts w:ascii="Times New Roman" w:hAnsi="Times New Roman"/>
          <w:i/>
          <w:iCs/>
          <w:sz w:val="24"/>
          <w:u w:val="none"/>
        </w:rPr>
        <w:t xml:space="preserve">ABP </w:t>
      </w:r>
      <w:r>
        <w:rPr>
          <w:rFonts w:ascii="Times New Roman" w:hAnsi="Times New Roman"/>
          <w:sz w:val="24"/>
          <w:u w:val="none"/>
        </w:rPr>
        <w:t xml:space="preserve">atbilstoši </w:t>
      </w:r>
      <w:r>
        <w:rPr>
          <w:rFonts w:ascii="Times New Roman" w:hAnsi="Times New Roman"/>
          <w:i/>
          <w:iCs/>
          <w:sz w:val="24"/>
          <w:u w:val="none"/>
        </w:rPr>
        <w:t>tehniskajam dokumentam</w:t>
      </w:r>
      <w:r>
        <w:rPr>
          <w:rFonts w:ascii="Times New Roman" w:hAnsi="Times New Roman"/>
          <w:sz w:val="24"/>
          <w:u w:val="none"/>
        </w:rPr>
        <w:t xml:space="preserve"> par </w:t>
      </w:r>
      <w:r>
        <w:rPr>
          <w:rFonts w:ascii="Times New Roman" w:hAnsi="Times New Roman"/>
          <w:sz w:val="24"/>
        </w:rPr>
        <w:t>laboratoriskās dokumentācijas paketēm</w:t>
      </w:r>
      <w:r>
        <w:rPr>
          <w:rFonts w:ascii="Times New Roman" w:hAnsi="Times New Roman"/>
          <w:sz w:val="24"/>
          <w:u w:val="none"/>
        </w:rPr>
        <w:t xml:space="preserve"> (</w:t>
      </w:r>
      <w:r>
        <w:rPr>
          <w:rFonts w:ascii="Times New Roman" w:hAnsi="Times New Roman"/>
          <w:i/>
          <w:iCs/>
          <w:sz w:val="24"/>
          <w:u w:val="none"/>
        </w:rPr>
        <w:t>TD LDOC</w:t>
      </w:r>
      <w:r>
        <w:rPr>
          <w:rFonts w:ascii="Times New Roman" w:hAnsi="Times New Roman"/>
          <w:sz w:val="24"/>
          <w:u w:val="none"/>
        </w:rPr>
        <w:t>);</w:t>
      </w:r>
    </w:p>
    <w:p w14:paraId="683F9D71" w14:textId="77777777" w:rsidR="00AF4FE7" w:rsidRPr="00982C7A" w:rsidRDefault="00AF4FE7" w:rsidP="00965A40">
      <w:pPr>
        <w:pStyle w:val="Pamatteksts"/>
        <w:numPr>
          <w:ilvl w:val="0"/>
          <w:numId w:val="5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jāsadarbojas, sniedzot atbalstu administratīvajos un tiesas procesos, kas ierosināti gadījumos, kad antidopinga noteikumu pārkāpumus dara zināmus un pārvalda </w:t>
      </w:r>
      <w:r>
        <w:rPr>
          <w:rFonts w:ascii="Times New Roman" w:hAnsi="Times New Roman"/>
          <w:i/>
          <w:sz w:val="24"/>
          <w:u w:val="none"/>
        </w:rPr>
        <w:t>antidopinga organizācijas</w:t>
      </w:r>
      <w:r>
        <w:rPr>
          <w:rFonts w:ascii="Times New Roman" w:hAnsi="Times New Roman"/>
          <w:sz w:val="24"/>
          <w:u w:val="none"/>
        </w:rPr>
        <w:t>.</w:t>
      </w:r>
    </w:p>
    <w:p w14:paraId="6B87DAF4" w14:textId="77777777" w:rsidR="00AF4FE7" w:rsidRPr="00982C7A" w:rsidRDefault="00AF4FE7" w:rsidP="00982C7A">
      <w:pPr>
        <w:jc w:val="both"/>
        <w:rPr>
          <w:rFonts w:ascii="Times New Roman" w:eastAsia="Arial" w:hAnsi="Times New Roman" w:cs="Arial"/>
          <w:noProof/>
          <w:sz w:val="24"/>
        </w:rPr>
      </w:pPr>
    </w:p>
    <w:p w14:paraId="55E7B9DA" w14:textId="5791DA39" w:rsidR="00AF4FE7" w:rsidRPr="00982C7A" w:rsidRDefault="00965A40" w:rsidP="00965A40">
      <w:pPr>
        <w:pStyle w:val="Virsraksts3"/>
        <w:tabs>
          <w:tab w:val="left" w:pos="2722"/>
        </w:tabs>
        <w:ind w:left="0" w:firstLine="0"/>
        <w:jc w:val="both"/>
        <w:rPr>
          <w:rFonts w:ascii="Times New Roman" w:hAnsi="Times New Roman" w:cs="Arial"/>
          <w:b w:val="0"/>
          <w:bCs w:val="0"/>
          <w:noProof/>
          <w:sz w:val="24"/>
        </w:rPr>
      </w:pPr>
      <w:bookmarkStart w:id="151" w:name="_Toc64651366"/>
      <w:r>
        <w:rPr>
          <w:rFonts w:ascii="Times New Roman" w:hAnsi="Times New Roman"/>
          <w:sz w:val="24"/>
          <w:u w:color="000000"/>
        </w:rPr>
        <w:t xml:space="preserve">4.7.4.1. </w:t>
      </w:r>
      <w:r>
        <w:rPr>
          <w:rFonts w:ascii="Times New Roman" w:hAnsi="Times New Roman"/>
          <w:i/>
          <w:iCs/>
          <w:sz w:val="24"/>
        </w:rPr>
        <w:t>WADA</w:t>
      </w:r>
      <w:r>
        <w:rPr>
          <w:rFonts w:ascii="Times New Roman" w:hAnsi="Times New Roman"/>
          <w:sz w:val="24"/>
        </w:rPr>
        <w:t xml:space="preserve"> apstiprinājuma attiecībā uz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apturēšana</w:t>
      </w:r>
      <w:r>
        <w:rPr>
          <w:rFonts w:ascii="Times New Roman" w:hAnsi="Times New Roman"/>
          <w:sz w:val="24"/>
        </w:rPr>
        <w:t xml:space="preserve"> vai </w:t>
      </w:r>
      <w:r>
        <w:rPr>
          <w:rFonts w:ascii="Times New Roman" w:hAnsi="Times New Roman"/>
          <w:sz w:val="24"/>
          <w:u w:val="single"/>
        </w:rPr>
        <w:t>atcelšana</w:t>
      </w:r>
      <w:bookmarkEnd w:id="151"/>
    </w:p>
    <w:p w14:paraId="72ED445A" w14:textId="77777777" w:rsidR="00965A40" w:rsidRDefault="00965A40" w:rsidP="00982C7A">
      <w:pPr>
        <w:pStyle w:val="Pamatteksts"/>
        <w:spacing w:before="0"/>
        <w:ind w:left="0"/>
        <w:jc w:val="both"/>
        <w:rPr>
          <w:rFonts w:ascii="Times New Roman" w:hAnsi="Times New Roman" w:cs="Arial"/>
          <w:noProof/>
          <w:sz w:val="24"/>
          <w:u w:val="none"/>
        </w:rPr>
      </w:pPr>
    </w:p>
    <w:p w14:paraId="35D1B9BC" w14:textId="1364139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Laboratorijas </w:t>
      </w:r>
      <w:r>
        <w:rPr>
          <w:rFonts w:ascii="Times New Roman" w:hAnsi="Times New Roman"/>
          <w:i/>
          <w:iCs/>
          <w:sz w:val="24"/>
          <w:u w:val="none"/>
        </w:rPr>
        <w:t>WADA</w:t>
      </w:r>
      <w:r>
        <w:rPr>
          <w:rFonts w:ascii="Times New Roman" w:hAnsi="Times New Roman"/>
          <w:sz w:val="24"/>
          <w:u w:val="none"/>
        </w:rPr>
        <w:t xml:space="preserve"> apstiprinājumu attiecībā uz </w:t>
      </w:r>
      <w:r>
        <w:rPr>
          <w:rFonts w:ascii="Times New Roman" w:hAnsi="Times New Roman"/>
          <w:i/>
          <w:iCs/>
          <w:sz w:val="24"/>
          <w:u w:val="none"/>
        </w:rPr>
        <w:t>ABP</w:t>
      </w:r>
      <w:r>
        <w:rPr>
          <w:rFonts w:ascii="Times New Roman" w:hAnsi="Times New Roman"/>
          <w:sz w:val="24"/>
          <w:u w:val="none"/>
        </w:rPr>
        <w:t xml:space="preserve"> var apturēt vai atcelt ikreiz, kad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nepilda </w:t>
      </w:r>
      <w:r>
        <w:rPr>
          <w:rFonts w:ascii="Times New Roman" w:hAnsi="Times New Roman"/>
          <w:i/>
          <w:iCs/>
          <w:sz w:val="24"/>
          <w:u w:val="none"/>
        </w:rPr>
        <w:t xml:space="preserve">LSS </w:t>
      </w:r>
      <w:r>
        <w:rPr>
          <w:rFonts w:ascii="Times New Roman" w:hAnsi="Times New Roman"/>
          <w:sz w:val="24"/>
          <w:u w:val="none"/>
        </w:rPr>
        <w:t xml:space="preserve">un/vai piemērojamā(-o) </w:t>
      </w:r>
      <w:r>
        <w:rPr>
          <w:rFonts w:ascii="Times New Roman" w:hAnsi="Times New Roman"/>
          <w:i/>
          <w:iCs/>
          <w:sz w:val="24"/>
          <w:u w:val="none"/>
        </w:rPr>
        <w:t>tehniskā(-o) dokumenta(-u)</w:t>
      </w:r>
      <w:r>
        <w:rPr>
          <w:rFonts w:ascii="Times New Roman" w:hAnsi="Times New Roman"/>
          <w:sz w:val="24"/>
          <w:u w:val="none"/>
        </w:rPr>
        <w:t xml:space="preserve"> un/vai </w:t>
      </w:r>
      <w:r>
        <w:rPr>
          <w:rFonts w:ascii="Times New Roman" w:hAnsi="Times New Roman"/>
          <w:sz w:val="24"/>
        </w:rPr>
        <w:t>tehniskās(-o) vēstules(-ļu)</w:t>
      </w:r>
      <w:r>
        <w:rPr>
          <w:rFonts w:ascii="Times New Roman" w:hAnsi="Times New Roman"/>
          <w:sz w:val="24"/>
          <w:u w:val="none"/>
        </w:rPr>
        <w:t xml:space="preserve"> prasības vai kad laboratorijas apstiprinātā statusa </w:t>
      </w:r>
      <w:r>
        <w:rPr>
          <w:rFonts w:ascii="Times New Roman" w:hAnsi="Times New Roman"/>
          <w:sz w:val="24"/>
          <w:u w:color="000000"/>
        </w:rPr>
        <w:t>apturēšana</w:t>
      </w:r>
      <w:r>
        <w:rPr>
          <w:rFonts w:ascii="Times New Roman" w:hAnsi="Times New Roman"/>
          <w:sz w:val="24"/>
          <w:u w:val="none"/>
        </w:rPr>
        <w:t xml:space="preserve"> vai </w:t>
      </w:r>
      <w:r>
        <w:rPr>
          <w:rFonts w:ascii="Times New Roman" w:hAnsi="Times New Roman"/>
          <w:sz w:val="24"/>
          <w:u w:color="000000"/>
        </w:rPr>
        <w:t>atcelšana</w:t>
      </w:r>
      <w:r>
        <w:rPr>
          <w:rFonts w:ascii="Times New Roman" w:hAnsi="Times New Roman"/>
          <w:sz w:val="24"/>
          <w:u w:val="none"/>
        </w:rPr>
        <w:t xml:space="preserve"> ir citādi nepieciešama, lai aizsargātu </w:t>
      </w:r>
      <w:r>
        <w:rPr>
          <w:rFonts w:ascii="Times New Roman" w:hAnsi="Times New Roman"/>
          <w:i/>
          <w:sz w:val="24"/>
          <w:u w:val="none"/>
        </w:rPr>
        <w:t>ABP</w:t>
      </w:r>
      <w:r>
        <w:rPr>
          <w:rFonts w:ascii="Times New Roman" w:hAnsi="Times New Roman"/>
          <w:sz w:val="24"/>
          <w:u w:val="none"/>
        </w:rPr>
        <w:t xml:space="preserve"> asins</w:t>
      </w:r>
      <w:r>
        <w:rPr>
          <w:rFonts w:ascii="Times New Roman" w:hAnsi="Times New Roman"/>
          <w:i/>
          <w:iCs/>
          <w:sz w:val="24"/>
          <w:u w:val="none"/>
        </w:rPr>
        <w:t xml:space="preserve"> paraugu</w:t>
      </w:r>
      <w:r>
        <w:rPr>
          <w:rFonts w:ascii="Times New Roman" w:hAnsi="Times New Roman"/>
          <w:sz w:val="24"/>
          <w:u w:val="none"/>
        </w:rPr>
        <w:t xml:space="preserve"> viengabalainību, </w:t>
      </w:r>
      <w:r>
        <w:rPr>
          <w:rFonts w:ascii="Times New Roman" w:hAnsi="Times New Roman"/>
          <w:sz w:val="24"/>
        </w:rPr>
        <w:t>analītiskās</w:t>
      </w:r>
      <w:r>
        <w:rPr>
          <w:rFonts w:ascii="Times New Roman" w:hAnsi="Times New Roman"/>
          <w:sz w:val="24"/>
          <w:u w:val="none"/>
        </w:rPr>
        <w:t xml:space="preserve"> </w:t>
      </w:r>
      <w:r>
        <w:rPr>
          <w:rFonts w:ascii="Times New Roman" w:hAnsi="Times New Roman"/>
          <w:i/>
          <w:sz w:val="24"/>
        </w:rPr>
        <w:t>pārbaudes</w:t>
      </w:r>
      <w:r>
        <w:rPr>
          <w:rFonts w:ascii="Times New Roman" w:hAnsi="Times New Roman"/>
          <w:sz w:val="24"/>
          <w:u w:val="none"/>
        </w:rPr>
        <w:t xml:space="preserve"> procesu attiecībā uz </w:t>
      </w:r>
      <w:r>
        <w:rPr>
          <w:rFonts w:ascii="Times New Roman" w:hAnsi="Times New Roman"/>
          <w:i/>
          <w:sz w:val="24"/>
          <w:u w:val="none"/>
        </w:rPr>
        <w:t>ABP</w:t>
      </w:r>
      <w:r>
        <w:rPr>
          <w:rFonts w:ascii="Times New Roman" w:hAnsi="Times New Roman"/>
          <w:sz w:val="24"/>
          <w:u w:val="none"/>
        </w:rPr>
        <w:t xml:space="preserve"> un antidopinga kopienas intereses.</w:t>
      </w:r>
    </w:p>
    <w:p w14:paraId="0150CBCC" w14:textId="77777777" w:rsidR="00965A40" w:rsidRPr="00982C7A" w:rsidRDefault="00965A40" w:rsidP="00982C7A">
      <w:pPr>
        <w:pStyle w:val="Pamatteksts"/>
        <w:spacing w:before="0"/>
        <w:ind w:left="0"/>
        <w:jc w:val="both"/>
        <w:rPr>
          <w:rFonts w:ascii="Times New Roman" w:hAnsi="Times New Roman"/>
          <w:noProof/>
          <w:sz w:val="24"/>
          <w:u w:val="none"/>
        </w:rPr>
      </w:pPr>
    </w:p>
    <w:p w14:paraId="49CF3D75"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Disciplinārlieta par laboratorijas </w:t>
      </w:r>
      <w:r>
        <w:rPr>
          <w:rFonts w:ascii="Times New Roman" w:hAnsi="Times New Roman"/>
          <w:i/>
          <w:iCs/>
          <w:sz w:val="24"/>
          <w:u w:val="none"/>
        </w:rPr>
        <w:t xml:space="preserve">WADA </w:t>
      </w:r>
      <w:r>
        <w:rPr>
          <w:rFonts w:ascii="Times New Roman" w:hAnsi="Times New Roman"/>
          <w:sz w:val="24"/>
          <w:u w:val="none"/>
        </w:rPr>
        <w:t xml:space="preserve">apstiprinājuma attiecībā uz </w:t>
      </w:r>
      <w:r>
        <w:rPr>
          <w:rFonts w:ascii="Times New Roman" w:hAnsi="Times New Roman"/>
          <w:i/>
          <w:iCs/>
          <w:sz w:val="24"/>
          <w:u w:val="none"/>
        </w:rPr>
        <w:t>ABP</w:t>
      </w:r>
      <w:r>
        <w:rPr>
          <w:rFonts w:ascii="Times New Roman" w:hAnsi="Times New Roman"/>
          <w:sz w:val="24"/>
          <w:u w:val="none"/>
        </w:rPr>
        <w:t xml:space="preserve"> apturēšanu vai atcelšanu (tostarp paziņošanu, publicēšanu un tiesībām uz pārsūdzību) tiek izskatīta saskaņā ar 4. panta 6. punkta 4. apakšpunktā un 4. panta 6. punkta 5. apakšpunktā aprakstītajām procedūrām, kas attiecīgi piemērotas un grozītas, kā arī LSS C pielikumā norādītajiem Procedūras noteikumiem.</w:t>
      </w:r>
    </w:p>
    <w:p w14:paraId="70D6A4F6" w14:textId="77777777" w:rsidR="00AF4FE7" w:rsidRPr="00982C7A" w:rsidRDefault="00AF4FE7" w:rsidP="00982C7A">
      <w:pPr>
        <w:jc w:val="both"/>
        <w:rPr>
          <w:rFonts w:ascii="Times New Roman" w:eastAsia="Arial" w:hAnsi="Times New Roman" w:cs="Arial"/>
          <w:noProof/>
          <w:sz w:val="24"/>
          <w:szCs w:val="13"/>
        </w:rPr>
      </w:pPr>
    </w:p>
    <w:p w14:paraId="75837191" w14:textId="44E3DEB2" w:rsidR="00AF4FE7" w:rsidRPr="00982C7A" w:rsidRDefault="00AF4FE7" w:rsidP="00982C7A">
      <w:pPr>
        <w:pStyle w:val="Virsraksts2"/>
        <w:tabs>
          <w:tab w:val="left" w:pos="740"/>
        </w:tabs>
        <w:ind w:left="0"/>
        <w:jc w:val="both"/>
        <w:rPr>
          <w:rFonts w:ascii="Times New Roman" w:hAnsi="Times New Roman" w:cs="Arial"/>
          <w:b w:val="0"/>
          <w:bCs w:val="0"/>
          <w:noProof/>
          <w:sz w:val="24"/>
        </w:rPr>
      </w:pPr>
      <w:bookmarkStart w:id="152" w:name="_Toc64651367"/>
      <w:r>
        <w:rPr>
          <w:rFonts w:ascii="Times New Roman" w:hAnsi="Times New Roman"/>
          <w:sz w:val="24"/>
        </w:rPr>
        <w:t xml:space="preserve">5.0. ISO/IEC 17025 piemērošana </w:t>
      </w:r>
      <w:r>
        <w:rPr>
          <w:rFonts w:ascii="Times New Roman" w:hAnsi="Times New Roman"/>
          <w:i/>
          <w:sz w:val="24"/>
        </w:rPr>
        <w:t>paraugu</w:t>
      </w:r>
      <w:r>
        <w:rPr>
          <w:rFonts w:ascii="Times New Roman" w:hAnsi="Times New Roman"/>
          <w:sz w:val="24"/>
        </w:rPr>
        <w:t xml:space="preserve"> analīzē</w:t>
      </w:r>
      <w:bookmarkStart w:id="153" w:name="_bookmark58"/>
      <w:bookmarkEnd w:id="153"/>
      <w:bookmarkEnd w:id="152"/>
    </w:p>
    <w:p w14:paraId="4EA8BFC9" w14:textId="77777777" w:rsidR="00AF4FE7" w:rsidRPr="00982C7A" w:rsidRDefault="00AF4FE7" w:rsidP="00982C7A">
      <w:pPr>
        <w:jc w:val="both"/>
        <w:rPr>
          <w:rFonts w:ascii="Times New Roman" w:eastAsia="Arial" w:hAnsi="Times New Roman" w:cs="Arial"/>
          <w:b/>
          <w:bCs/>
          <w:i/>
          <w:noProof/>
          <w:sz w:val="24"/>
          <w:szCs w:val="31"/>
        </w:rPr>
      </w:pPr>
    </w:p>
    <w:p w14:paraId="3AD26274" w14:textId="390C638C" w:rsidR="00AF4FE7" w:rsidRPr="00982C7A" w:rsidRDefault="0033388D" w:rsidP="00965A40">
      <w:pPr>
        <w:pStyle w:val="Virsraksts3"/>
        <w:numPr>
          <w:ilvl w:val="1"/>
          <w:numId w:val="87"/>
        </w:numPr>
        <w:tabs>
          <w:tab w:val="left" w:pos="1282"/>
        </w:tabs>
        <w:jc w:val="both"/>
        <w:rPr>
          <w:rFonts w:ascii="Times New Roman" w:hAnsi="Times New Roman"/>
          <w:noProof/>
          <w:sz w:val="24"/>
        </w:rPr>
      </w:pPr>
      <w:r>
        <w:rPr>
          <w:rFonts w:ascii="Times New Roman" w:hAnsi="Times New Roman"/>
          <w:sz w:val="24"/>
        </w:rPr>
        <w:t xml:space="preserve"> </w:t>
      </w:r>
      <w:bookmarkStart w:id="154" w:name="_Toc64651368"/>
      <w:r>
        <w:rPr>
          <w:rFonts w:ascii="Times New Roman" w:hAnsi="Times New Roman"/>
          <w:sz w:val="24"/>
        </w:rPr>
        <w:t>Ievads un darbības joma</w:t>
      </w:r>
      <w:bookmarkStart w:id="155" w:name="_bookmark59"/>
      <w:bookmarkEnd w:id="155"/>
      <w:bookmarkEnd w:id="154"/>
    </w:p>
    <w:p w14:paraId="46B21B1B" w14:textId="77777777" w:rsidR="0033388D" w:rsidRDefault="0033388D" w:rsidP="00982C7A">
      <w:pPr>
        <w:pStyle w:val="Pamatteksts"/>
        <w:spacing w:before="0"/>
        <w:ind w:left="0"/>
        <w:jc w:val="both"/>
        <w:rPr>
          <w:rFonts w:ascii="Times New Roman" w:hAnsi="Times New Roman"/>
          <w:noProof/>
          <w:sz w:val="24"/>
          <w:u w:val="none"/>
        </w:rPr>
      </w:pPr>
    </w:p>
    <w:p w14:paraId="3417CD37" w14:textId="6069975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Šīs LSS sadaļas mērķis ir paplašināt ISO/IEC 17025 piemērošanas jomu, to attiecinot arī uz </w:t>
      </w:r>
      <w:r>
        <w:rPr>
          <w:rFonts w:ascii="Times New Roman" w:hAnsi="Times New Roman"/>
          <w:i/>
          <w:sz w:val="24"/>
          <w:u w:val="none"/>
        </w:rPr>
        <w:t>dopinga kontroles</w:t>
      </w:r>
      <w:r>
        <w:rPr>
          <w:rFonts w:ascii="Times New Roman" w:hAnsi="Times New Roman"/>
          <w:sz w:val="24"/>
          <w:u w:val="none"/>
        </w:rPr>
        <w:t xml:space="preserve"> jomu. Jebkuru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i/>
          <w:iCs/>
          <w:sz w:val="24"/>
          <w:u w:val="none"/>
        </w:rPr>
        <w:t xml:space="preserve"> </w:t>
      </w:r>
      <w:r>
        <w:rPr>
          <w:rFonts w:ascii="Times New Roman" w:hAnsi="Times New Roman"/>
          <w:sz w:val="24"/>
          <w:u w:val="none"/>
        </w:rPr>
        <w:t xml:space="preserve">vai pārvaldības aspektu, kas nav īpaši aplūkots šajā dokumentā vai attiecīgajos </w:t>
      </w:r>
      <w:r>
        <w:rPr>
          <w:rFonts w:ascii="Times New Roman" w:hAnsi="Times New Roman"/>
          <w:i/>
          <w:iCs/>
          <w:sz w:val="24"/>
          <w:u w:val="none"/>
        </w:rPr>
        <w:t>tehniskajos dokumentos</w:t>
      </w:r>
      <w:r>
        <w:rPr>
          <w:rFonts w:ascii="Times New Roman" w:hAnsi="Times New Roman"/>
          <w:sz w:val="24"/>
          <w:u w:val="none"/>
        </w:rPr>
        <w:t xml:space="preserve">, </w:t>
      </w:r>
      <w:r>
        <w:rPr>
          <w:rFonts w:ascii="Times New Roman" w:hAnsi="Times New Roman"/>
          <w:sz w:val="24"/>
        </w:rPr>
        <w:t>tehniskajās vēstulēs</w:t>
      </w:r>
      <w:r>
        <w:rPr>
          <w:rFonts w:ascii="Times New Roman" w:hAnsi="Times New Roman"/>
          <w:sz w:val="24"/>
          <w:u w:val="none"/>
        </w:rPr>
        <w:t xml:space="preserve"> vai </w:t>
      </w:r>
      <w:r>
        <w:rPr>
          <w:rFonts w:ascii="Times New Roman" w:hAnsi="Times New Roman"/>
          <w:sz w:val="24"/>
        </w:rPr>
        <w:t>laboratoriju vadlīnijās</w:t>
      </w:r>
      <w:r>
        <w:rPr>
          <w:rFonts w:ascii="Times New Roman" w:hAnsi="Times New Roman"/>
          <w:sz w:val="24"/>
          <w:u w:val="none"/>
        </w:rPr>
        <w:t xml:space="preserve">, reglamentē ISO/IEC 17025 (vai ISO 15189 attiecībā uz </w:t>
      </w:r>
      <w:r>
        <w:rPr>
          <w:rFonts w:ascii="Times New Roman" w:hAnsi="Times New Roman"/>
          <w:i/>
          <w:iCs/>
          <w:sz w:val="24"/>
        </w:rPr>
        <w:t>ABP</w:t>
      </w:r>
      <w:r>
        <w:rPr>
          <w:rFonts w:ascii="Times New Roman" w:hAnsi="Times New Roman"/>
          <w:sz w:val="24"/>
        </w:rPr>
        <w:t xml:space="preserve"> laboratorijām</w:t>
      </w:r>
      <w:r>
        <w:rPr>
          <w:rFonts w:ascii="Times New Roman" w:hAnsi="Times New Roman"/>
          <w:sz w:val="24"/>
          <w:u w:val="none"/>
        </w:rPr>
        <w:t xml:space="preserve">). Piemērošanā galvenā uzmanība pievērsta konkrētām procesu daļām, kas ir būtiskas, lai nodrošinātu laboratorijas kā </w:t>
      </w:r>
      <w:r>
        <w:rPr>
          <w:rFonts w:ascii="Times New Roman" w:hAnsi="Times New Roman"/>
          <w:sz w:val="24"/>
        </w:rPr>
        <w:t>laboratorijas</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veiktspējas kvalitāti, un tāpēc ir svarīgas novērtēšanas un akreditācijas procesā.</w:t>
      </w:r>
    </w:p>
    <w:p w14:paraId="4DE0BBB4" w14:textId="77777777" w:rsidR="00874A9C" w:rsidRPr="00982C7A" w:rsidRDefault="00874A9C" w:rsidP="00982C7A">
      <w:pPr>
        <w:pStyle w:val="Pamatteksts"/>
        <w:spacing w:before="0"/>
        <w:ind w:left="0"/>
        <w:jc w:val="both"/>
        <w:rPr>
          <w:rFonts w:ascii="Times New Roman" w:hAnsi="Times New Roman"/>
          <w:noProof/>
          <w:sz w:val="24"/>
          <w:u w:val="none"/>
        </w:rPr>
      </w:pPr>
    </w:p>
    <w:p w14:paraId="10287EFD" w14:textId="418DB7F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Šajā sadaļā tiek noteikti īpaši veiktspējas standarti </w:t>
      </w:r>
      <w:r>
        <w:rPr>
          <w:rFonts w:ascii="Times New Roman" w:hAnsi="Times New Roman"/>
          <w:sz w:val="24"/>
        </w:rPr>
        <w:t>laboratorijai</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laboratorijai</w:t>
      </w:r>
      <w:r>
        <w:rPr>
          <w:rFonts w:ascii="Times New Roman" w:hAnsi="Times New Roman"/>
          <w:sz w:val="24"/>
          <w:u w:val="none"/>
        </w:rPr>
        <w:t xml:space="preserve"> attiecīgā gadījumā. Uzskata, ka </w:t>
      </w:r>
      <w:r>
        <w:rPr>
          <w:rFonts w:ascii="Times New Roman" w:hAnsi="Times New Roman"/>
          <w:sz w:val="24"/>
        </w:rPr>
        <w:t xml:space="preserve">laboratorijas analītiskās </w:t>
      </w:r>
      <w:r>
        <w:rPr>
          <w:rFonts w:ascii="Times New Roman" w:hAnsi="Times New Roman"/>
          <w:i/>
          <w:sz w:val="24"/>
        </w:rPr>
        <w:t>pārbaudes</w:t>
      </w:r>
      <w:r>
        <w:rPr>
          <w:rFonts w:ascii="Times New Roman" w:hAnsi="Times New Roman"/>
          <w:sz w:val="24"/>
          <w:u w:val="none"/>
        </w:rPr>
        <w:t xml:space="preserve"> veikšana ir standartā ISO 17000 definētajiem procesiem atbilstīgs process. Veiktspējas standarti definēti atbilstīgi procesa modelim, kurā </w:t>
      </w:r>
      <w:r>
        <w:rPr>
          <w:rFonts w:ascii="Times New Roman" w:hAnsi="Times New Roman"/>
          <w:sz w:val="24"/>
        </w:rPr>
        <w:t>laboratorijas</w:t>
      </w:r>
      <w:r>
        <w:rPr>
          <w:rFonts w:ascii="Times New Roman" w:hAnsi="Times New Roman"/>
          <w:sz w:val="24"/>
          <w:u w:val="none"/>
        </w:rPr>
        <w:t xml:space="preserve"> darbība iedalīta trīs (3) galvenajās procesu kategorijās:</w:t>
      </w:r>
    </w:p>
    <w:p w14:paraId="74D754D2" w14:textId="77777777" w:rsidR="00874A9C" w:rsidRPr="00982C7A" w:rsidRDefault="00874A9C" w:rsidP="00982C7A">
      <w:pPr>
        <w:pStyle w:val="Pamatteksts"/>
        <w:spacing w:before="0"/>
        <w:ind w:left="0"/>
        <w:jc w:val="both"/>
        <w:rPr>
          <w:rFonts w:ascii="Times New Roman" w:hAnsi="Times New Roman"/>
          <w:noProof/>
          <w:sz w:val="24"/>
          <w:u w:val="none"/>
        </w:rPr>
      </w:pPr>
    </w:p>
    <w:p w14:paraId="7C9C78BD" w14:textId="77777777" w:rsidR="00AF4FE7" w:rsidRPr="00982C7A" w:rsidRDefault="00AF4FE7" w:rsidP="00874A9C">
      <w:pPr>
        <w:pStyle w:val="Pamatteksts"/>
        <w:numPr>
          <w:ilvl w:val="2"/>
          <w:numId w:val="5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strukturālās un resursu prasības;</w:t>
      </w:r>
    </w:p>
    <w:p w14:paraId="19D0D9C8" w14:textId="77777777" w:rsidR="00AF4FE7" w:rsidRPr="00982C7A" w:rsidRDefault="00AF4FE7" w:rsidP="00874A9C">
      <w:pPr>
        <w:pStyle w:val="Pamatteksts"/>
        <w:numPr>
          <w:ilvl w:val="2"/>
          <w:numId w:val="5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lastRenderedPageBreak/>
        <w:t>procesa prasības;</w:t>
      </w:r>
    </w:p>
    <w:p w14:paraId="7C3F8F84" w14:textId="77777777" w:rsidR="00AF4FE7" w:rsidRPr="00982C7A" w:rsidRDefault="00AF4FE7" w:rsidP="00874A9C">
      <w:pPr>
        <w:pStyle w:val="Pamatteksts"/>
        <w:numPr>
          <w:ilvl w:val="2"/>
          <w:numId w:val="5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pārvaldības prasības.</w:t>
      </w:r>
    </w:p>
    <w:p w14:paraId="2D71AE32" w14:textId="77777777" w:rsidR="00AF4FE7" w:rsidRPr="00982C7A" w:rsidRDefault="00AF4FE7" w:rsidP="00982C7A">
      <w:pPr>
        <w:jc w:val="both"/>
        <w:rPr>
          <w:rFonts w:ascii="Times New Roman" w:eastAsia="Arial" w:hAnsi="Times New Roman" w:cs="Arial"/>
          <w:noProof/>
          <w:sz w:val="24"/>
        </w:rPr>
      </w:pPr>
    </w:p>
    <w:p w14:paraId="7D3475B9" w14:textId="3FBE2424" w:rsidR="00AF4FE7" w:rsidRPr="00982C7A" w:rsidRDefault="00874A9C" w:rsidP="00874A9C">
      <w:pPr>
        <w:pStyle w:val="Virsraksts3"/>
        <w:tabs>
          <w:tab w:val="left" w:pos="1282"/>
        </w:tabs>
        <w:ind w:left="0" w:firstLine="0"/>
        <w:jc w:val="both"/>
        <w:rPr>
          <w:rFonts w:ascii="Times New Roman" w:hAnsi="Times New Roman"/>
          <w:noProof/>
          <w:sz w:val="24"/>
        </w:rPr>
      </w:pPr>
      <w:bookmarkStart w:id="156" w:name="_Toc64651369"/>
      <w:r>
        <w:rPr>
          <w:rFonts w:ascii="Times New Roman" w:hAnsi="Times New Roman"/>
          <w:sz w:val="24"/>
        </w:rPr>
        <w:t>5.2. Strukturālās un resursu prasības</w:t>
      </w:r>
      <w:bookmarkStart w:id="157" w:name="_bookmark60"/>
      <w:bookmarkEnd w:id="157"/>
      <w:bookmarkEnd w:id="156"/>
    </w:p>
    <w:p w14:paraId="609537EF" w14:textId="77777777" w:rsidR="00AF4FE7" w:rsidRPr="00982C7A" w:rsidRDefault="00AF4FE7" w:rsidP="00982C7A">
      <w:pPr>
        <w:jc w:val="both"/>
        <w:rPr>
          <w:rFonts w:ascii="Times New Roman" w:eastAsia="Arial" w:hAnsi="Times New Roman" w:cs="Arial"/>
          <w:b/>
          <w:bCs/>
          <w:noProof/>
          <w:sz w:val="24"/>
          <w:szCs w:val="23"/>
        </w:rPr>
      </w:pPr>
    </w:p>
    <w:p w14:paraId="578FC43C" w14:textId="54183561" w:rsidR="00AF4FE7" w:rsidRPr="00982C7A" w:rsidRDefault="00874A9C" w:rsidP="00874A9C">
      <w:pPr>
        <w:pStyle w:val="Virsraksts3"/>
        <w:tabs>
          <w:tab w:val="left" w:pos="2002"/>
        </w:tabs>
        <w:ind w:left="0" w:firstLine="0"/>
        <w:jc w:val="both"/>
        <w:rPr>
          <w:rFonts w:ascii="Times New Roman" w:hAnsi="Times New Roman"/>
          <w:noProof/>
          <w:sz w:val="24"/>
        </w:rPr>
      </w:pPr>
      <w:bookmarkStart w:id="158" w:name="_Toc64651370"/>
      <w:r>
        <w:rPr>
          <w:rFonts w:ascii="Times New Roman" w:hAnsi="Times New Roman"/>
          <w:sz w:val="24"/>
        </w:rPr>
        <w:t>5.2.1. Vispārīgi norādījumi</w:t>
      </w:r>
      <w:bookmarkStart w:id="159" w:name="_bookmark61"/>
      <w:bookmarkEnd w:id="159"/>
      <w:bookmarkEnd w:id="158"/>
    </w:p>
    <w:p w14:paraId="7B05054B" w14:textId="77777777" w:rsidR="00874A9C" w:rsidRDefault="00874A9C" w:rsidP="00982C7A">
      <w:pPr>
        <w:pStyle w:val="Pamatteksts"/>
        <w:spacing w:before="0"/>
        <w:ind w:left="0"/>
        <w:jc w:val="both"/>
        <w:rPr>
          <w:rFonts w:ascii="Times New Roman" w:hAnsi="Times New Roman"/>
          <w:noProof/>
          <w:sz w:val="24"/>
          <w:u w:val="none"/>
        </w:rPr>
      </w:pPr>
    </w:p>
    <w:p w14:paraId="416807AA" w14:textId="0AA9147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Vispārējo struktūru un resursu prasības nosaka saskaņā ar ISO/IEC 17025 prasībām.</w:t>
      </w:r>
    </w:p>
    <w:p w14:paraId="1382192E" w14:textId="77777777" w:rsidR="00874A9C" w:rsidRPr="00982C7A" w:rsidRDefault="00874A9C" w:rsidP="00982C7A">
      <w:pPr>
        <w:pStyle w:val="Pamatteksts"/>
        <w:spacing w:before="0"/>
        <w:ind w:left="0"/>
        <w:jc w:val="both"/>
        <w:rPr>
          <w:rFonts w:ascii="Times New Roman" w:hAnsi="Times New Roman"/>
          <w:noProof/>
          <w:sz w:val="24"/>
          <w:u w:val="none"/>
        </w:rPr>
      </w:pPr>
    </w:p>
    <w:p w14:paraId="4EFAE4BE"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pieejams personāls, telpas, aprīkojums, sistēmas un atbalsta pakalpojumi, kas nepieciešami </w:t>
      </w:r>
      <w:r>
        <w:rPr>
          <w:rFonts w:ascii="Times New Roman" w:hAnsi="Times New Roman"/>
          <w:sz w:val="24"/>
        </w:rPr>
        <w:t>laboratorijas</w:t>
      </w:r>
      <w:r>
        <w:rPr>
          <w:rFonts w:ascii="Times New Roman" w:hAnsi="Times New Roman"/>
          <w:sz w:val="24"/>
          <w:u w:val="none"/>
        </w:rPr>
        <w:t xml:space="preserve"> darbību pārvaldībai un izpildei.</w:t>
      </w:r>
    </w:p>
    <w:p w14:paraId="0A261AA7" w14:textId="77777777" w:rsidR="00AF4FE7" w:rsidRPr="00982C7A" w:rsidRDefault="00AF4FE7" w:rsidP="00982C7A">
      <w:pPr>
        <w:jc w:val="both"/>
        <w:rPr>
          <w:rFonts w:ascii="Times New Roman" w:eastAsia="Arial" w:hAnsi="Times New Roman" w:cs="Arial"/>
          <w:noProof/>
          <w:sz w:val="24"/>
          <w:szCs w:val="14"/>
        </w:rPr>
      </w:pPr>
    </w:p>
    <w:p w14:paraId="72D93309" w14:textId="1A3C4EAC" w:rsidR="00AF4FE7" w:rsidRPr="00982C7A" w:rsidRDefault="00874A9C" w:rsidP="00874A9C">
      <w:pPr>
        <w:pStyle w:val="Virsraksts3"/>
        <w:tabs>
          <w:tab w:val="left" w:pos="2002"/>
        </w:tabs>
        <w:ind w:left="0" w:firstLine="0"/>
        <w:jc w:val="both"/>
        <w:rPr>
          <w:rFonts w:ascii="Times New Roman" w:hAnsi="Times New Roman"/>
          <w:b w:val="0"/>
          <w:bCs w:val="0"/>
          <w:noProof/>
          <w:sz w:val="24"/>
        </w:rPr>
      </w:pPr>
      <w:bookmarkStart w:id="160" w:name="_Toc64651371"/>
      <w:r>
        <w:rPr>
          <w:rFonts w:ascii="Times New Roman" w:hAnsi="Times New Roman"/>
          <w:sz w:val="24"/>
          <w:u w:color="000000"/>
        </w:rPr>
        <w:t xml:space="preserve">5.2.2. </w:t>
      </w:r>
      <w:r>
        <w:rPr>
          <w:rFonts w:ascii="Times New Roman" w:hAnsi="Times New Roman"/>
          <w:sz w:val="24"/>
          <w:u w:val="thick" w:color="000000"/>
        </w:rPr>
        <w:t>Laboratorijas</w:t>
      </w:r>
      <w:r>
        <w:rPr>
          <w:rFonts w:ascii="Times New Roman" w:hAnsi="Times New Roman"/>
          <w:sz w:val="24"/>
        </w:rPr>
        <w:t xml:space="preserve"> personāls</w:t>
      </w:r>
      <w:bookmarkStart w:id="161" w:name="_bookmark62"/>
      <w:bookmarkEnd w:id="161"/>
      <w:bookmarkEnd w:id="160"/>
    </w:p>
    <w:p w14:paraId="5729C2A8" w14:textId="77777777" w:rsidR="00874A9C" w:rsidRDefault="00874A9C" w:rsidP="00982C7A">
      <w:pPr>
        <w:pStyle w:val="Pamatteksts"/>
        <w:spacing w:before="0"/>
        <w:ind w:left="0"/>
        <w:jc w:val="both"/>
        <w:rPr>
          <w:rFonts w:ascii="Times New Roman" w:hAnsi="Times New Roman"/>
          <w:noProof/>
          <w:sz w:val="24"/>
          <w:u w:val="none"/>
        </w:rPr>
      </w:pPr>
    </w:p>
    <w:p w14:paraId="1187CD38" w14:textId="781D828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vadītājs ir atbildīgs par </w:t>
      </w:r>
      <w:r>
        <w:rPr>
          <w:rFonts w:ascii="Times New Roman" w:hAnsi="Times New Roman"/>
          <w:sz w:val="24"/>
        </w:rPr>
        <w:t>laboratorijas</w:t>
      </w:r>
      <w:r>
        <w:rPr>
          <w:rFonts w:ascii="Times New Roman" w:hAnsi="Times New Roman"/>
          <w:sz w:val="24"/>
          <w:u w:val="none"/>
        </w:rPr>
        <w:t xml:space="preserve"> darbinieku atbilstīgas apmācības nodrošināšanu un par to, lai viņiem būtu pienākumu izpildei vajadzīgā pieredze un prasmes.</w:t>
      </w:r>
    </w:p>
    <w:p w14:paraId="1F24F9D7" w14:textId="77777777" w:rsidR="00874A9C" w:rsidRPr="00982C7A" w:rsidRDefault="00874A9C" w:rsidP="00982C7A">
      <w:pPr>
        <w:pStyle w:val="Pamatteksts"/>
        <w:spacing w:before="0"/>
        <w:ind w:left="0"/>
        <w:jc w:val="both"/>
        <w:rPr>
          <w:rFonts w:ascii="Times New Roman" w:hAnsi="Times New Roman"/>
          <w:noProof/>
          <w:sz w:val="24"/>
          <w:u w:val="none"/>
        </w:rPr>
      </w:pPr>
    </w:p>
    <w:p w14:paraId="21D89505" w14:textId="6891788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Visiem darbiniekiem ir pilnīgas zināšanās savā atbildības jomā, tostarp par </w:t>
      </w:r>
      <w:r>
        <w:rPr>
          <w:rFonts w:ascii="Times New Roman" w:hAnsi="Times New Roman"/>
          <w:sz w:val="24"/>
        </w:rPr>
        <w:t>laboratorijas</w:t>
      </w:r>
      <w:r>
        <w:rPr>
          <w:rFonts w:ascii="Times New Roman" w:hAnsi="Times New Roman"/>
          <w:sz w:val="24"/>
          <w:u w:val="none"/>
        </w:rPr>
        <w:t xml:space="preserve"> drošību, Ētikas kodeksu,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rezultātu konfidencialitāti, </w:t>
      </w:r>
      <w:r>
        <w:rPr>
          <w:rFonts w:ascii="Times New Roman" w:hAnsi="Times New Roman"/>
          <w:sz w:val="24"/>
        </w:rPr>
        <w:t>laboratorijas iekšējās uzraudzības ķēdes</w:t>
      </w:r>
      <w:r>
        <w:rPr>
          <w:rFonts w:ascii="Times New Roman" w:hAnsi="Times New Roman"/>
          <w:sz w:val="24"/>
          <w:u w:val="none"/>
        </w:rPr>
        <w:t xml:space="preserve"> protokoliem un standarta operāciju procedūrām (SOP) attiecībā uz ikvienu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ko viņi izpilda.</w:t>
      </w:r>
    </w:p>
    <w:p w14:paraId="2FCADC6B" w14:textId="77777777" w:rsidR="00874A9C" w:rsidRPr="00982C7A" w:rsidRDefault="00874A9C" w:rsidP="00982C7A">
      <w:pPr>
        <w:pStyle w:val="Pamatteksts"/>
        <w:spacing w:before="0"/>
        <w:ind w:left="0"/>
        <w:jc w:val="both"/>
        <w:rPr>
          <w:rFonts w:ascii="Times New Roman" w:hAnsi="Times New Roman"/>
          <w:noProof/>
          <w:sz w:val="24"/>
          <w:u w:val="none"/>
        </w:rPr>
      </w:pPr>
    </w:p>
    <w:p w14:paraId="0CD992B9"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piekļuve datu ierakstiem attiecībā uz katru </w:t>
      </w:r>
      <w:r>
        <w:rPr>
          <w:rFonts w:ascii="Times New Roman" w:hAnsi="Times New Roman"/>
          <w:sz w:val="24"/>
        </w:rPr>
        <w:t>laboratorijas</w:t>
      </w:r>
      <w:r>
        <w:rPr>
          <w:rFonts w:ascii="Times New Roman" w:hAnsi="Times New Roman"/>
          <w:sz w:val="24"/>
          <w:u w:val="none"/>
        </w:rPr>
        <w:t xml:space="preserve"> nodarbināto </w:t>
      </w:r>
      <w:r>
        <w:rPr>
          <w:rFonts w:ascii="Times New Roman" w:hAnsi="Times New Roman"/>
          <w:i/>
          <w:sz w:val="24"/>
          <w:u w:val="none"/>
        </w:rPr>
        <w:t xml:space="preserve">personu </w:t>
      </w:r>
      <w:r>
        <w:rPr>
          <w:rFonts w:ascii="Times New Roman" w:hAnsi="Times New Roman"/>
          <w:sz w:val="24"/>
          <w:u w:val="none"/>
        </w:rPr>
        <w:t xml:space="preserve">vai tādu </w:t>
      </w:r>
      <w:r>
        <w:rPr>
          <w:rFonts w:ascii="Times New Roman" w:hAnsi="Times New Roman"/>
          <w:i/>
          <w:sz w:val="24"/>
          <w:u w:val="none"/>
        </w:rPr>
        <w:t>personu</w:t>
      </w:r>
      <w:r>
        <w:rPr>
          <w:rFonts w:ascii="Times New Roman" w:hAnsi="Times New Roman"/>
          <w:sz w:val="24"/>
          <w:u w:val="none"/>
        </w:rPr>
        <w:t>, ar kuru tai ir noslēgts līgums, tostarp CV vai kvalifikācijas veidlapai(</w:t>
      </w:r>
      <w:r>
        <w:rPr>
          <w:rFonts w:ascii="Times New Roman" w:hAnsi="Times New Roman"/>
          <w:sz w:val="24"/>
          <w:u w:val="none"/>
        </w:rPr>
        <w:noBreakHyphen/>
        <w:t>ām)/sertifikātam(-iem), darba aprakstam, datu ierakstiem par pabeigto vai nepārtraukto apmācību un datu ierakstiem, kuros piešķirta atļauja veikt noteiktos pienākumus.</w:t>
      </w:r>
    </w:p>
    <w:p w14:paraId="1E53AB0F" w14:textId="77777777" w:rsidR="00AF4FE7" w:rsidRPr="00982C7A" w:rsidRDefault="00AF4FE7" w:rsidP="00982C7A">
      <w:pPr>
        <w:jc w:val="both"/>
        <w:rPr>
          <w:rFonts w:ascii="Times New Roman" w:eastAsia="Arial" w:hAnsi="Times New Roman" w:cs="Arial"/>
          <w:noProof/>
          <w:sz w:val="24"/>
          <w:szCs w:val="12"/>
        </w:rPr>
      </w:pPr>
    </w:p>
    <w:p w14:paraId="0AD624CF"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vadītājs, </w:t>
      </w:r>
      <w:r>
        <w:rPr>
          <w:rFonts w:ascii="Times New Roman" w:hAnsi="Times New Roman"/>
          <w:sz w:val="24"/>
          <w:u w:color="000000"/>
        </w:rPr>
        <w:t>laboratorijas</w:t>
      </w:r>
      <w:r>
        <w:rPr>
          <w:rFonts w:ascii="Times New Roman" w:hAnsi="Times New Roman"/>
          <w:sz w:val="24"/>
          <w:u w:val="none"/>
        </w:rPr>
        <w:t xml:space="preserve"> kvalitātes vadītājs, par sertificēšanu atbildīgais zinātnieks </w:t>
      </w:r>
      <w:r>
        <w:rPr>
          <w:rFonts w:ascii="Times New Roman" w:hAnsi="Times New Roman"/>
          <w:sz w:val="24"/>
          <w:u w:color="000000"/>
        </w:rPr>
        <w:t>laboratorijā</w:t>
      </w:r>
      <w:r>
        <w:rPr>
          <w:rFonts w:ascii="Times New Roman" w:hAnsi="Times New Roman"/>
          <w:sz w:val="24"/>
          <w:u w:val="none"/>
        </w:rPr>
        <w:t xml:space="preserve"> un </w:t>
      </w:r>
      <w:r>
        <w:rPr>
          <w:rFonts w:ascii="Times New Roman" w:hAnsi="Times New Roman"/>
          <w:sz w:val="24"/>
          <w:u w:color="000000"/>
        </w:rPr>
        <w:t>laboratorijas</w:t>
      </w:r>
      <w:r>
        <w:rPr>
          <w:rFonts w:ascii="Times New Roman" w:hAnsi="Times New Roman"/>
          <w:sz w:val="24"/>
          <w:u w:val="none"/>
        </w:rPr>
        <w:t xml:space="preserve"> uzraugošie darbinieki atbilst konkrētiem kritērijiem, ievērojot turpmāk minētos noteikumus.</w:t>
      </w:r>
    </w:p>
    <w:p w14:paraId="544EE22E" w14:textId="77777777" w:rsidR="00AF4FE7" w:rsidRPr="00982C7A" w:rsidRDefault="00AF4FE7" w:rsidP="00982C7A">
      <w:pPr>
        <w:jc w:val="both"/>
        <w:rPr>
          <w:rFonts w:ascii="Times New Roman" w:eastAsia="Arial" w:hAnsi="Times New Roman" w:cs="Arial"/>
          <w:noProof/>
          <w:sz w:val="24"/>
          <w:szCs w:val="21"/>
        </w:rPr>
      </w:pPr>
    </w:p>
    <w:p w14:paraId="7147D566" w14:textId="1A989911" w:rsidR="00AF4FE7" w:rsidRPr="00982C7A" w:rsidRDefault="00874A9C" w:rsidP="00874A9C">
      <w:pPr>
        <w:pStyle w:val="Virsraksts3"/>
        <w:tabs>
          <w:tab w:val="left" w:pos="2722"/>
        </w:tabs>
        <w:ind w:left="0" w:firstLine="0"/>
        <w:jc w:val="both"/>
        <w:rPr>
          <w:rFonts w:ascii="Times New Roman" w:hAnsi="Times New Roman"/>
          <w:b w:val="0"/>
          <w:bCs w:val="0"/>
          <w:noProof/>
          <w:sz w:val="24"/>
        </w:rPr>
      </w:pPr>
      <w:bookmarkStart w:id="162" w:name="_Toc64651372"/>
      <w:r>
        <w:rPr>
          <w:rFonts w:ascii="Times New Roman" w:hAnsi="Times New Roman"/>
          <w:sz w:val="24"/>
          <w:u w:color="000000"/>
        </w:rPr>
        <w:t xml:space="preserve">5.2.2.1. </w:t>
      </w:r>
      <w:r>
        <w:rPr>
          <w:rFonts w:ascii="Times New Roman" w:hAnsi="Times New Roman"/>
          <w:sz w:val="24"/>
          <w:u w:val="thick" w:color="000000"/>
        </w:rPr>
        <w:t>Laboratorijas</w:t>
      </w:r>
      <w:r>
        <w:rPr>
          <w:rFonts w:ascii="Times New Roman" w:hAnsi="Times New Roman"/>
          <w:sz w:val="24"/>
        </w:rPr>
        <w:t xml:space="preserve"> vadītājs</w:t>
      </w:r>
      <w:bookmarkEnd w:id="162"/>
    </w:p>
    <w:p w14:paraId="6A2AB4E5" w14:textId="77777777" w:rsidR="00874A9C" w:rsidRDefault="00874A9C" w:rsidP="00982C7A">
      <w:pPr>
        <w:pStyle w:val="Pamatteksts"/>
        <w:spacing w:before="0"/>
        <w:ind w:left="0"/>
        <w:jc w:val="both"/>
        <w:rPr>
          <w:rFonts w:ascii="Times New Roman" w:hAnsi="Times New Roman"/>
          <w:noProof/>
          <w:sz w:val="24"/>
          <w:u w:val="none"/>
        </w:rPr>
      </w:pPr>
    </w:p>
    <w:p w14:paraId="6BD2B053" w14:textId="036AA8B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tāda kvalificēta </w:t>
      </w:r>
      <w:r>
        <w:rPr>
          <w:rFonts w:ascii="Times New Roman" w:hAnsi="Times New Roman"/>
          <w:i/>
          <w:iCs/>
          <w:sz w:val="24"/>
          <w:u w:val="none"/>
        </w:rPr>
        <w:t>persona</w:t>
      </w:r>
      <w:r>
        <w:rPr>
          <w:rFonts w:ascii="Times New Roman" w:hAnsi="Times New Roman"/>
          <w:sz w:val="24"/>
          <w:u w:val="none"/>
        </w:rPr>
        <w:t xml:space="preserve"> kā </w:t>
      </w:r>
      <w:r>
        <w:rPr>
          <w:rFonts w:ascii="Times New Roman" w:hAnsi="Times New Roman"/>
          <w:sz w:val="24"/>
          <w:u w:color="000000"/>
        </w:rPr>
        <w:t>laboratorijas</w:t>
      </w:r>
      <w:r>
        <w:rPr>
          <w:rFonts w:ascii="Times New Roman" w:hAnsi="Times New Roman"/>
          <w:sz w:val="24"/>
          <w:u w:val="none"/>
        </w:rPr>
        <w:t xml:space="preserve"> vadītājs, kura prioritāte ir uzņemties </w:t>
      </w:r>
      <w:r>
        <w:rPr>
          <w:rFonts w:ascii="Times New Roman" w:hAnsi="Times New Roman"/>
          <w:sz w:val="24"/>
        </w:rPr>
        <w:t>laboratorijas</w:t>
      </w:r>
      <w:r>
        <w:rPr>
          <w:rFonts w:ascii="Times New Roman" w:hAnsi="Times New Roman"/>
          <w:sz w:val="24"/>
          <w:u w:val="none"/>
        </w:rPr>
        <w:t xml:space="preserve"> darbību profesionālos, organizatoriskos, izglītojošos, operatīvos un administratīvos pienākumus un koncentrēties uz tiem. </w:t>
      </w:r>
      <w:r>
        <w:rPr>
          <w:rFonts w:ascii="Times New Roman" w:hAnsi="Times New Roman"/>
          <w:sz w:val="24"/>
        </w:rPr>
        <w:t>Laboratorijas</w:t>
      </w:r>
      <w:r>
        <w:rPr>
          <w:rFonts w:ascii="Times New Roman" w:hAnsi="Times New Roman"/>
          <w:sz w:val="24"/>
          <w:u w:val="none"/>
        </w:rPr>
        <w:t xml:space="preserve"> vadītājam ir būtiska loma antidopinga </w:t>
      </w:r>
      <w:r>
        <w:rPr>
          <w:rFonts w:ascii="Times New Roman" w:hAnsi="Times New Roman"/>
          <w:sz w:val="24"/>
        </w:rPr>
        <w:t>laboratorijas</w:t>
      </w:r>
      <w:r>
        <w:rPr>
          <w:rFonts w:ascii="Times New Roman" w:hAnsi="Times New Roman"/>
          <w:sz w:val="24"/>
          <w:u w:val="none"/>
        </w:rPr>
        <w:t xml:space="preserve"> darbībā, un </w:t>
      </w:r>
      <w:r>
        <w:rPr>
          <w:rFonts w:ascii="Times New Roman" w:hAnsi="Times New Roman"/>
          <w:i/>
          <w:iCs/>
          <w:sz w:val="24"/>
          <w:u w:val="none"/>
        </w:rPr>
        <w:t>WADA</w:t>
      </w:r>
      <w:r>
        <w:rPr>
          <w:rFonts w:ascii="Times New Roman" w:hAnsi="Times New Roman"/>
          <w:sz w:val="24"/>
          <w:u w:val="none"/>
        </w:rPr>
        <w:t xml:space="preserve"> akreditāciju piešķir, pamatojoties uz šādu kvalifikāciju, kā arī uz </w:t>
      </w:r>
      <w:r>
        <w:rPr>
          <w:rFonts w:ascii="Times New Roman" w:hAnsi="Times New Roman"/>
          <w:sz w:val="24"/>
        </w:rPr>
        <w:t>laboratorijas</w:t>
      </w:r>
      <w:r>
        <w:rPr>
          <w:rFonts w:ascii="Times New Roman" w:hAnsi="Times New Roman"/>
          <w:sz w:val="24"/>
          <w:u w:val="none"/>
        </w:rPr>
        <w:t xml:space="preserve"> darbības rezultātiem.</w:t>
      </w:r>
    </w:p>
    <w:p w14:paraId="2DD7EB39" w14:textId="77777777" w:rsidR="00874A9C" w:rsidRPr="00982C7A" w:rsidRDefault="00874A9C" w:rsidP="00982C7A">
      <w:pPr>
        <w:pStyle w:val="Pamatteksts"/>
        <w:spacing w:before="0"/>
        <w:ind w:left="0"/>
        <w:jc w:val="both"/>
        <w:rPr>
          <w:rFonts w:ascii="Times New Roman" w:hAnsi="Times New Roman"/>
          <w:noProof/>
          <w:sz w:val="24"/>
          <w:u w:val="none"/>
        </w:rPr>
      </w:pPr>
    </w:p>
    <w:p w14:paraId="0CC34D2D" w14:textId="4F67A2A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vadītājs ir nodarbināts uz pilnu slodzi, un viņam ir šāda kvalifikācija:</w:t>
      </w:r>
    </w:p>
    <w:p w14:paraId="55D7BC4E" w14:textId="77777777" w:rsidR="00874A9C" w:rsidRPr="00982C7A" w:rsidRDefault="00874A9C" w:rsidP="00982C7A">
      <w:pPr>
        <w:pStyle w:val="Pamatteksts"/>
        <w:spacing w:before="0"/>
        <w:ind w:left="0"/>
        <w:jc w:val="both"/>
        <w:rPr>
          <w:rFonts w:ascii="Times New Roman" w:hAnsi="Times New Roman"/>
          <w:noProof/>
          <w:sz w:val="24"/>
          <w:u w:val="none"/>
        </w:rPr>
      </w:pPr>
    </w:p>
    <w:p w14:paraId="3B7475EA"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doktora grāds (</w:t>
      </w:r>
      <w:r>
        <w:rPr>
          <w:rFonts w:ascii="Times New Roman" w:hAnsi="Times New Roman"/>
          <w:i/>
          <w:iCs/>
          <w:sz w:val="24"/>
          <w:u w:val="none"/>
        </w:rPr>
        <w:t>Ph</w:t>
      </w:r>
      <w:r>
        <w:rPr>
          <w:rFonts w:ascii="Times New Roman" w:hAnsi="Times New Roman"/>
          <w:sz w:val="24"/>
          <w:u w:val="none"/>
        </w:rPr>
        <w:t>. </w:t>
      </w:r>
      <w:r>
        <w:rPr>
          <w:rFonts w:ascii="Times New Roman" w:hAnsi="Times New Roman"/>
          <w:i/>
          <w:iCs/>
          <w:sz w:val="24"/>
          <w:u w:val="none"/>
        </w:rPr>
        <w:t>D</w:t>
      </w:r>
      <w:r>
        <w:rPr>
          <w:rFonts w:ascii="Times New Roman" w:hAnsi="Times New Roman"/>
          <w:sz w:val="24"/>
          <w:u w:val="none"/>
        </w:rPr>
        <w:t>. vai tam līdzvērtīgs grāds) vienā no dabaszinātnēm, iegūstot atbilstīgu pieredzi un/vai sagatavotību ķīmiskās un/vai bioķīmiskās analīzes veikšanā, vēlams – antidopinga jomā;</w:t>
      </w:r>
    </w:p>
    <w:p w14:paraId="7DDC5F2E"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ja šai personai nav doktora grāda, nepieciešams zinātniskais grāds pēcdiploma līmenī (piemēram, maģistra grāds) kādā no dabaszinātnēm un jābūt atbilstīgai pieredzei un sagatavotībai antidopinga zinātnē (piemēram, vadošs amats </w:t>
      </w:r>
      <w:r>
        <w:rPr>
          <w:rFonts w:ascii="Times New Roman" w:hAnsi="Times New Roman"/>
          <w:sz w:val="24"/>
        </w:rPr>
        <w:t>laboratorijā</w:t>
      </w:r>
      <w:r>
        <w:rPr>
          <w:rFonts w:ascii="Times New Roman" w:hAnsi="Times New Roman"/>
          <w:sz w:val="24"/>
          <w:u w:val="none"/>
        </w:rPr>
        <w:t xml:space="preserve"> vismaz piecus (5) gadus), tostarp ar dokumentiem apliecinātai spējai izstrādāt analītisko metodoloģiju un pārraudzīt pētniecības projektus, vai</w:t>
      </w:r>
    </w:p>
    <w:p w14:paraId="0A3C6B5D"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ja šai personai nav zinātniskā grāda pēcdiploma līmenī, nepieciešams vismaz bakalaura grāds kādā no dabaszinātnēm un jābūt atbilstīgai pieredzei un sagatavotībai </w:t>
      </w:r>
      <w:r>
        <w:rPr>
          <w:rFonts w:ascii="Times New Roman" w:hAnsi="Times New Roman"/>
          <w:sz w:val="24"/>
          <w:u w:val="none"/>
        </w:rPr>
        <w:lastRenderedPageBreak/>
        <w:t xml:space="preserve">antidopinga zinātnē (piemēram, vadošs amats </w:t>
      </w:r>
      <w:r>
        <w:rPr>
          <w:rFonts w:ascii="Times New Roman" w:hAnsi="Times New Roman"/>
          <w:sz w:val="24"/>
        </w:rPr>
        <w:t>laboratorijā</w:t>
      </w:r>
      <w:r>
        <w:rPr>
          <w:rFonts w:ascii="Times New Roman" w:hAnsi="Times New Roman"/>
          <w:sz w:val="24"/>
          <w:u w:val="none"/>
        </w:rPr>
        <w:t xml:space="preserve"> vismaz desmit (10) gadus), tostarp ar dokumentiem apliecinātai spējai izstrādāt analītisko metodoloģiju un pārraudzīt pētniecības projektus;</w:t>
      </w:r>
    </w:p>
    <w:p w14:paraId="4AEF87CE"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pieredze un kompetence, veicot ķīmiskā un bioloģiskā materiāla analīzi attiecībā uz to vielu un metožu klasēm, kas tiek izmantotas dopingam;</w:t>
      </w:r>
    </w:p>
    <w:p w14:paraId="6239CC71"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apliecinātas praktiskās zināšanas par zāļu metabolismu un farmakokinētiku;</w:t>
      </w:r>
    </w:p>
    <w:p w14:paraId="5E64E663"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tāda angļu valodas prasme, kas ļauj pienācīgi veikt funkcijas starptautiskajā antidopinga kopienā saskaņā ar </w:t>
      </w:r>
      <w:r>
        <w:rPr>
          <w:rFonts w:ascii="Times New Roman" w:hAnsi="Times New Roman"/>
          <w:i/>
          <w:iCs/>
          <w:sz w:val="24"/>
          <w:u w:val="none"/>
        </w:rPr>
        <w:t>Kodeksu</w:t>
      </w:r>
      <w:r>
        <w:rPr>
          <w:rFonts w:ascii="Times New Roman" w:hAnsi="Times New Roman"/>
          <w:sz w:val="24"/>
          <w:u w:val="none"/>
        </w:rPr>
        <w:t xml:space="preserve">, LSS, </w:t>
      </w:r>
      <w:r>
        <w:rPr>
          <w:rFonts w:ascii="Times New Roman" w:hAnsi="Times New Roman"/>
          <w:i/>
          <w:iCs/>
          <w:sz w:val="24"/>
          <w:u w:val="none"/>
        </w:rPr>
        <w:t>tehniskajiem dokumentiem</w:t>
      </w:r>
      <w:r>
        <w:rPr>
          <w:rFonts w:ascii="Times New Roman" w:hAnsi="Times New Roman"/>
          <w:sz w:val="24"/>
          <w:u w:val="none"/>
        </w:rPr>
        <w:t xml:space="preserve">, </w:t>
      </w:r>
      <w:r>
        <w:rPr>
          <w:rFonts w:ascii="Times New Roman" w:hAnsi="Times New Roman"/>
          <w:sz w:val="24"/>
        </w:rPr>
        <w:t>tehniskajām vēstulēm</w:t>
      </w:r>
      <w:r>
        <w:rPr>
          <w:rFonts w:ascii="Times New Roman" w:hAnsi="Times New Roman"/>
          <w:sz w:val="24"/>
          <w:u w:val="none"/>
        </w:rPr>
        <w:t xml:space="preserve"> un </w:t>
      </w:r>
      <w:r>
        <w:rPr>
          <w:rFonts w:ascii="Times New Roman" w:hAnsi="Times New Roman"/>
          <w:sz w:val="24"/>
        </w:rPr>
        <w:t>laboratoriju vadlīnijām</w:t>
      </w:r>
      <w:r>
        <w:rPr>
          <w:rFonts w:ascii="Times New Roman" w:hAnsi="Times New Roman"/>
          <w:sz w:val="24"/>
          <w:u w:val="none"/>
        </w:rPr>
        <w:t>.</w:t>
      </w:r>
    </w:p>
    <w:p w14:paraId="087FE453" w14:textId="77777777" w:rsidR="00874A9C" w:rsidRDefault="00874A9C" w:rsidP="00982C7A">
      <w:pPr>
        <w:pStyle w:val="Pamatteksts"/>
        <w:spacing w:before="0"/>
        <w:ind w:left="0"/>
        <w:jc w:val="both"/>
        <w:rPr>
          <w:rFonts w:ascii="Times New Roman" w:hAnsi="Times New Roman"/>
          <w:noProof/>
          <w:sz w:val="24"/>
          <w:u w:val="none"/>
        </w:rPr>
      </w:pPr>
    </w:p>
    <w:p w14:paraId="5FE74DE9" w14:textId="505FDBCB"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tiek informēta par visām izmaiņām attiecībā uz </w:t>
      </w:r>
      <w:r>
        <w:rPr>
          <w:rFonts w:ascii="Times New Roman" w:hAnsi="Times New Roman"/>
          <w:sz w:val="24"/>
        </w:rPr>
        <w:t>laboratorijas</w:t>
      </w:r>
      <w:r>
        <w:rPr>
          <w:rFonts w:ascii="Times New Roman" w:hAnsi="Times New Roman"/>
          <w:sz w:val="24"/>
          <w:u w:val="none"/>
        </w:rPr>
        <w:t xml:space="preserve"> vadītāja amatu ne vēlāk kā vienu (1) mēnesi pirms plānotās dienas, kurā </w:t>
      </w:r>
      <w:r>
        <w:rPr>
          <w:rFonts w:ascii="Times New Roman" w:hAnsi="Times New Roman"/>
          <w:sz w:val="24"/>
        </w:rPr>
        <w:t>laboratorijas</w:t>
      </w:r>
      <w:r>
        <w:rPr>
          <w:rFonts w:ascii="Times New Roman" w:hAnsi="Times New Roman"/>
          <w:sz w:val="24"/>
          <w:u w:val="none"/>
        </w:rPr>
        <w:t xml:space="preserve"> vadītājs atstāj savu amatu. Pēctecības plānu nosūta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saglabā tiesības pārskatīt šādas iecelšanas pilnvaras un vai nu apstiprināt, vai noraidīt iecelšanu atbilstīgi minētajām kvalifikācijas prasībām.</w:t>
      </w:r>
    </w:p>
    <w:p w14:paraId="1ADA181C" w14:textId="77777777" w:rsidR="00AF4FE7" w:rsidRPr="00982C7A" w:rsidRDefault="00AF4FE7" w:rsidP="00982C7A">
      <w:pPr>
        <w:jc w:val="both"/>
        <w:rPr>
          <w:rFonts w:ascii="Times New Roman" w:eastAsia="Arial" w:hAnsi="Times New Roman" w:cs="Arial"/>
          <w:noProof/>
          <w:sz w:val="24"/>
          <w:szCs w:val="12"/>
        </w:rPr>
      </w:pPr>
    </w:p>
    <w:p w14:paraId="3BDBBC38" w14:textId="69DAE31D" w:rsidR="00AF4FE7" w:rsidRPr="00982C7A" w:rsidRDefault="00874A9C" w:rsidP="00874A9C">
      <w:pPr>
        <w:pStyle w:val="Virsraksts3"/>
        <w:tabs>
          <w:tab w:val="left" w:pos="2722"/>
        </w:tabs>
        <w:ind w:left="0" w:firstLine="0"/>
        <w:jc w:val="both"/>
        <w:rPr>
          <w:rFonts w:ascii="Times New Roman" w:hAnsi="Times New Roman"/>
          <w:b w:val="0"/>
          <w:bCs w:val="0"/>
          <w:noProof/>
          <w:sz w:val="24"/>
        </w:rPr>
      </w:pPr>
      <w:bookmarkStart w:id="163" w:name="_Toc64651373"/>
      <w:r>
        <w:rPr>
          <w:rFonts w:ascii="Times New Roman" w:hAnsi="Times New Roman"/>
          <w:sz w:val="24"/>
          <w:u w:color="000000"/>
        </w:rPr>
        <w:t xml:space="preserve">5.2.2.2. </w:t>
      </w:r>
      <w:r>
        <w:rPr>
          <w:rFonts w:ascii="Times New Roman" w:hAnsi="Times New Roman"/>
          <w:sz w:val="24"/>
          <w:u w:val="thick" w:color="000000"/>
        </w:rPr>
        <w:t>Laboratorijas</w:t>
      </w:r>
      <w:r>
        <w:rPr>
          <w:rFonts w:ascii="Times New Roman" w:hAnsi="Times New Roman"/>
          <w:sz w:val="24"/>
        </w:rPr>
        <w:t xml:space="preserve"> kvalitātes vadītājs</w:t>
      </w:r>
      <w:bookmarkEnd w:id="163"/>
    </w:p>
    <w:p w14:paraId="590771CF" w14:textId="77777777" w:rsidR="00874A9C" w:rsidRDefault="00874A9C" w:rsidP="00982C7A">
      <w:pPr>
        <w:pStyle w:val="Pamatteksts"/>
        <w:spacing w:before="0"/>
        <w:ind w:left="0"/>
        <w:jc w:val="both"/>
        <w:rPr>
          <w:rFonts w:ascii="Times New Roman" w:hAnsi="Times New Roman"/>
          <w:noProof/>
          <w:sz w:val="24"/>
          <w:u w:val="none"/>
        </w:rPr>
      </w:pPr>
    </w:p>
    <w:p w14:paraId="77D08635" w14:textId="0DA5FEE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Laboratorijā</w:t>
      </w:r>
      <w:r>
        <w:rPr>
          <w:rFonts w:ascii="Times New Roman" w:hAnsi="Times New Roman"/>
          <w:sz w:val="24"/>
          <w:u w:val="none"/>
        </w:rPr>
        <w:t xml:space="preserve"> ir viens darbinieks, kas ir iecelts par </w:t>
      </w:r>
      <w:r>
        <w:rPr>
          <w:rFonts w:ascii="Times New Roman" w:hAnsi="Times New Roman"/>
          <w:sz w:val="24"/>
          <w:u w:color="000000"/>
        </w:rPr>
        <w:t>laboratorijas</w:t>
      </w:r>
      <w:r>
        <w:rPr>
          <w:rFonts w:ascii="Times New Roman" w:hAnsi="Times New Roman"/>
          <w:sz w:val="24"/>
          <w:u w:val="none"/>
        </w:rPr>
        <w:t xml:space="preserve"> kvalitātes vadītāju. Kvalitātes vadītājam ir pienākums un pilnvaras ieviest pārvaldības sistēmu un nodrošināt atbilstību tai. Kvalitātes vadītāja prioritārie darbības virzieni un galvenās funkcijas ir kvalitātes nodrošināšanas un kvalitātes kontroles darbības. Kvalitātes vadītājam, cik vien iespējams, būtu jāsaglabā neatkarība no </w:t>
      </w:r>
      <w:r>
        <w:rPr>
          <w:rFonts w:ascii="Times New Roman" w:hAnsi="Times New Roman"/>
          <w:sz w:val="24"/>
          <w:u w:color="000000"/>
        </w:rPr>
        <w:t>laboratorijas</w:t>
      </w:r>
      <w:r>
        <w:rPr>
          <w:rFonts w:ascii="Times New Roman" w:hAnsi="Times New Roman"/>
          <w:sz w:val="24"/>
          <w:u w:val="none"/>
        </w:rPr>
        <w:t xml:space="preserve"> ikdienas analītiskajām darbībām.</w:t>
      </w:r>
    </w:p>
    <w:p w14:paraId="34316CB7" w14:textId="77777777" w:rsidR="00874A9C" w:rsidRPr="00982C7A" w:rsidRDefault="00874A9C" w:rsidP="00982C7A">
      <w:pPr>
        <w:pStyle w:val="Pamatteksts"/>
        <w:spacing w:before="0"/>
        <w:ind w:left="0"/>
        <w:jc w:val="both"/>
        <w:rPr>
          <w:rFonts w:ascii="Times New Roman" w:hAnsi="Times New Roman"/>
          <w:noProof/>
          <w:sz w:val="24"/>
          <w:u w:val="none"/>
        </w:rPr>
      </w:pPr>
    </w:p>
    <w:p w14:paraId="15B9A59A" w14:textId="67247F2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kvalitātes vadītāja kvalifikācijas prasības ir šādas:</w:t>
      </w:r>
    </w:p>
    <w:p w14:paraId="7E2F9AE4" w14:textId="77777777" w:rsidR="00874A9C" w:rsidRPr="00982C7A" w:rsidRDefault="00874A9C" w:rsidP="00982C7A">
      <w:pPr>
        <w:pStyle w:val="Pamatteksts"/>
        <w:spacing w:before="0"/>
        <w:ind w:left="0"/>
        <w:jc w:val="both"/>
        <w:rPr>
          <w:rFonts w:ascii="Times New Roman" w:hAnsi="Times New Roman"/>
          <w:noProof/>
          <w:sz w:val="24"/>
          <w:u w:val="none"/>
        </w:rPr>
      </w:pPr>
    </w:p>
    <w:p w14:paraId="0E12D2A6"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vismaz bakalaura grāds (vai līdzvērtīgs grāds) kādā no dabaszinātnēm, kā arī atbilstīga pieredze un/vai sagatavotība ķīmijas un/vai bioķīmijas zinātņu jomā;</w:t>
      </w:r>
    </w:p>
    <w:p w14:paraId="0327EBA5"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atbilstīga divu (2) gadu vai ilgāka pieredze, veicot laboratorijas analītiskās procedūras;</w:t>
      </w:r>
    </w:p>
    <w:p w14:paraId="2D87DB67"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atbilstīga ar dokumentiem apliecināta kvalifikācija un sagatavotība laboratorijas kvalitātes vadības jomā, tostarp attiecībā uz ISO/IEC 17025;</w:t>
      </w:r>
    </w:p>
    <w:p w14:paraId="4FF8DCAE"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spēja nodrošināt atbilstību pārvaldības sistēmai un kvalitātes nodrošināšanas procesiem.</w:t>
      </w:r>
    </w:p>
    <w:p w14:paraId="1936DD06" w14:textId="77777777" w:rsidR="00AF4FE7" w:rsidRPr="00982C7A" w:rsidRDefault="00AF4FE7" w:rsidP="00982C7A">
      <w:pPr>
        <w:jc w:val="both"/>
        <w:rPr>
          <w:rFonts w:ascii="Times New Roman" w:eastAsia="Arial" w:hAnsi="Times New Roman" w:cs="Arial"/>
          <w:noProof/>
          <w:sz w:val="24"/>
          <w:szCs w:val="20"/>
        </w:rPr>
      </w:pPr>
    </w:p>
    <w:p w14:paraId="68C9F28A" w14:textId="4430E665" w:rsidR="00AF4FE7" w:rsidRPr="00982C7A" w:rsidRDefault="00874A9C" w:rsidP="00874A9C">
      <w:pPr>
        <w:pStyle w:val="Virsraksts3"/>
        <w:tabs>
          <w:tab w:val="left" w:pos="2722"/>
        </w:tabs>
        <w:ind w:left="0" w:firstLine="0"/>
        <w:jc w:val="both"/>
        <w:rPr>
          <w:rFonts w:ascii="Times New Roman" w:hAnsi="Times New Roman"/>
          <w:b w:val="0"/>
          <w:bCs w:val="0"/>
          <w:noProof/>
          <w:sz w:val="24"/>
        </w:rPr>
      </w:pPr>
      <w:bookmarkStart w:id="164" w:name="_Toc64651374"/>
      <w:r>
        <w:rPr>
          <w:rFonts w:ascii="Times New Roman" w:hAnsi="Times New Roman"/>
          <w:sz w:val="24"/>
          <w:u w:color="000000"/>
        </w:rPr>
        <w:t xml:space="preserve">5.2.2.3. </w:t>
      </w:r>
      <w:r>
        <w:rPr>
          <w:rFonts w:ascii="Times New Roman" w:hAnsi="Times New Roman"/>
          <w:sz w:val="24"/>
          <w:u w:val="thick" w:color="000000"/>
        </w:rPr>
        <w:t>Laboratorijas</w:t>
      </w:r>
      <w:r>
        <w:rPr>
          <w:rFonts w:ascii="Times New Roman" w:hAnsi="Times New Roman"/>
          <w:sz w:val="24"/>
        </w:rPr>
        <w:t xml:space="preserve"> par sertificēšanu atbildīgie zinātnieki</w:t>
      </w:r>
      <w:bookmarkEnd w:id="164"/>
    </w:p>
    <w:p w14:paraId="5D029A3A" w14:textId="77777777" w:rsidR="00874A9C" w:rsidRDefault="00874A9C" w:rsidP="00982C7A">
      <w:pPr>
        <w:pStyle w:val="Pamatteksts"/>
        <w:spacing w:before="0"/>
        <w:ind w:left="0"/>
        <w:jc w:val="both"/>
        <w:rPr>
          <w:rFonts w:ascii="Times New Roman" w:hAnsi="Times New Roman"/>
          <w:noProof/>
          <w:sz w:val="24"/>
          <w:u w:val="none"/>
        </w:rPr>
      </w:pPr>
    </w:p>
    <w:p w14:paraId="266A7D4A" w14:textId="47E399C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kvalificēts personāls, kas pilda par sertificēšanu atbildīgo zinātnieku pienākumus, pārskatot visus piemērotos analīžu datus, </w:t>
      </w:r>
      <w:r>
        <w:rPr>
          <w:rFonts w:ascii="Times New Roman" w:hAnsi="Times New Roman"/>
          <w:sz w:val="24"/>
        </w:rPr>
        <w:t>analītisko metožu</w:t>
      </w:r>
      <w:r>
        <w:rPr>
          <w:rFonts w:ascii="Times New Roman" w:hAnsi="Times New Roman"/>
          <w:sz w:val="24"/>
          <w:u w:val="none"/>
        </w:rPr>
        <w:t xml:space="preserve"> validācijas rezultātus, kvalitātes kontroles rezultātus, </w:t>
      </w:r>
      <w:r>
        <w:rPr>
          <w:rFonts w:ascii="Times New Roman" w:hAnsi="Times New Roman"/>
          <w:sz w:val="24"/>
        </w:rPr>
        <w:t>laboratoriskās dokumentācijas paketes</w:t>
      </w:r>
      <w:r>
        <w:rPr>
          <w:rFonts w:ascii="Times New Roman" w:hAnsi="Times New Roman"/>
          <w:sz w:val="24"/>
          <w:u w:val="none"/>
        </w:rPr>
        <w:t xml:space="preserve"> un apliecinot </w:t>
      </w:r>
      <w:r>
        <w:rPr>
          <w:rFonts w:ascii="Times New Roman" w:hAnsi="Times New Roman"/>
          <w:sz w:val="24"/>
        </w:rPr>
        <w:t>laboratorijas</w:t>
      </w:r>
      <w:r>
        <w:rPr>
          <w:rFonts w:ascii="Times New Roman" w:hAnsi="Times New Roman"/>
          <w:sz w:val="24"/>
          <w:u w:val="none"/>
        </w:rPr>
        <w:t xml:space="preserve"> pārbaudes rezultātu derīgumu.</w:t>
      </w:r>
    </w:p>
    <w:p w14:paraId="018E7688" w14:textId="77777777" w:rsidR="00874A9C" w:rsidRPr="00982C7A" w:rsidRDefault="00874A9C" w:rsidP="00982C7A">
      <w:pPr>
        <w:pStyle w:val="Pamatteksts"/>
        <w:spacing w:before="0"/>
        <w:ind w:left="0"/>
        <w:jc w:val="both"/>
        <w:rPr>
          <w:rFonts w:ascii="Times New Roman" w:hAnsi="Times New Roman"/>
          <w:noProof/>
          <w:sz w:val="24"/>
          <w:u w:val="none"/>
        </w:rPr>
      </w:pPr>
    </w:p>
    <w:p w14:paraId="5E553B99" w14:textId="5165E4B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Par sertificēšanu atbildīgo zinātnieku kvalifikācijas prasības ir šādas:</w:t>
      </w:r>
    </w:p>
    <w:p w14:paraId="4D045237" w14:textId="77777777" w:rsidR="00874A9C" w:rsidRPr="00982C7A" w:rsidRDefault="00874A9C" w:rsidP="00982C7A">
      <w:pPr>
        <w:pStyle w:val="Pamatteksts"/>
        <w:spacing w:before="0"/>
        <w:ind w:left="0"/>
        <w:jc w:val="both"/>
        <w:rPr>
          <w:rFonts w:ascii="Times New Roman" w:hAnsi="Times New Roman"/>
          <w:noProof/>
          <w:sz w:val="24"/>
          <w:u w:val="none"/>
        </w:rPr>
      </w:pPr>
    </w:p>
    <w:p w14:paraId="06DC53DF"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vismaz bakalaura grāds (vai līdzvērtīgs grāds) vienā no dabaszinātnēm, iegūstot atbilstīgu pieredzi un/vai sagatavotību ķīmiskās un/vai bioķīmiskās analīzes veikšanā, vēlams – antidopinga jomā; ja attiecīgajai personai nav bakalaura grāda, ar dokumentiem apliecināta piecu (5) gadu vai ilgāka pieredze </w:t>
      </w:r>
      <w:r>
        <w:rPr>
          <w:rFonts w:ascii="Times New Roman" w:hAnsi="Times New Roman"/>
          <w:sz w:val="24"/>
        </w:rPr>
        <w:t>laboratorijā</w:t>
      </w:r>
      <w:r>
        <w:rPr>
          <w:rFonts w:ascii="Times New Roman" w:hAnsi="Times New Roman"/>
          <w:sz w:val="24"/>
          <w:u w:val="none"/>
        </w:rPr>
        <w:t xml:space="preserve"> vecākā zinātnieka (piemēram, uzraugošā darbinieka, nodaļas vadītāja) amatā var tikt uzskatīta par bakalaura grādam līdzvērtīgu kvalifikāciju šī amata ieņemšanai;</w:t>
      </w:r>
    </w:p>
    <w:p w14:paraId="4D8A4C15"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atbilstīga (piemēram, vismaz trīs (3) gadu) apmācība un pieredze, kurā ietilpst teorētiskās zināšanas un tehniskā kompetence, analizējot un interpretējot rezultātus attiecībā uz ķīmiskajiem un bioloģiskajiem materiāliem, tostarp dopingā izmantoto </w:t>
      </w:r>
      <w:r>
        <w:rPr>
          <w:rFonts w:ascii="Times New Roman" w:hAnsi="Times New Roman"/>
          <w:sz w:val="24"/>
          <w:u w:val="none"/>
        </w:rPr>
        <w:lastRenderedPageBreak/>
        <w:t>vielu un metožu klasēm;</w:t>
      </w:r>
    </w:p>
    <w:p w14:paraId="4D9592B3"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zināšanas par attiecīgajiem </w:t>
      </w:r>
      <w:r>
        <w:rPr>
          <w:rFonts w:ascii="Times New Roman" w:hAnsi="Times New Roman"/>
          <w:i/>
          <w:sz w:val="24"/>
          <w:u w:val="none"/>
        </w:rPr>
        <w:t>tehniskajiem dokumentiem</w:t>
      </w:r>
      <w:r>
        <w:rPr>
          <w:rFonts w:ascii="Times New Roman" w:hAnsi="Times New Roman"/>
          <w:sz w:val="24"/>
          <w:u w:val="none"/>
        </w:rPr>
        <w:t xml:space="preserve">, </w:t>
      </w:r>
      <w:r>
        <w:rPr>
          <w:rFonts w:ascii="Times New Roman" w:hAnsi="Times New Roman"/>
          <w:sz w:val="24"/>
          <w:u w:color="000000"/>
        </w:rPr>
        <w:t>tehniskajām vēstulēm</w:t>
      </w:r>
      <w:r>
        <w:rPr>
          <w:rFonts w:ascii="Times New Roman" w:hAnsi="Times New Roman"/>
          <w:sz w:val="24"/>
          <w:u w:val="none"/>
        </w:rPr>
        <w:t xml:space="preserve">, </w:t>
      </w:r>
      <w:r>
        <w:rPr>
          <w:rFonts w:ascii="Times New Roman" w:hAnsi="Times New Roman"/>
          <w:sz w:val="24"/>
          <w:u w:color="000000"/>
        </w:rPr>
        <w:t>laboratoriju vadlīnijām</w:t>
      </w:r>
      <w:r>
        <w:rPr>
          <w:rFonts w:ascii="Times New Roman" w:hAnsi="Times New Roman"/>
          <w:sz w:val="24"/>
          <w:u w:val="none"/>
        </w:rPr>
        <w:t xml:space="preserve"> un citiem tehniskajiem standartiem;</w:t>
      </w:r>
    </w:p>
    <w:p w14:paraId="7E29CB65" w14:textId="1C6B3F02"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pieredze tādu attiecīgo analītisko paņēmienu izmantošanā kā hromatogrāfija, imūntesti, elektroforēze un masas spektrometrija;</w:t>
      </w:r>
    </w:p>
    <w:p w14:paraId="0C83157F" w14:textId="77777777" w:rsidR="00AF4FE7" w:rsidRPr="00982C7A" w:rsidRDefault="00AF4FE7" w:rsidP="00874A9C">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pienācīga apmācība </w:t>
      </w:r>
      <w:r>
        <w:rPr>
          <w:rFonts w:ascii="Times New Roman" w:hAnsi="Times New Roman"/>
          <w:sz w:val="24"/>
          <w:u w:color="000000"/>
        </w:rPr>
        <w:t>laboratorijas</w:t>
      </w:r>
      <w:r>
        <w:rPr>
          <w:rFonts w:ascii="Times New Roman" w:hAnsi="Times New Roman"/>
          <w:sz w:val="24"/>
          <w:u w:val="none"/>
        </w:rPr>
        <w:t xml:space="preserve"> pārvaldības sistēmas jomā un pilnīga izpratne par tās piemērošanu </w:t>
      </w:r>
      <w:r>
        <w:rPr>
          <w:rFonts w:ascii="Times New Roman" w:hAnsi="Times New Roman"/>
          <w:sz w:val="24"/>
          <w:u w:color="000000"/>
        </w:rPr>
        <w:t>laboratorijas</w:t>
      </w:r>
      <w:r>
        <w:rPr>
          <w:rFonts w:ascii="Times New Roman" w:hAnsi="Times New Roman"/>
          <w:sz w:val="24"/>
          <w:u w:val="none"/>
        </w:rPr>
        <w:t xml:space="preserve"> procesos.</w:t>
      </w:r>
    </w:p>
    <w:p w14:paraId="1BDC6F32" w14:textId="77777777" w:rsidR="00AF4FE7" w:rsidRPr="00982C7A" w:rsidRDefault="00AF4FE7" w:rsidP="00982C7A">
      <w:pPr>
        <w:jc w:val="both"/>
        <w:rPr>
          <w:rFonts w:ascii="Times New Roman" w:eastAsia="Arial" w:hAnsi="Times New Roman" w:cs="Arial"/>
          <w:noProof/>
          <w:sz w:val="24"/>
          <w:szCs w:val="15"/>
        </w:rPr>
      </w:pPr>
    </w:p>
    <w:p w14:paraId="72A2A4A2" w14:textId="52D96BEF" w:rsidR="00AF4FE7" w:rsidRPr="00982C7A" w:rsidRDefault="00874A9C" w:rsidP="00874A9C">
      <w:pPr>
        <w:pStyle w:val="Virsraksts3"/>
        <w:tabs>
          <w:tab w:val="left" w:pos="2722"/>
        </w:tabs>
        <w:ind w:left="0" w:firstLine="0"/>
        <w:jc w:val="both"/>
        <w:rPr>
          <w:rFonts w:ascii="Times New Roman" w:hAnsi="Times New Roman"/>
          <w:b w:val="0"/>
          <w:bCs w:val="0"/>
          <w:noProof/>
          <w:sz w:val="24"/>
        </w:rPr>
      </w:pPr>
      <w:bookmarkStart w:id="165" w:name="_Toc64651375"/>
      <w:r>
        <w:rPr>
          <w:rFonts w:ascii="Times New Roman" w:hAnsi="Times New Roman"/>
          <w:sz w:val="24"/>
          <w:u w:color="000000"/>
        </w:rPr>
        <w:t xml:space="preserve">5.2.2.4. </w:t>
      </w:r>
      <w:r>
        <w:rPr>
          <w:rFonts w:ascii="Times New Roman" w:hAnsi="Times New Roman"/>
          <w:sz w:val="24"/>
          <w:u w:val="thick" w:color="000000"/>
        </w:rPr>
        <w:t>Laboratorijas</w:t>
      </w:r>
      <w:r>
        <w:rPr>
          <w:rFonts w:ascii="Times New Roman" w:hAnsi="Times New Roman"/>
          <w:sz w:val="24"/>
        </w:rPr>
        <w:t xml:space="preserve"> uzraugošie darbinieki</w:t>
      </w:r>
      <w:bookmarkEnd w:id="165"/>
    </w:p>
    <w:p w14:paraId="0AA52FEC" w14:textId="77777777" w:rsidR="00874A9C" w:rsidRDefault="00874A9C" w:rsidP="00982C7A">
      <w:pPr>
        <w:pStyle w:val="Pamatteksts"/>
        <w:spacing w:before="0"/>
        <w:ind w:left="0"/>
        <w:jc w:val="both"/>
        <w:rPr>
          <w:rFonts w:ascii="Times New Roman" w:hAnsi="Times New Roman"/>
          <w:noProof/>
          <w:sz w:val="24"/>
          <w:u w:val="none"/>
        </w:rPr>
      </w:pPr>
    </w:p>
    <w:p w14:paraId="6492C207" w14:textId="7E2C1E4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kvalificēts personāls, kas pilda </w:t>
      </w:r>
      <w:r>
        <w:rPr>
          <w:rFonts w:ascii="Times New Roman" w:hAnsi="Times New Roman"/>
          <w:sz w:val="24"/>
        </w:rPr>
        <w:t>laboratorijas</w:t>
      </w:r>
      <w:r>
        <w:rPr>
          <w:rFonts w:ascii="Times New Roman" w:hAnsi="Times New Roman"/>
          <w:sz w:val="24"/>
          <w:u w:val="none"/>
        </w:rPr>
        <w:t xml:space="preserve"> uzraugošo darbinieku pienākumus. Visiem </w:t>
      </w:r>
      <w:r>
        <w:rPr>
          <w:rFonts w:ascii="Times New Roman" w:hAnsi="Times New Roman"/>
          <w:sz w:val="24"/>
        </w:rPr>
        <w:t>laboratorijas</w:t>
      </w:r>
      <w:r>
        <w:rPr>
          <w:rFonts w:ascii="Times New Roman" w:hAnsi="Times New Roman"/>
          <w:sz w:val="24"/>
          <w:u w:val="none"/>
        </w:rPr>
        <w:t xml:space="preserve"> uzraugošajiem darbiniekiem ir pilnīga izpratne par </w:t>
      </w:r>
      <w:r>
        <w:rPr>
          <w:rFonts w:ascii="Times New Roman" w:hAnsi="Times New Roman"/>
          <w:sz w:val="24"/>
        </w:rPr>
        <w:t>laboratorijas</w:t>
      </w:r>
      <w:r>
        <w:rPr>
          <w:rFonts w:ascii="Times New Roman" w:hAnsi="Times New Roman"/>
          <w:sz w:val="24"/>
          <w:u w:val="none"/>
        </w:rPr>
        <w:t xml:space="preserve"> pārvaldības sistēmu, tostarp pārbaudes rezultātu pārskatīšanu, interpretēšanu un paziņošanu, </w:t>
      </w:r>
      <w:r>
        <w:rPr>
          <w:rFonts w:ascii="Times New Roman" w:hAnsi="Times New Roman"/>
          <w:sz w:val="24"/>
        </w:rPr>
        <w:t>laboratorijas iekšējās uzraudzības ķēdes</w:t>
      </w:r>
      <w:r>
        <w:rPr>
          <w:rFonts w:ascii="Times New Roman" w:hAnsi="Times New Roman"/>
          <w:sz w:val="24"/>
          <w:u w:val="none"/>
        </w:rPr>
        <w:t xml:space="preserve"> uzturēšanu, kā arī koriģējošo un preventīvo darbību pareizu īstenošanu analītisko problēmu novēršanai.</w:t>
      </w:r>
    </w:p>
    <w:p w14:paraId="7D92E781" w14:textId="77777777" w:rsidR="00874A9C" w:rsidRPr="00982C7A" w:rsidRDefault="00874A9C" w:rsidP="00982C7A">
      <w:pPr>
        <w:pStyle w:val="Pamatteksts"/>
        <w:spacing w:before="0"/>
        <w:ind w:left="0"/>
        <w:jc w:val="both"/>
        <w:rPr>
          <w:rFonts w:ascii="Times New Roman" w:hAnsi="Times New Roman"/>
          <w:noProof/>
          <w:sz w:val="24"/>
          <w:u w:val="none"/>
        </w:rPr>
      </w:pPr>
    </w:p>
    <w:p w14:paraId="6D2A6506" w14:textId="07C82BF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uzraugošā darbinieka kvalifikācijas prasības ir šādas:</w:t>
      </w:r>
    </w:p>
    <w:p w14:paraId="254C4095" w14:textId="77777777" w:rsidR="00874A9C" w:rsidRPr="00982C7A" w:rsidRDefault="00874A9C" w:rsidP="00982C7A">
      <w:pPr>
        <w:pStyle w:val="Pamatteksts"/>
        <w:spacing w:before="0"/>
        <w:ind w:left="0"/>
        <w:jc w:val="both"/>
        <w:rPr>
          <w:rFonts w:ascii="Times New Roman" w:hAnsi="Times New Roman"/>
          <w:noProof/>
          <w:sz w:val="24"/>
          <w:u w:val="none"/>
        </w:rPr>
      </w:pPr>
    </w:p>
    <w:p w14:paraId="0E729942" w14:textId="77777777" w:rsidR="00AF4FE7" w:rsidRPr="00982C7A" w:rsidRDefault="00AF4FE7" w:rsidP="00874A9C">
      <w:pPr>
        <w:pStyle w:val="Pamatteksts"/>
        <w:numPr>
          <w:ilvl w:val="4"/>
          <w:numId w:val="52"/>
        </w:numPr>
        <w:tabs>
          <w:tab w:val="left" w:pos="3176"/>
        </w:tabs>
        <w:spacing w:before="0"/>
        <w:ind w:left="709" w:hanging="283"/>
        <w:jc w:val="both"/>
        <w:rPr>
          <w:rFonts w:ascii="Times New Roman" w:hAnsi="Times New Roman"/>
          <w:noProof/>
          <w:sz w:val="24"/>
          <w:u w:val="none"/>
        </w:rPr>
      </w:pPr>
      <w:r>
        <w:rPr>
          <w:rFonts w:ascii="Times New Roman" w:hAnsi="Times New Roman"/>
          <w:sz w:val="24"/>
          <w:u w:val="none"/>
        </w:rPr>
        <w:t xml:space="preserve">vismaz bakalaura grāds (vai līdzvērtīgs grāds) vienā no dabaszinātnēm, iegūstot atbilstīgu pieredzi un/vai sagatavotību ķīmiskās un/vai bioķīmiskās analīzes veikšanā, vēlams – antidopinga jomā; ar dokumentiem apliecināta divu (2) gadu vai ilgāka pieredze </w:t>
      </w:r>
      <w:r>
        <w:rPr>
          <w:rFonts w:ascii="Times New Roman" w:hAnsi="Times New Roman"/>
          <w:sz w:val="24"/>
        </w:rPr>
        <w:t>laboratorijā</w:t>
      </w:r>
      <w:r>
        <w:rPr>
          <w:rFonts w:ascii="Times New Roman" w:hAnsi="Times New Roman"/>
          <w:sz w:val="24"/>
          <w:u w:val="none"/>
        </w:rPr>
        <w:t xml:space="preserve"> var tikt uzskatīta par bakalaura grādam līdzvērtīgu kvalifikāciju šī amata ieņemšanai;</w:t>
      </w:r>
    </w:p>
    <w:p w14:paraId="5D6E390A" w14:textId="77777777" w:rsidR="00AF4FE7" w:rsidRPr="00982C7A" w:rsidRDefault="00AF4FE7" w:rsidP="00874A9C">
      <w:pPr>
        <w:pStyle w:val="Pamatteksts"/>
        <w:numPr>
          <w:ilvl w:val="4"/>
          <w:numId w:val="52"/>
        </w:numPr>
        <w:tabs>
          <w:tab w:val="left" w:pos="3176"/>
        </w:tabs>
        <w:spacing w:before="0"/>
        <w:ind w:left="709" w:hanging="283"/>
        <w:jc w:val="both"/>
        <w:rPr>
          <w:rFonts w:ascii="Times New Roman" w:hAnsi="Times New Roman"/>
          <w:noProof/>
          <w:sz w:val="24"/>
          <w:u w:val="none"/>
        </w:rPr>
      </w:pPr>
      <w:r>
        <w:rPr>
          <w:rFonts w:ascii="Times New Roman" w:hAnsi="Times New Roman"/>
          <w:sz w:val="24"/>
          <w:u w:val="none"/>
        </w:rPr>
        <w:t>pieredze tādu attiecīgo analītisko paņēmienu izmantošanā kā hromatogrāfija, imūntesti, elektroforēze un masas spektrometrija;</w:t>
      </w:r>
    </w:p>
    <w:p w14:paraId="688F1A15" w14:textId="77777777" w:rsidR="00AF4FE7" w:rsidRPr="00982C7A" w:rsidRDefault="00AF4FE7" w:rsidP="00874A9C">
      <w:pPr>
        <w:pStyle w:val="Pamatteksts"/>
        <w:numPr>
          <w:ilvl w:val="4"/>
          <w:numId w:val="52"/>
        </w:numPr>
        <w:tabs>
          <w:tab w:val="left" w:pos="3176"/>
        </w:tabs>
        <w:spacing w:before="0"/>
        <w:ind w:left="709" w:hanging="283"/>
        <w:jc w:val="both"/>
        <w:rPr>
          <w:rFonts w:ascii="Times New Roman" w:hAnsi="Times New Roman"/>
          <w:noProof/>
          <w:sz w:val="24"/>
          <w:u w:val="none"/>
        </w:rPr>
      </w:pPr>
      <w:r>
        <w:rPr>
          <w:rFonts w:ascii="Times New Roman" w:hAnsi="Times New Roman"/>
          <w:sz w:val="24"/>
          <w:u w:val="none"/>
        </w:rPr>
        <w:t>spēja nodrošināt atbilstību pārvaldības sistēmai un kvalitātes nodrošināšanas procesiem.</w:t>
      </w:r>
    </w:p>
    <w:p w14:paraId="54E89595" w14:textId="77777777" w:rsidR="00AF4FE7" w:rsidRPr="00982C7A" w:rsidRDefault="00AF4FE7" w:rsidP="00982C7A">
      <w:pPr>
        <w:jc w:val="both"/>
        <w:rPr>
          <w:rFonts w:ascii="Times New Roman" w:eastAsia="Arial" w:hAnsi="Times New Roman" w:cs="Arial"/>
          <w:noProof/>
          <w:sz w:val="24"/>
          <w:szCs w:val="21"/>
        </w:rPr>
      </w:pPr>
    </w:p>
    <w:p w14:paraId="79BF5BED" w14:textId="441C21A3" w:rsidR="00AF4FE7" w:rsidRPr="00982C7A" w:rsidRDefault="00874A9C" w:rsidP="00874A9C">
      <w:pPr>
        <w:pStyle w:val="Virsraksts3"/>
        <w:tabs>
          <w:tab w:val="left" w:pos="2002"/>
        </w:tabs>
        <w:ind w:left="0" w:firstLine="0"/>
        <w:jc w:val="both"/>
        <w:rPr>
          <w:rFonts w:ascii="Times New Roman" w:hAnsi="Times New Roman"/>
          <w:b w:val="0"/>
          <w:bCs w:val="0"/>
          <w:noProof/>
          <w:sz w:val="24"/>
        </w:rPr>
      </w:pPr>
      <w:bookmarkStart w:id="166" w:name="_Toc64651376"/>
      <w:r>
        <w:rPr>
          <w:rFonts w:ascii="Times New Roman" w:hAnsi="Times New Roman"/>
          <w:sz w:val="24"/>
          <w:u w:color="000000"/>
        </w:rPr>
        <w:t xml:space="preserve">5.2.3. </w:t>
      </w:r>
      <w:r>
        <w:rPr>
          <w:rFonts w:ascii="Times New Roman" w:hAnsi="Times New Roman"/>
          <w:sz w:val="24"/>
          <w:u w:val="thick" w:color="000000"/>
        </w:rPr>
        <w:t>Laboratorijas</w:t>
      </w:r>
      <w:r>
        <w:rPr>
          <w:rFonts w:ascii="Times New Roman" w:hAnsi="Times New Roman"/>
          <w:sz w:val="24"/>
        </w:rPr>
        <w:t xml:space="preserve"> telpas un vides apstākļi</w:t>
      </w:r>
      <w:bookmarkStart w:id="167" w:name="_bookmark63"/>
      <w:bookmarkEnd w:id="167"/>
      <w:bookmarkEnd w:id="166"/>
    </w:p>
    <w:p w14:paraId="3D369B65" w14:textId="77777777" w:rsidR="00AF4FE7" w:rsidRPr="00982C7A" w:rsidRDefault="00AF4FE7" w:rsidP="00982C7A">
      <w:pPr>
        <w:jc w:val="both"/>
        <w:rPr>
          <w:rFonts w:ascii="Times New Roman" w:eastAsia="Arial" w:hAnsi="Times New Roman" w:cs="Arial"/>
          <w:b/>
          <w:bCs/>
          <w:noProof/>
          <w:sz w:val="24"/>
          <w:szCs w:val="17"/>
        </w:rPr>
      </w:pPr>
    </w:p>
    <w:p w14:paraId="72F434C0" w14:textId="1089A7ED" w:rsidR="00AF4FE7" w:rsidRPr="00982C7A" w:rsidRDefault="00874A9C" w:rsidP="00874A9C">
      <w:pPr>
        <w:tabs>
          <w:tab w:val="left" w:pos="2722"/>
        </w:tabs>
        <w:jc w:val="both"/>
        <w:rPr>
          <w:rFonts w:ascii="Times New Roman" w:eastAsia="Arial" w:hAnsi="Times New Roman" w:cs="Arial"/>
          <w:noProof/>
          <w:sz w:val="24"/>
        </w:rPr>
      </w:pPr>
      <w:r>
        <w:rPr>
          <w:rFonts w:ascii="Times New Roman" w:hAnsi="Times New Roman"/>
          <w:b/>
          <w:sz w:val="24"/>
          <w:u w:color="000000"/>
        </w:rPr>
        <w:t xml:space="preserve">5.2.3.1. </w:t>
      </w:r>
      <w:r>
        <w:rPr>
          <w:rFonts w:ascii="Times New Roman" w:hAnsi="Times New Roman"/>
          <w:b/>
          <w:sz w:val="24"/>
          <w:u w:val="thick" w:color="000000"/>
        </w:rPr>
        <w:t>Laboratorijas</w:t>
      </w:r>
      <w:r>
        <w:rPr>
          <w:rFonts w:ascii="Times New Roman" w:hAnsi="Times New Roman"/>
          <w:b/>
          <w:sz w:val="24"/>
        </w:rPr>
        <w:t xml:space="preserve"> telpas</w:t>
      </w:r>
    </w:p>
    <w:p w14:paraId="4A36CD58" w14:textId="77777777" w:rsidR="00874A9C" w:rsidRDefault="00874A9C" w:rsidP="00982C7A">
      <w:pPr>
        <w:pStyle w:val="Pamatteksts"/>
        <w:spacing w:before="0"/>
        <w:ind w:left="0"/>
        <w:jc w:val="both"/>
        <w:rPr>
          <w:rFonts w:ascii="Times New Roman" w:hAnsi="Times New Roman"/>
          <w:noProof/>
          <w:sz w:val="24"/>
          <w:u w:val="none"/>
        </w:rPr>
      </w:pPr>
    </w:p>
    <w:p w14:paraId="1D989965" w14:textId="33708F1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Laboratorijā</w:t>
      </w:r>
      <w:r>
        <w:rPr>
          <w:rFonts w:ascii="Times New Roman" w:hAnsi="Times New Roman"/>
          <w:sz w:val="24"/>
          <w:u w:val="none"/>
        </w:rPr>
        <w:t xml:space="preserve"> ir </w:t>
      </w:r>
      <w:r>
        <w:rPr>
          <w:rFonts w:ascii="Times New Roman" w:hAnsi="Times New Roman"/>
          <w:sz w:val="24"/>
          <w:u w:color="000000"/>
        </w:rPr>
        <w:t>nolūkam atbilstīgas</w:t>
      </w:r>
      <w:r>
        <w:rPr>
          <w:rFonts w:ascii="Times New Roman" w:hAnsi="Times New Roman"/>
          <w:sz w:val="24"/>
          <w:u w:val="none"/>
        </w:rPr>
        <w:t xml:space="preserve"> telpas, tostarp pietiekama vieta specializētajām administratīvajām, </w:t>
      </w:r>
      <w:r>
        <w:rPr>
          <w:rFonts w:ascii="Times New Roman" w:hAnsi="Times New Roman"/>
          <w:i/>
          <w:sz w:val="24"/>
          <w:u w:val="none"/>
        </w:rPr>
        <w:t xml:space="preserve">paraugu </w:t>
      </w:r>
      <w:r>
        <w:rPr>
          <w:rFonts w:ascii="Times New Roman" w:hAnsi="Times New Roman"/>
          <w:sz w:val="24"/>
          <w:u w:val="none"/>
        </w:rPr>
        <w:t xml:space="preserve">apstrādes, </w:t>
      </w:r>
      <w:r>
        <w:rPr>
          <w:rFonts w:ascii="Times New Roman" w:hAnsi="Times New Roman"/>
          <w:i/>
          <w:sz w:val="24"/>
          <w:u w:val="none"/>
        </w:rPr>
        <w:t xml:space="preserve">paraugu </w:t>
      </w:r>
      <w:r>
        <w:rPr>
          <w:rFonts w:ascii="Times New Roman" w:hAnsi="Times New Roman"/>
          <w:sz w:val="24"/>
          <w:u w:val="none"/>
        </w:rPr>
        <w:t>glabāšanas un analītisko pētījumu zonām, kas atbilst turpmāk izklāstītajām drošības prasībām.</w:t>
      </w:r>
    </w:p>
    <w:p w14:paraId="002E7BAA" w14:textId="77777777" w:rsidR="00874A9C" w:rsidRPr="00982C7A" w:rsidRDefault="00874A9C" w:rsidP="00982C7A">
      <w:pPr>
        <w:pStyle w:val="Pamatteksts"/>
        <w:spacing w:before="0"/>
        <w:ind w:left="0"/>
        <w:jc w:val="both"/>
        <w:rPr>
          <w:rFonts w:ascii="Times New Roman" w:hAnsi="Times New Roman"/>
          <w:noProof/>
          <w:sz w:val="24"/>
          <w:u w:val="none"/>
        </w:rPr>
      </w:pPr>
    </w:p>
    <w:p w14:paraId="0241840C" w14:textId="5D8D5C27" w:rsidR="00AF4FE7" w:rsidRPr="00982C7A" w:rsidRDefault="00AF4FE7" w:rsidP="00874A9C">
      <w:pPr>
        <w:pStyle w:val="Pamatteksts"/>
        <w:numPr>
          <w:ilvl w:val="4"/>
          <w:numId w:val="52"/>
        </w:numPr>
        <w:tabs>
          <w:tab w:val="left" w:pos="3176"/>
        </w:tabs>
        <w:spacing w:before="0"/>
        <w:ind w:left="709" w:hanging="283"/>
        <w:jc w:val="both"/>
        <w:rPr>
          <w:rFonts w:ascii="Times New Roman" w:hAnsi="Times New Roman"/>
          <w:noProof/>
          <w:sz w:val="24"/>
          <w:u w:val="none"/>
        </w:rPr>
      </w:pPr>
      <w:r>
        <w:rPr>
          <w:rFonts w:ascii="Times New Roman" w:hAnsi="Times New Roman"/>
          <w:sz w:val="24"/>
          <w:u w:val="none"/>
        </w:rPr>
        <w:t xml:space="preserve">Viena </w:t>
      </w:r>
      <w:r>
        <w:rPr>
          <w:rFonts w:ascii="Times New Roman" w:hAnsi="Times New Roman"/>
          <w:i/>
          <w:sz w:val="24"/>
          <w:u w:val="none"/>
        </w:rPr>
        <w:t xml:space="preserve">persona </w:t>
      </w:r>
      <w:r>
        <w:rPr>
          <w:rFonts w:ascii="Times New Roman" w:hAnsi="Times New Roman"/>
          <w:sz w:val="24"/>
          <w:u w:val="none"/>
        </w:rPr>
        <w:t>tiek iecelta par drošības speciālistu, kuram ir visaptverošas zināšanas par drošības sistēmu un/vai kurš darbojas kā kontakt</w:t>
      </w:r>
      <w:r>
        <w:rPr>
          <w:rFonts w:ascii="Times New Roman" w:hAnsi="Times New Roman"/>
          <w:i/>
          <w:sz w:val="24"/>
          <w:u w:val="none"/>
        </w:rPr>
        <w:t>persona</w:t>
      </w:r>
      <w:r>
        <w:rPr>
          <w:rFonts w:ascii="Times New Roman" w:hAnsi="Times New Roman"/>
          <w:sz w:val="24"/>
          <w:u w:val="none"/>
        </w:rPr>
        <w:t>, sadarbojoties ar uzņēmējorganizācijas (piemēram, universitātes, slimnīcas, zinātniskās pētniecības institūta) drošības dienestiem.</w:t>
      </w:r>
    </w:p>
    <w:p w14:paraId="2673775C" w14:textId="77777777" w:rsidR="00AF4FE7" w:rsidRPr="00982C7A" w:rsidRDefault="00AF4FE7" w:rsidP="00874A9C">
      <w:pPr>
        <w:pStyle w:val="Pamatteksts"/>
        <w:numPr>
          <w:ilvl w:val="4"/>
          <w:numId w:val="52"/>
        </w:numPr>
        <w:tabs>
          <w:tab w:val="left" w:pos="3176"/>
        </w:tabs>
        <w:spacing w:before="0"/>
        <w:ind w:left="709" w:hanging="283"/>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telpu, aprīkojuma un nesankcionētas piekļuves novēršanas sistēmu drošības politika, kurā var būt iekļauts attiecīgās jomas eksperta(-u) veikts apdraudējuma un riska novērtējums.</w:t>
      </w:r>
    </w:p>
    <w:p w14:paraId="36B6C457" w14:textId="77777777" w:rsidR="00AF4FE7" w:rsidRPr="00982C7A" w:rsidRDefault="00AF4FE7" w:rsidP="00874A9C">
      <w:pPr>
        <w:pStyle w:val="Pamatteksts"/>
        <w:numPr>
          <w:ilvl w:val="4"/>
          <w:numId w:val="52"/>
        </w:numPr>
        <w:tabs>
          <w:tab w:val="left" w:pos="3176"/>
        </w:tabs>
        <w:spacing w:before="0"/>
        <w:ind w:left="709" w:hanging="283"/>
        <w:jc w:val="both"/>
        <w:rPr>
          <w:rFonts w:ascii="Times New Roman" w:hAnsi="Times New Roman"/>
          <w:noProof/>
          <w:sz w:val="24"/>
          <w:u w:val="none"/>
        </w:rPr>
      </w:pPr>
      <w:r>
        <w:rPr>
          <w:rFonts w:ascii="Times New Roman" w:hAnsi="Times New Roman"/>
          <w:sz w:val="24"/>
          <w:u w:val="none"/>
        </w:rPr>
        <w:t>Pārvaldības sistēmā tiek noteikti un apdraudējuma novērtēšanas plānā tiek izvērtēti divi (2) galvenie piekļuves līmeņi.</w:t>
      </w:r>
    </w:p>
    <w:p w14:paraId="5F11E2E6" w14:textId="77777777" w:rsidR="00874A9C" w:rsidRDefault="00874A9C" w:rsidP="00874A9C">
      <w:pPr>
        <w:pStyle w:val="Pamatteksts"/>
        <w:tabs>
          <w:tab w:val="left" w:pos="3443"/>
        </w:tabs>
        <w:spacing w:before="0"/>
        <w:ind w:left="0"/>
        <w:jc w:val="both"/>
        <w:rPr>
          <w:rFonts w:ascii="Times New Roman" w:hAnsi="Times New Roman"/>
          <w:noProof/>
          <w:sz w:val="24"/>
          <w:u w:val="none"/>
        </w:rPr>
      </w:pPr>
    </w:p>
    <w:p w14:paraId="1C9705C4" w14:textId="124AEA79" w:rsidR="00AF4FE7" w:rsidRPr="00982C7A" w:rsidRDefault="00AF4FE7" w:rsidP="00874A9C">
      <w:pPr>
        <w:pStyle w:val="Pamatteksts"/>
        <w:numPr>
          <w:ilvl w:val="5"/>
          <w:numId w:val="5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Pieņemšanas zona: pirmais kontroles punkts, aiz kura nepiederošām personām nav atļauts atrasties.</w:t>
      </w:r>
    </w:p>
    <w:p w14:paraId="092D9823" w14:textId="77777777" w:rsidR="00874A9C" w:rsidRDefault="00874A9C" w:rsidP="00982C7A">
      <w:pPr>
        <w:pStyle w:val="Pamatteksts"/>
        <w:spacing w:before="0"/>
        <w:ind w:left="0"/>
        <w:jc w:val="both"/>
        <w:rPr>
          <w:rFonts w:ascii="Times New Roman" w:hAnsi="Times New Roman"/>
          <w:noProof/>
          <w:sz w:val="24"/>
          <w:u w:val="none"/>
        </w:rPr>
      </w:pPr>
    </w:p>
    <w:p w14:paraId="7D16C5AF" w14:textId="35321B35" w:rsidR="00AF4FE7" w:rsidRDefault="00AF4FE7" w:rsidP="0035624F">
      <w:pPr>
        <w:pStyle w:val="Pamatteksts"/>
        <w:spacing w:before="0"/>
        <w:ind w:left="1134"/>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sistēma, kas reģistrē apmeklētājus un pilnvarotas personas, kas ierodas </w:t>
      </w:r>
      <w:r>
        <w:rPr>
          <w:rFonts w:ascii="Times New Roman" w:hAnsi="Times New Roman"/>
          <w:sz w:val="24"/>
          <w:u w:color="000000"/>
        </w:rPr>
        <w:t>laboratorijā</w:t>
      </w:r>
      <w:r>
        <w:rPr>
          <w:rFonts w:ascii="Times New Roman" w:hAnsi="Times New Roman"/>
          <w:sz w:val="24"/>
          <w:u w:val="none"/>
        </w:rPr>
        <w:t xml:space="preserve">. Kamēr tās atrodas </w:t>
      </w:r>
      <w:r>
        <w:rPr>
          <w:rFonts w:ascii="Times New Roman" w:hAnsi="Times New Roman"/>
          <w:sz w:val="24"/>
          <w:u w:color="000000"/>
        </w:rPr>
        <w:t>laboratorijas</w:t>
      </w:r>
      <w:r>
        <w:rPr>
          <w:rFonts w:ascii="Times New Roman" w:hAnsi="Times New Roman"/>
          <w:sz w:val="24"/>
          <w:u w:val="none"/>
        </w:rPr>
        <w:t xml:space="preserve"> telpās, tām ir izsniegta </w:t>
      </w:r>
      <w:r>
        <w:rPr>
          <w:rFonts w:ascii="Times New Roman" w:hAnsi="Times New Roman"/>
          <w:sz w:val="24"/>
          <w:u w:val="none"/>
        </w:rPr>
        <w:lastRenderedPageBreak/>
        <w:t>identifikācijas nozīmīte.</w:t>
      </w:r>
    </w:p>
    <w:p w14:paraId="5E4A8556" w14:textId="77777777" w:rsidR="00874A9C" w:rsidRPr="00982C7A" w:rsidRDefault="00874A9C" w:rsidP="00982C7A">
      <w:pPr>
        <w:pStyle w:val="Pamatteksts"/>
        <w:spacing w:before="0"/>
        <w:ind w:left="0"/>
        <w:jc w:val="both"/>
        <w:rPr>
          <w:rFonts w:ascii="Times New Roman" w:hAnsi="Times New Roman"/>
          <w:noProof/>
          <w:sz w:val="24"/>
          <w:u w:val="none"/>
        </w:rPr>
      </w:pPr>
    </w:p>
    <w:p w14:paraId="6DAAB39F" w14:textId="77777777" w:rsidR="00AF4FE7" w:rsidRPr="00982C7A" w:rsidRDefault="00AF4FE7" w:rsidP="0035624F">
      <w:pPr>
        <w:pStyle w:val="Pamatteksts"/>
        <w:numPr>
          <w:ilvl w:val="5"/>
          <w:numId w:val="52"/>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Kontrolētās zonas: tiek uzraudzīta piekļuve šīm zonām (piemēram, izmantojot tādu(</w:t>
      </w:r>
      <w:r>
        <w:rPr>
          <w:rFonts w:ascii="Times New Roman" w:hAnsi="Times New Roman"/>
          <w:sz w:val="24"/>
          <w:u w:val="none"/>
        </w:rPr>
        <w:noBreakHyphen/>
        <w:t>as) elektroniskās piekļuves sistēmu(-as) kā biometriskās un/vai personas identifikācijas kartes), un tiek veikta apmeklētāju piekļuves reģistrācija.</w:t>
      </w:r>
    </w:p>
    <w:p w14:paraId="0FE2AE02" w14:textId="77777777" w:rsidR="00874A9C" w:rsidRDefault="00874A9C" w:rsidP="00982C7A">
      <w:pPr>
        <w:pStyle w:val="Pamatteksts"/>
        <w:spacing w:before="0"/>
        <w:ind w:left="0"/>
        <w:jc w:val="both"/>
        <w:rPr>
          <w:rFonts w:ascii="Times New Roman" w:hAnsi="Times New Roman"/>
          <w:noProof/>
          <w:sz w:val="24"/>
          <w:u w:val="none"/>
        </w:rPr>
      </w:pPr>
    </w:p>
    <w:p w14:paraId="48B9CE13" w14:textId="063A35E8" w:rsidR="00AF4FE7" w:rsidRDefault="00AF4FE7" w:rsidP="0035624F">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Piekļuve </w:t>
      </w:r>
      <w:r>
        <w:rPr>
          <w:rFonts w:ascii="Times New Roman" w:hAnsi="Times New Roman"/>
          <w:sz w:val="24"/>
          <w:u w:color="000000"/>
        </w:rPr>
        <w:t>laboratorijas</w:t>
      </w:r>
      <w:r>
        <w:rPr>
          <w:rFonts w:ascii="Times New Roman" w:hAnsi="Times New Roman"/>
          <w:sz w:val="24"/>
          <w:u w:val="none"/>
        </w:rPr>
        <w:t xml:space="preserve"> kontrolētajām zonām tiek uzraudzīta, un tā ir atļauta vienīgi </w:t>
      </w:r>
      <w:r>
        <w:rPr>
          <w:rFonts w:ascii="Times New Roman" w:hAnsi="Times New Roman"/>
          <w:sz w:val="24"/>
          <w:u w:color="000000"/>
        </w:rPr>
        <w:t>laboratorijas</w:t>
      </w:r>
      <w:r>
        <w:rPr>
          <w:rFonts w:ascii="Times New Roman" w:hAnsi="Times New Roman"/>
          <w:sz w:val="24"/>
          <w:u w:val="none"/>
        </w:rPr>
        <w:t xml:space="preserve"> darbiniekiem un pagaidu kārtā apstiprinātam/pilnvarotam personālam (piemēram, tehniskās apkopes inženieriem, grupām, kas veic revīziju). Visus pārējos </w:t>
      </w:r>
      <w:r>
        <w:rPr>
          <w:rFonts w:ascii="Times New Roman" w:hAnsi="Times New Roman"/>
          <w:sz w:val="24"/>
          <w:u w:color="000000"/>
        </w:rPr>
        <w:t>laboratorijas</w:t>
      </w:r>
      <w:r>
        <w:rPr>
          <w:rFonts w:ascii="Times New Roman" w:hAnsi="Times New Roman"/>
          <w:sz w:val="24"/>
          <w:u w:val="none"/>
        </w:rPr>
        <w:t xml:space="preserve"> kontrolēto zonu apmeklētājus pastāvīgi pavada </w:t>
      </w:r>
      <w:r>
        <w:rPr>
          <w:rFonts w:ascii="Times New Roman" w:hAnsi="Times New Roman"/>
          <w:sz w:val="24"/>
          <w:u w:color="000000"/>
        </w:rPr>
        <w:t>laboratorijas</w:t>
      </w:r>
      <w:r>
        <w:rPr>
          <w:rFonts w:ascii="Times New Roman" w:hAnsi="Times New Roman"/>
          <w:sz w:val="24"/>
          <w:u w:val="none"/>
        </w:rPr>
        <w:t xml:space="preserve"> darbinieks(-i). Piekļuve </w:t>
      </w:r>
      <w:r>
        <w:rPr>
          <w:rFonts w:ascii="Times New Roman" w:hAnsi="Times New Roman"/>
          <w:sz w:val="24"/>
          <w:u w:color="000000"/>
        </w:rPr>
        <w:t>laboratorijas</w:t>
      </w:r>
      <w:r>
        <w:rPr>
          <w:rFonts w:ascii="Times New Roman" w:hAnsi="Times New Roman"/>
          <w:sz w:val="24"/>
          <w:u w:val="none"/>
        </w:rPr>
        <w:t xml:space="preserve"> kontrolētajām zonām ir noteikta </w:t>
      </w:r>
      <w:r>
        <w:rPr>
          <w:rFonts w:ascii="Times New Roman" w:hAnsi="Times New Roman"/>
          <w:sz w:val="24"/>
          <w:u w:color="000000"/>
        </w:rPr>
        <w:t>laboratorijas</w:t>
      </w:r>
      <w:r>
        <w:rPr>
          <w:rFonts w:ascii="Times New Roman" w:hAnsi="Times New Roman"/>
          <w:sz w:val="24"/>
          <w:u w:val="none"/>
        </w:rPr>
        <w:t xml:space="preserve"> pārvaldības sistēmā.</w:t>
      </w:r>
    </w:p>
    <w:p w14:paraId="0232BB15" w14:textId="77777777" w:rsidR="00874A9C" w:rsidRPr="00982C7A" w:rsidRDefault="00874A9C" w:rsidP="00982C7A">
      <w:pPr>
        <w:pStyle w:val="Pamatteksts"/>
        <w:spacing w:before="0"/>
        <w:ind w:left="0"/>
        <w:jc w:val="both"/>
        <w:rPr>
          <w:rFonts w:ascii="Times New Roman" w:hAnsi="Times New Roman"/>
          <w:noProof/>
          <w:sz w:val="24"/>
          <w:u w:val="none"/>
        </w:rPr>
      </w:pPr>
    </w:p>
    <w:p w14:paraId="1B239DB9" w14:textId="0697B93F"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kontrolētajā zonā ir specializēta un ierobežota zona, kas paredzēta </w:t>
      </w:r>
      <w:r>
        <w:rPr>
          <w:rFonts w:ascii="Times New Roman" w:hAnsi="Times New Roman"/>
          <w:i/>
          <w:sz w:val="24"/>
          <w:u w:val="none"/>
        </w:rPr>
        <w:t>paraugu</w:t>
      </w:r>
      <w:r>
        <w:rPr>
          <w:rFonts w:ascii="Times New Roman" w:hAnsi="Times New Roman"/>
          <w:sz w:val="24"/>
          <w:u w:val="none"/>
        </w:rPr>
        <w:t xml:space="preserve"> saņemšanai un </w:t>
      </w:r>
      <w:r>
        <w:rPr>
          <w:rFonts w:ascii="Times New Roman" w:hAnsi="Times New Roman"/>
          <w:sz w:val="24"/>
        </w:rPr>
        <w:t>alikvotu</w:t>
      </w:r>
      <w:r>
        <w:rPr>
          <w:rFonts w:ascii="Times New Roman" w:hAnsi="Times New Roman"/>
          <w:sz w:val="24"/>
          <w:u w:val="none"/>
        </w:rPr>
        <w:t xml:space="preserve"> sagatavošanai.</w:t>
      </w:r>
    </w:p>
    <w:p w14:paraId="51483023" w14:textId="77777777" w:rsidR="0035624F" w:rsidRDefault="0035624F" w:rsidP="0035624F">
      <w:pPr>
        <w:pStyle w:val="Pamatteksts"/>
        <w:spacing w:before="0"/>
        <w:ind w:left="709" w:hanging="283"/>
        <w:jc w:val="both"/>
        <w:rPr>
          <w:rFonts w:ascii="Times New Roman" w:hAnsi="Times New Roman"/>
          <w:noProof/>
          <w:sz w:val="24"/>
          <w:u w:val="none"/>
        </w:rPr>
      </w:pPr>
    </w:p>
    <w:p w14:paraId="40668E7C" w14:textId="596B7E36" w:rsidR="00AF4FE7" w:rsidRDefault="00AF4FE7" w:rsidP="0035624F">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Piekļūt </w:t>
      </w:r>
      <w:r>
        <w:rPr>
          <w:rFonts w:ascii="Times New Roman" w:hAnsi="Times New Roman"/>
          <w:sz w:val="24"/>
        </w:rPr>
        <w:t>laboratorijas</w:t>
      </w:r>
      <w:r>
        <w:rPr>
          <w:rFonts w:ascii="Times New Roman" w:hAnsi="Times New Roman"/>
          <w:i/>
          <w:iCs/>
          <w:sz w:val="24"/>
          <w:u w:val="none"/>
        </w:rPr>
        <w:t xml:space="preserve"> paraugu </w:t>
      </w:r>
      <w:r>
        <w:rPr>
          <w:rFonts w:ascii="Times New Roman" w:hAnsi="Times New Roman"/>
          <w:sz w:val="24"/>
          <w:u w:val="none"/>
        </w:rPr>
        <w:t xml:space="preserve">saņemšanas un </w:t>
      </w:r>
      <w:r>
        <w:rPr>
          <w:rFonts w:ascii="Times New Roman" w:hAnsi="Times New Roman"/>
          <w:sz w:val="24"/>
        </w:rPr>
        <w:t>alikvotu</w:t>
      </w:r>
      <w:r>
        <w:rPr>
          <w:rFonts w:ascii="Times New Roman" w:hAnsi="Times New Roman"/>
          <w:sz w:val="24"/>
          <w:u w:val="none"/>
        </w:rPr>
        <w:t xml:space="preserve"> sagatavošanas zonai drīkst tikai pilnvarots personāls, pamatojoties uz </w:t>
      </w:r>
      <w:r>
        <w:rPr>
          <w:rFonts w:ascii="Times New Roman" w:hAnsi="Times New Roman"/>
          <w:sz w:val="24"/>
        </w:rPr>
        <w:t>laboratorijas</w:t>
      </w:r>
      <w:r>
        <w:rPr>
          <w:rFonts w:ascii="Times New Roman" w:hAnsi="Times New Roman"/>
          <w:sz w:val="24"/>
          <w:u w:val="none"/>
        </w:rPr>
        <w:t xml:space="preserve"> veikto riska novērtējumu.</w:t>
      </w:r>
    </w:p>
    <w:p w14:paraId="0BD5D31C" w14:textId="77777777" w:rsidR="0035624F" w:rsidRPr="00982C7A" w:rsidRDefault="0035624F" w:rsidP="0035624F">
      <w:pPr>
        <w:pStyle w:val="Pamatteksts"/>
        <w:spacing w:before="0"/>
        <w:ind w:left="709" w:hanging="283"/>
        <w:jc w:val="both"/>
        <w:rPr>
          <w:rFonts w:ascii="Times New Roman" w:hAnsi="Times New Roman"/>
          <w:noProof/>
          <w:sz w:val="24"/>
          <w:u w:val="none"/>
        </w:rPr>
      </w:pPr>
    </w:p>
    <w:p w14:paraId="39750171" w14:textId="77777777"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specializēta un ierobežota </w:t>
      </w:r>
      <w:r>
        <w:rPr>
          <w:rFonts w:ascii="Times New Roman" w:hAnsi="Times New Roman"/>
          <w:i/>
          <w:iCs/>
          <w:sz w:val="24"/>
          <w:u w:val="none"/>
        </w:rPr>
        <w:t>paraugu</w:t>
      </w:r>
      <w:r>
        <w:rPr>
          <w:rFonts w:ascii="Times New Roman" w:hAnsi="Times New Roman"/>
          <w:sz w:val="24"/>
          <w:u w:val="none"/>
        </w:rPr>
        <w:t xml:space="preserve"> glabāšanas zona.</w:t>
      </w:r>
    </w:p>
    <w:p w14:paraId="25B60F14" w14:textId="77777777" w:rsidR="0035624F" w:rsidRDefault="0035624F" w:rsidP="00982C7A">
      <w:pPr>
        <w:pStyle w:val="Pamatteksts"/>
        <w:spacing w:before="0"/>
        <w:ind w:left="0"/>
        <w:jc w:val="both"/>
        <w:rPr>
          <w:rFonts w:ascii="Times New Roman" w:hAnsi="Times New Roman"/>
          <w:noProof/>
          <w:sz w:val="24"/>
          <w:u w:val="none"/>
        </w:rPr>
      </w:pPr>
    </w:p>
    <w:p w14:paraId="58C51016" w14:textId="47C9D9D1"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Piekļūt glabātajiem </w:t>
      </w:r>
      <w:r>
        <w:rPr>
          <w:rFonts w:ascii="Times New Roman" w:hAnsi="Times New Roman"/>
          <w:i/>
          <w:sz w:val="24"/>
          <w:u w:val="none"/>
        </w:rPr>
        <w:t>paraugiem</w:t>
      </w:r>
      <w:r w:rsidR="00874A9C">
        <w:rPr>
          <w:rStyle w:val="Vresatsauce"/>
          <w:rFonts w:ascii="Times New Roman" w:hAnsi="Times New Roman"/>
          <w:i/>
          <w:noProof/>
          <w:sz w:val="24"/>
          <w:u w:val="none"/>
        </w:rPr>
        <w:footnoteReference w:id="9"/>
      </w:r>
      <w:r>
        <w:rPr>
          <w:rFonts w:ascii="Times New Roman" w:hAnsi="Times New Roman"/>
          <w:sz w:val="24"/>
          <w:u w:val="none"/>
        </w:rPr>
        <w:t xml:space="preserve"> drīkst tikai pilnvarots personāls, pamatojoties uz </w:t>
      </w:r>
      <w:r>
        <w:rPr>
          <w:rFonts w:ascii="Times New Roman" w:hAnsi="Times New Roman"/>
          <w:sz w:val="24"/>
          <w:u w:color="000000"/>
        </w:rPr>
        <w:t>laboratorijas</w:t>
      </w:r>
      <w:r>
        <w:rPr>
          <w:rFonts w:ascii="Times New Roman" w:hAnsi="Times New Roman"/>
          <w:sz w:val="24"/>
          <w:u w:val="none"/>
        </w:rPr>
        <w:t xml:space="preserve"> veikto riska novērtējumu.</w:t>
      </w:r>
    </w:p>
    <w:p w14:paraId="37BC2450" w14:textId="77777777" w:rsidR="0035624F" w:rsidRDefault="0035624F" w:rsidP="00982C7A">
      <w:pPr>
        <w:pStyle w:val="Pamatteksts"/>
        <w:spacing w:before="0"/>
        <w:ind w:left="0"/>
        <w:jc w:val="both"/>
        <w:rPr>
          <w:rFonts w:ascii="Times New Roman" w:hAnsi="Times New Roman" w:cs="Arial"/>
          <w:i/>
          <w:noProof/>
          <w:sz w:val="24"/>
          <w:u w:val="none"/>
        </w:rPr>
      </w:pPr>
    </w:p>
    <w:p w14:paraId="1B06F323" w14:textId="6F30757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Paraugus</w:t>
      </w:r>
      <w:r>
        <w:rPr>
          <w:rFonts w:ascii="Times New Roman" w:hAnsi="Times New Roman"/>
          <w:sz w:val="24"/>
          <w:u w:val="none"/>
        </w:rPr>
        <w:t xml:space="preserve"> ilgtermiņa glabāšanai var nogādāt uz specializētu, drošu </w:t>
      </w:r>
      <w:r>
        <w:rPr>
          <w:rFonts w:ascii="Times New Roman" w:hAnsi="Times New Roman"/>
          <w:i/>
          <w:iCs/>
          <w:sz w:val="24"/>
          <w:u w:val="none"/>
        </w:rPr>
        <w:t xml:space="preserve">paraugu </w:t>
      </w:r>
      <w:r>
        <w:rPr>
          <w:rFonts w:ascii="Times New Roman" w:hAnsi="Times New Roman"/>
          <w:sz w:val="24"/>
          <w:u w:val="none"/>
        </w:rPr>
        <w:t xml:space="preserve">glabātavu, kas atrodas ārpus </w:t>
      </w:r>
      <w:r>
        <w:rPr>
          <w:rFonts w:ascii="Times New Roman" w:hAnsi="Times New Roman"/>
          <w:sz w:val="24"/>
        </w:rPr>
        <w:t>laboratorijas</w:t>
      </w:r>
      <w:r>
        <w:rPr>
          <w:rFonts w:ascii="Times New Roman" w:hAnsi="Times New Roman"/>
          <w:sz w:val="24"/>
          <w:u w:val="none"/>
        </w:rPr>
        <w:t xml:space="preserve"> pastāvīgās kontrolētās zonas, uz citu </w:t>
      </w:r>
      <w:r>
        <w:rPr>
          <w:rFonts w:ascii="Times New Roman" w:hAnsi="Times New Roman"/>
          <w:sz w:val="24"/>
        </w:rPr>
        <w:t>laboratoriju</w:t>
      </w:r>
      <w:r>
        <w:rPr>
          <w:rFonts w:ascii="Times New Roman" w:hAnsi="Times New Roman"/>
          <w:sz w:val="24"/>
          <w:u w:val="none"/>
        </w:rPr>
        <w:t xml:space="preserve"> vai citām </w:t>
      </w:r>
      <w:r>
        <w:rPr>
          <w:rFonts w:ascii="Times New Roman" w:hAnsi="Times New Roman"/>
          <w:sz w:val="24"/>
        </w:rPr>
        <w:t>nolūkam atbilstīgām</w:t>
      </w:r>
      <w:r>
        <w:rPr>
          <w:rFonts w:ascii="Times New Roman" w:hAnsi="Times New Roman"/>
          <w:sz w:val="24"/>
          <w:u w:val="none"/>
        </w:rPr>
        <w:t xml:space="preserve"> telpām, par kurām ir atbildīga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kam ir īpašumtiesības uz </w:t>
      </w:r>
      <w:r>
        <w:rPr>
          <w:rFonts w:ascii="Times New Roman" w:hAnsi="Times New Roman"/>
          <w:i/>
          <w:iCs/>
          <w:sz w:val="24"/>
          <w:u w:val="none"/>
        </w:rPr>
        <w:t>paraugu(-iem)</w:t>
      </w:r>
      <w:r>
        <w:rPr>
          <w:rFonts w:ascii="Times New Roman" w:hAnsi="Times New Roman"/>
          <w:sz w:val="24"/>
          <w:u w:val="none"/>
        </w:rPr>
        <w:t xml:space="preserve"> saskaņā ar </w:t>
      </w:r>
      <w:r>
        <w:rPr>
          <w:rFonts w:ascii="Times New Roman" w:hAnsi="Times New Roman"/>
          <w:i/>
          <w:iCs/>
          <w:sz w:val="24"/>
          <w:u w:val="none"/>
        </w:rPr>
        <w:t>ISTI</w:t>
      </w:r>
      <w:r>
        <w:rPr>
          <w:rFonts w:ascii="Times New Roman" w:hAnsi="Times New Roman"/>
          <w:sz w:val="24"/>
          <w:u w:val="none"/>
        </w:rPr>
        <w:t xml:space="preserve"> 10. panta 1. punktu. Ilgtermiņa glabātavas ievēro drošības prasības, kas ir salīdzināmas ar drošības prasībām, kuras piemēro </w:t>
      </w:r>
      <w:r>
        <w:rPr>
          <w:rFonts w:ascii="Times New Roman" w:hAnsi="Times New Roman"/>
          <w:i/>
          <w:iCs/>
          <w:sz w:val="24"/>
          <w:u w:val="none"/>
        </w:rPr>
        <w:t>paraugu</w:t>
      </w:r>
      <w:r>
        <w:rPr>
          <w:rFonts w:ascii="Times New Roman" w:hAnsi="Times New Roman"/>
          <w:sz w:val="24"/>
          <w:u w:val="none"/>
        </w:rPr>
        <w:t xml:space="preserve"> īstermiņa glabāšanai </w:t>
      </w:r>
      <w:r>
        <w:rPr>
          <w:rFonts w:ascii="Times New Roman" w:hAnsi="Times New Roman"/>
          <w:sz w:val="24"/>
        </w:rPr>
        <w:t>laboratorijā</w:t>
      </w:r>
      <w:r>
        <w:rPr>
          <w:rFonts w:ascii="Times New Roman" w:hAnsi="Times New Roman"/>
          <w:sz w:val="24"/>
          <w:u w:val="none"/>
        </w:rPr>
        <w:t xml:space="preserve">. Ja uz ārējo </w:t>
      </w:r>
      <w:r>
        <w:rPr>
          <w:rFonts w:ascii="Times New Roman" w:hAnsi="Times New Roman"/>
          <w:i/>
          <w:iCs/>
          <w:sz w:val="24"/>
          <w:u w:val="none"/>
        </w:rPr>
        <w:t>paraugu</w:t>
      </w:r>
      <w:r>
        <w:rPr>
          <w:rFonts w:ascii="Times New Roman" w:hAnsi="Times New Roman"/>
          <w:sz w:val="24"/>
          <w:u w:val="none"/>
        </w:rPr>
        <w:t xml:space="preserve"> glabātavu neattiecas </w:t>
      </w:r>
      <w:r>
        <w:rPr>
          <w:rFonts w:ascii="Times New Roman" w:hAnsi="Times New Roman"/>
          <w:sz w:val="24"/>
          <w:u w:color="000000"/>
        </w:rPr>
        <w:t>laboratorijas</w:t>
      </w:r>
      <w:r>
        <w:rPr>
          <w:rFonts w:ascii="Times New Roman" w:hAnsi="Times New Roman"/>
          <w:sz w:val="24"/>
          <w:u w:val="none"/>
        </w:rPr>
        <w:t xml:space="preserve"> ISO/IEC 17025 akreditācija, tad ārējai glabātavai, kas darbojas saskaņā ar apakšlīgumu, ir sava atsevišķa ISO akreditācija vai akreditēta sertifikācija (piemēram, 17025, 20387, 9001). </w:t>
      </w:r>
      <w:r>
        <w:rPr>
          <w:rFonts w:ascii="Times New Roman" w:hAnsi="Times New Roman"/>
          <w:i/>
          <w:sz w:val="24"/>
          <w:u w:val="none"/>
        </w:rPr>
        <w:t xml:space="preserve">Paraugu </w:t>
      </w:r>
      <w:r>
        <w:rPr>
          <w:rFonts w:ascii="Times New Roman" w:hAnsi="Times New Roman"/>
          <w:sz w:val="24"/>
          <w:u w:val="none"/>
        </w:rPr>
        <w:t>nodošana ilgtermiņa glabātavai tiek reģistrēta.</w:t>
      </w:r>
    </w:p>
    <w:p w14:paraId="31188272" w14:textId="77777777" w:rsidR="0035624F" w:rsidRPr="00982C7A" w:rsidRDefault="0035624F" w:rsidP="00982C7A">
      <w:pPr>
        <w:pStyle w:val="Pamatteksts"/>
        <w:spacing w:before="0"/>
        <w:ind w:left="0"/>
        <w:jc w:val="both"/>
        <w:rPr>
          <w:rFonts w:ascii="Times New Roman" w:hAnsi="Times New Roman"/>
          <w:noProof/>
          <w:sz w:val="24"/>
          <w:u w:val="none"/>
        </w:rPr>
      </w:pPr>
    </w:p>
    <w:p w14:paraId="74AA42B4" w14:textId="77777777"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īstenot papildu drošības pasākumus, kas būtu jāizvērtē katrā konkrētā gadījumā.</w:t>
      </w:r>
    </w:p>
    <w:p w14:paraId="15BF174F" w14:textId="77777777" w:rsidR="00AF4FE7" w:rsidRPr="00982C7A" w:rsidRDefault="00AF4FE7" w:rsidP="00982C7A">
      <w:pPr>
        <w:jc w:val="both"/>
        <w:rPr>
          <w:rFonts w:ascii="Times New Roman" w:eastAsia="Arial" w:hAnsi="Times New Roman" w:cs="Arial"/>
          <w:noProof/>
          <w:sz w:val="24"/>
          <w:szCs w:val="12"/>
        </w:rPr>
      </w:pPr>
    </w:p>
    <w:p w14:paraId="5EEDFF40" w14:textId="3BF3AF53" w:rsidR="00AF4FE7" w:rsidRPr="00982C7A" w:rsidRDefault="0035624F" w:rsidP="0035624F">
      <w:pPr>
        <w:pStyle w:val="Virsraksts3"/>
        <w:tabs>
          <w:tab w:val="left" w:pos="2722"/>
        </w:tabs>
        <w:ind w:left="0" w:firstLine="0"/>
        <w:jc w:val="both"/>
        <w:rPr>
          <w:rFonts w:ascii="Times New Roman" w:hAnsi="Times New Roman"/>
          <w:b w:val="0"/>
          <w:bCs w:val="0"/>
          <w:noProof/>
          <w:sz w:val="24"/>
        </w:rPr>
      </w:pPr>
      <w:bookmarkStart w:id="168" w:name="_Toc64651377"/>
      <w:r>
        <w:rPr>
          <w:rFonts w:ascii="Times New Roman" w:hAnsi="Times New Roman"/>
          <w:sz w:val="24"/>
        </w:rPr>
        <w:t xml:space="preserve">5.2.3.2. </w:t>
      </w:r>
      <w:r>
        <w:rPr>
          <w:rFonts w:ascii="Times New Roman" w:hAnsi="Times New Roman"/>
          <w:sz w:val="24"/>
          <w:u w:val="single"/>
        </w:rPr>
        <w:t>Laboratorijas</w:t>
      </w:r>
      <w:r>
        <w:rPr>
          <w:rFonts w:ascii="Times New Roman" w:hAnsi="Times New Roman"/>
          <w:sz w:val="24"/>
        </w:rPr>
        <w:t xml:space="preserve"> telpu pārvietošana</w:t>
      </w:r>
      <w:bookmarkEnd w:id="168"/>
    </w:p>
    <w:p w14:paraId="51CC546C" w14:textId="77777777" w:rsidR="0035624F" w:rsidRDefault="0035624F" w:rsidP="00982C7A">
      <w:pPr>
        <w:pStyle w:val="Pamatteksts"/>
        <w:spacing w:before="0"/>
        <w:ind w:left="0"/>
        <w:jc w:val="both"/>
        <w:rPr>
          <w:rFonts w:ascii="Times New Roman" w:hAnsi="Times New Roman"/>
          <w:noProof/>
          <w:sz w:val="24"/>
          <w:u w:val="none"/>
        </w:rPr>
      </w:pPr>
    </w:p>
    <w:p w14:paraId="6B661403" w14:textId="26CF908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Gadījumos, kad </w:t>
      </w:r>
      <w:r>
        <w:rPr>
          <w:rFonts w:ascii="Times New Roman" w:hAnsi="Times New Roman"/>
          <w:sz w:val="24"/>
        </w:rPr>
        <w:t>laboratorija</w:t>
      </w:r>
      <w:r>
        <w:rPr>
          <w:rFonts w:ascii="Times New Roman" w:hAnsi="Times New Roman"/>
          <w:sz w:val="24"/>
          <w:u w:val="none"/>
        </w:rPr>
        <w:t xml:space="preserve"> pastāvīgi vai uz laiku jāpārvieto uz jaunu fizisko atrašanās vietu, ne vēlāk kā trīs (3) mēnešus pirms pārvietošanas </w:t>
      </w:r>
      <w:r>
        <w:rPr>
          <w:rFonts w:ascii="Times New Roman" w:hAnsi="Times New Roman"/>
          <w:i/>
          <w:iCs/>
          <w:sz w:val="24"/>
          <w:u w:val="none"/>
        </w:rPr>
        <w:t>WADA</w:t>
      </w:r>
      <w:r>
        <w:rPr>
          <w:rFonts w:ascii="Times New Roman" w:hAnsi="Times New Roman"/>
          <w:sz w:val="24"/>
          <w:u w:val="none"/>
        </w:rPr>
        <w:t xml:space="preserve"> tiek nosūtīts ziņojums, kurā iekļauta šāda informācija:</w:t>
      </w:r>
    </w:p>
    <w:p w14:paraId="03E81DA1" w14:textId="77777777" w:rsidR="0035624F" w:rsidRPr="00982C7A" w:rsidRDefault="0035624F" w:rsidP="00982C7A">
      <w:pPr>
        <w:pStyle w:val="Pamatteksts"/>
        <w:spacing w:before="0"/>
        <w:ind w:left="0"/>
        <w:jc w:val="both"/>
        <w:rPr>
          <w:rFonts w:ascii="Times New Roman" w:hAnsi="Times New Roman"/>
          <w:noProof/>
          <w:sz w:val="24"/>
          <w:u w:val="none"/>
        </w:rPr>
      </w:pPr>
    </w:p>
    <w:p w14:paraId="461AA828" w14:textId="77777777"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to apstākļu apraksts, kuru dēļ </w:t>
      </w:r>
      <w:r>
        <w:rPr>
          <w:rFonts w:ascii="Times New Roman" w:hAnsi="Times New Roman"/>
          <w:sz w:val="24"/>
        </w:rPr>
        <w:t>laboratorijas</w:t>
      </w:r>
      <w:r>
        <w:rPr>
          <w:rFonts w:ascii="Times New Roman" w:hAnsi="Times New Roman"/>
          <w:sz w:val="24"/>
          <w:u w:val="none"/>
        </w:rPr>
        <w:t xml:space="preserve"> darbība jāpārvieto uz jaunu vietu, un paredzamā ietekme uz iespējām;</w:t>
      </w:r>
    </w:p>
    <w:p w14:paraId="07B1E41F" w14:textId="77777777"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pārvietošanas dienas, norādot darbības slēgšanas dienu esošajā objektā un jaunā objekta darbības sākšanas diena;</w:t>
      </w:r>
    </w:p>
    <w:p w14:paraId="4E8927B7" w14:textId="77777777"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lastRenderedPageBreak/>
        <w:t xml:space="preserve">paredzamā(-ās) diena(-as), kad akreditācijas iestāde veiks jauno telpu novērtēšanu (pierādījumi par akreditācijas pagarināšanu un/vai jaunā </w:t>
      </w:r>
      <w:r>
        <w:rPr>
          <w:rFonts w:ascii="Times New Roman" w:hAnsi="Times New Roman"/>
          <w:sz w:val="24"/>
          <w:u w:color="000000"/>
        </w:rPr>
        <w:t>laboratorijas</w:t>
      </w:r>
      <w:r>
        <w:rPr>
          <w:rFonts w:ascii="Times New Roman" w:hAnsi="Times New Roman"/>
          <w:sz w:val="24"/>
          <w:u w:val="none"/>
        </w:rPr>
        <w:t xml:space="preserve"> objekta piemērotības apstiprināšana ir nepieciešama, ja akreditācijas iestāde to dara pieejamu);</w:t>
      </w:r>
    </w:p>
    <w:p w14:paraId="7EC588FE" w14:textId="77777777"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jaunā </w:t>
      </w:r>
      <w:r>
        <w:rPr>
          <w:rFonts w:ascii="Times New Roman" w:hAnsi="Times New Roman"/>
          <w:sz w:val="24"/>
        </w:rPr>
        <w:t>laboratorijas</w:t>
      </w:r>
      <w:r>
        <w:rPr>
          <w:rFonts w:ascii="Times New Roman" w:hAnsi="Times New Roman"/>
          <w:sz w:val="24"/>
          <w:u w:val="none"/>
        </w:rPr>
        <w:t xml:space="preserve"> kontaktinformācija un koordinātas;</w:t>
      </w:r>
    </w:p>
    <w:p w14:paraId="7B257F97" w14:textId="77777777" w:rsidR="00AF4FE7" w:rsidRPr="00982C7A" w:rsidRDefault="00AF4FE7" w:rsidP="0035624F">
      <w:pPr>
        <w:pStyle w:val="Pamatteksts"/>
        <w:numPr>
          <w:ilvl w:val="4"/>
          <w:numId w:val="52"/>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novērtējums par </w:t>
      </w:r>
      <w:r>
        <w:rPr>
          <w:rFonts w:ascii="Times New Roman" w:hAnsi="Times New Roman"/>
          <w:sz w:val="24"/>
        </w:rPr>
        <w:t>laboratorijas</w:t>
      </w:r>
      <w:r>
        <w:rPr>
          <w:rFonts w:ascii="Times New Roman" w:hAnsi="Times New Roman"/>
          <w:sz w:val="24"/>
          <w:u w:val="none"/>
        </w:rPr>
        <w:t xml:space="preserve"> pārvietošanas ietekmi uz darbu ar klientiem.</w:t>
      </w:r>
    </w:p>
    <w:p w14:paraId="689CC5DB" w14:textId="77777777" w:rsidR="00AF4FE7" w:rsidRPr="00982C7A" w:rsidRDefault="00AF4FE7" w:rsidP="00982C7A">
      <w:pPr>
        <w:jc w:val="both"/>
        <w:rPr>
          <w:rFonts w:ascii="Times New Roman" w:eastAsia="Arial" w:hAnsi="Times New Roman" w:cs="Arial"/>
          <w:noProof/>
          <w:sz w:val="24"/>
          <w:szCs w:val="17"/>
        </w:rPr>
      </w:pPr>
    </w:p>
    <w:p w14:paraId="615F4217" w14:textId="61956B7C" w:rsidR="00AF4FE7" w:rsidRPr="00982C7A" w:rsidRDefault="0035624F" w:rsidP="0035624F">
      <w:pPr>
        <w:pStyle w:val="Virsraksts3"/>
        <w:tabs>
          <w:tab w:val="left" w:pos="2722"/>
        </w:tabs>
        <w:ind w:left="0" w:firstLine="0"/>
        <w:jc w:val="both"/>
        <w:rPr>
          <w:rFonts w:ascii="Times New Roman" w:hAnsi="Times New Roman"/>
          <w:noProof/>
          <w:sz w:val="24"/>
        </w:rPr>
      </w:pPr>
      <w:bookmarkStart w:id="169" w:name="_Toc64651378"/>
      <w:r>
        <w:rPr>
          <w:rFonts w:ascii="Times New Roman" w:hAnsi="Times New Roman"/>
          <w:sz w:val="24"/>
        </w:rPr>
        <w:t>5.2.3.3. Vides aizsardzība</w:t>
      </w:r>
      <w:bookmarkEnd w:id="169"/>
    </w:p>
    <w:p w14:paraId="5E97A3A8" w14:textId="77777777" w:rsidR="0035624F" w:rsidRDefault="0035624F" w:rsidP="00982C7A">
      <w:pPr>
        <w:pStyle w:val="Pamatteksts"/>
        <w:spacing w:before="0"/>
        <w:ind w:left="0"/>
        <w:jc w:val="both"/>
        <w:rPr>
          <w:rFonts w:ascii="Times New Roman" w:hAnsi="Times New Roman"/>
          <w:noProof/>
          <w:sz w:val="24"/>
          <w:u w:val="none"/>
        </w:rPr>
      </w:pPr>
    </w:p>
    <w:p w14:paraId="1E775CE6" w14:textId="7A6E507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rakstveidā noformēts drošības plāns, un </w:t>
      </w:r>
      <w:r>
        <w:rPr>
          <w:rFonts w:ascii="Times New Roman" w:hAnsi="Times New Roman"/>
          <w:sz w:val="24"/>
        </w:rPr>
        <w:t>laboratorijas</w:t>
      </w:r>
      <w:r>
        <w:rPr>
          <w:rFonts w:ascii="Times New Roman" w:hAnsi="Times New Roman"/>
          <w:sz w:val="24"/>
          <w:u w:val="none"/>
        </w:rPr>
        <w:t xml:space="preserve"> drošības plāni tiek īstenoti.</w:t>
      </w:r>
    </w:p>
    <w:p w14:paraId="7511459C" w14:textId="77777777" w:rsidR="0035624F" w:rsidRPr="00982C7A" w:rsidRDefault="0035624F" w:rsidP="00982C7A">
      <w:pPr>
        <w:pStyle w:val="Pamatteksts"/>
        <w:spacing w:before="0"/>
        <w:ind w:left="0"/>
        <w:jc w:val="both"/>
        <w:rPr>
          <w:rFonts w:ascii="Times New Roman" w:hAnsi="Times New Roman"/>
          <w:noProof/>
          <w:sz w:val="24"/>
          <w:u w:val="none"/>
        </w:rPr>
      </w:pPr>
    </w:p>
    <w:p w14:paraId="6433B6A6" w14:textId="32A8590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kontrolēto vielu glabāšanā un apstrādē ievēro piemērojamos valsts tiesību aktus.</w:t>
      </w:r>
    </w:p>
    <w:p w14:paraId="7F6B1B0E" w14:textId="77777777" w:rsidR="0035624F" w:rsidRPr="00982C7A" w:rsidRDefault="0035624F" w:rsidP="00982C7A">
      <w:pPr>
        <w:pStyle w:val="Pamatteksts"/>
        <w:spacing w:before="0"/>
        <w:ind w:left="0"/>
        <w:jc w:val="both"/>
        <w:rPr>
          <w:rFonts w:ascii="Times New Roman" w:hAnsi="Times New Roman"/>
          <w:noProof/>
          <w:sz w:val="24"/>
          <w:u w:val="none"/>
        </w:rPr>
      </w:pPr>
    </w:p>
    <w:p w14:paraId="2EF2E901" w14:textId="4AF9E1E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w:t>
      </w:r>
    </w:p>
    <w:p w14:paraId="6F5CDBB2" w14:textId="77777777" w:rsidR="0035624F" w:rsidRPr="00982C7A" w:rsidRDefault="0035624F" w:rsidP="00982C7A">
      <w:pPr>
        <w:pStyle w:val="Pamatteksts"/>
        <w:spacing w:before="0"/>
        <w:ind w:left="0"/>
        <w:jc w:val="both"/>
        <w:rPr>
          <w:rFonts w:ascii="Times New Roman" w:hAnsi="Times New Roman"/>
          <w:noProof/>
          <w:sz w:val="24"/>
          <w:u w:val="none"/>
        </w:rPr>
      </w:pPr>
    </w:p>
    <w:p w14:paraId="37E19804" w14:textId="77777777" w:rsidR="00AF4FE7" w:rsidRPr="00982C7A" w:rsidRDefault="00AF4FE7" w:rsidP="0035624F">
      <w:pPr>
        <w:pStyle w:val="Pamatteksts"/>
        <w:numPr>
          <w:ilvl w:val="0"/>
          <w:numId w:val="5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nodrošina atbilstīgu elektroapgādi (piemēram, tādu alternatīvu energoapgādi kā nepārtrauktās barošanas sistēma un/vai elektroģeneratori) un vides apstākļus (telpu, temperatūru, mitrumu attiecīgā gadījumā) visiem </w:t>
      </w:r>
      <w:r>
        <w:rPr>
          <w:rFonts w:ascii="Times New Roman" w:hAnsi="Times New Roman"/>
          <w:sz w:val="24"/>
        </w:rPr>
        <w:t>laboratorijas</w:t>
      </w:r>
      <w:r>
        <w:rPr>
          <w:rFonts w:ascii="Times New Roman" w:hAnsi="Times New Roman"/>
          <w:sz w:val="24"/>
          <w:u w:val="none"/>
        </w:rPr>
        <w:t xml:space="preserve"> instrumentiem un aprīkojumam, kas ir būtisks </w:t>
      </w:r>
      <w:r>
        <w:rPr>
          <w:rFonts w:ascii="Times New Roman" w:hAnsi="Times New Roman"/>
          <w:sz w:val="24"/>
        </w:rPr>
        <w:t>laboratorijas</w:t>
      </w:r>
      <w:r>
        <w:rPr>
          <w:rFonts w:ascii="Times New Roman" w:hAnsi="Times New Roman"/>
          <w:sz w:val="24"/>
          <w:u w:val="none"/>
        </w:rPr>
        <w:t xml:space="preserve"> darbībām, lai šo apgādi nebūtu iespējams pārtraukt;</w:t>
      </w:r>
    </w:p>
    <w:p w14:paraId="6491A452" w14:textId="77777777" w:rsidR="00AF4FE7" w:rsidRPr="00982C7A" w:rsidRDefault="00AF4FE7" w:rsidP="0035624F">
      <w:pPr>
        <w:pStyle w:val="Pamatteksts"/>
        <w:numPr>
          <w:ilvl w:val="0"/>
          <w:numId w:val="51"/>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izstrādā un īsteno politiku, lai elektroapgādes vai saldētavu/ledusskapju traucējuma gadījumā nodrošinātu atdzesētā un/vai saldētā veidā glabāto </w:t>
      </w:r>
      <w:r>
        <w:rPr>
          <w:rFonts w:ascii="Times New Roman" w:hAnsi="Times New Roman"/>
          <w:i/>
          <w:iCs/>
          <w:sz w:val="24"/>
          <w:u w:val="none"/>
        </w:rPr>
        <w:t>paraugu</w:t>
      </w:r>
      <w:r>
        <w:rPr>
          <w:rFonts w:ascii="Times New Roman" w:hAnsi="Times New Roman"/>
          <w:sz w:val="24"/>
          <w:u w:val="none"/>
        </w:rPr>
        <w:t xml:space="preserve"> viengabalainību.</w:t>
      </w:r>
    </w:p>
    <w:p w14:paraId="4259D9F2" w14:textId="77777777" w:rsidR="00AF4FE7" w:rsidRPr="00982C7A" w:rsidRDefault="00AF4FE7" w:rsidP="00982C7A">
      <w:pPr>
        <w:jc w:val="both"/>
        <w:rPr>
          <w:rFonts w:ascii="Times New Roman" w:eastAsia="Arial" w:hAnsi="Times New Roman" w:cs="Arial"/>
          <w:noProof/>
          <w:sz w:val="24"/>
          <w:szCs w:val="21"/>
        </w:rPr>
      </w:pPr>
    </w:p>
    <w:p w14:paraId="0C0AF1EF" w14:textId="60430DD8" w:rsidR="00AF4FE7" w:rsidRPr="00982C7A" w:rsidRDefault="0035624F" w:rsidP="0035624F">
      <w:pPr>
        <w:pStyle w:val="Virsraksts3"/>
        <w:tabs>
          <w:tab w:val="left" w:pos="2722"/>
        </w:tabs>
        <w:ind w:left="0" w:firstLine="0"/>
        <w:jc w:val="both"/>
        <w:rPr>
          <w:rFonts w:ascii="Times New Roman" w:hAnsi="Times New Roman"/>
          <w:noProof/>
          <w:sz w:val="24"/>
        </w:rPr>
      </w:pPr>
      <w:bookmarkStart w:id="170" w:name="_Toc64651379"/>
      <w:r>
        <w:rPr>
          <w:rFonts w:ascii="Times New Roman" w:hAnsi="Times New Roman"/>
          <w:sz w:val="24"/>
        </w:rPr>
        <w:t>5.2.3.4. Datu, informācijas un darbību konfidencialitāte</w:t>
      </w:r>
      <w:bookmarkEnd w:id="170"/>
    </w:p>
    <w:p w14:paraId="4FBEA371" w14:textId="77777777" w:rsidR="0035624F" w:rsidRDefault="0035624F" w:rsidP="00982C7A">
      <w:pPr>
        <w:pStyle w:val="Pamatteksts"/>
        <w:spacing w:before="0"/>
        <w:ind w:left="0"/>
        <w:jc w:val="both"/>
        <w:rPr>
          <w:rFonts w:ascii="Times New Roman" w:hAnsi="Times New Roman"/>
          <w:noProof/>
          <w:sz w:val="24"/>
          <w:u w:val="none"/>
        </w:rPr>
      </w:pPr>
    </w:p>
    <w:p w14:paraId="1AF00936" w14:textId="5F910D6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būtu jāīsteno tīra galda politika, un vai nu droši jānoglabā visa konfidenciālā vai sensitīvā informācija, vai tā pareizi jāiznīcina pirms tās nodošanas. </w:t>
      </w:r>
      <w:r>
        <w:rPr>
          <w:rFonts w:ascii="Times New Roman" w:hAnsi="Times New Roman"/>
          <w:sz w:val="24"/>
          <w:u w:color="000000"/>
        </w:rPr>
        <w:t>Laboratorijas</w:t>
      </w:r>
      <w:r>
        <w:rPr>
          <w:rFonts w:ascii="Times New Roman" w:hAnsi="Times New Roman"/>
          <w:sz w:val="24"/>
          <w:u w:val="none"/>
        </w:rPr>
        <w:t xml:space="preserve"> darbiniekus apmāca, kā ievērot tīra galda politiku un kā nodrošināt informācijas un darbību konfidencialitāti, kā arī attiecībā uz riskiem, kas saistīti ar trešo personu korupcijas mēģinājumiem.</w:t>
      </w:r>
    </w:p>
    <w:p w14:paraId="5ABB0838" w14:textId="77777777" w:rsidR="0035624F" w:rsidRPr="00982C7A" w:rsidRDefault="0035624F" w:rsidP="00982C7A">
      <w:pPr>
        <w:pStyle w:val="Pamatteksts"/>
        <w:spacing w:before="0"/>
        <w:ind w:left="0"/>
        <w:jc w:val="both"/>
        <w:rPr>
          <w:rFonts w:ascii="Times New Roman" w:hAnsi="Times New Roman"/>
          <w:noProof/>
          <w:sz w:val="24"/>
          <w:u w:val="none"/>
        </w:rPr>
      </w:pPr>
    </w:p>
    <w:p w14:paraId="059E169E"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darbiniekus apmāca, kā pasargāt personīgo caurlaidi darba laikā vai ārpus darba laika.</w:t>
      </w:r>
    </w:p>
    <w:p w14:paraId="64A6E434" w14:textId="77777777" w:rsidR="00AF4FE7" w:rsidRPr="00982C7A" w:rsidRDefault="00AF4FE7" w:rsidP="00982C7A">
      <w:pPr>
        <w:jc w:val="both"/>
        <w:rPr>
          <w:rFonts w:ascii="Times New Roman" w:eastAsia="Arial" w:hAnsi="Times New Roman" w:cs="Arial"/>
          <w:noProof/>
          <w:sz w:val="24"/>
          <w:szCs w:val="12"/>
        </w:rPr>
      </w:pPr>
    </w:p>
    <w:p w14:paraId="718D8DB5"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līdz minimumam samazinātu krāpšanas vai viltošanas mēģinājumus, </w:t>
      </w:r>
      <w:r>
        <w:rPr>
          <w:rFonts w:ascii="Times New Roman" w:hAnsi="Times New Roman"/>
          <w:sz w:val="24"/>
          <w:u w:color="000000"/>
        </w:rPr>
        <w:t>laboratorijai</w:t>
      </w:r>
      <w:r>
        <w:rPr>
          <w:rFonts w:ascii="Times New Roman" w:hAnsi="Times New Roman"/>
          <w:sz w:val="24"/>
          <w:u w:val="none"/>
        </w:rPr>
        <w:t xml:space="preserve"> jāīsteno politika, lai nodrošinātu, ka nepiederošas</w:t>
      </w:r>
      <w:r>
        <w:rPr>
          <w:rFonts w:ascii="Times New Roman" w:hAnsi="Times New Roman"/>
          <w:i/>
          <w:iCs/>
          <w:sz w:val="24"/>
          <w:u w:val="none"/>
        </w:rPr>
        <w:t xml:space="preserve"> personas</w:t>
      </w:r>
      <w:r>
        <w:rPr>
          <w:rFonts w:ascii="Times New Roman" w:hAnsi="Times New Roman"/>
          <w:sz w:val="24"/>
          <w:u w:val="none"/>
        </w:rPr>
        <w:t xml:space="preserve"> nevar savākt vai pēc aizvākšanas atgūt izlietotos urīna un asins </w:t>
      </w:r>
      <w:r>
        <w:rPr>
          <w:rFonts w:ascii="Times New Roman" w:hAnsi="Times New Roman"/>
          <w:i/>
          <w:sz w:val="24"/>
          <w:u w:val="none"/>
        </w:rPr>
        <w:t xml:space="preserve">paraugu </w:t>
      </w:r>
      <w:r>
        <w:rPr>
          <w:rFonts w:ascii="Times New Roman" w:hAnsi="Times New Roman"/>
          <w:sz w:val="24"/>
          <w:u w:val="none"/>
        </w:rPr>
        <w:t>traukus, kā arī plombas un gredzenus (piemēram, pudeles jāiznīcina un atkritumu konteineri pienācīgi jānoslēdz).</w:t>
      </w:r>
    </w:p>
    <w:p w14:paraId="5E824B65" w14:textId="77777777" w:rsidR="00AF4FE7" w:rsidRPr="00982C7A" w:rsidRDefault="00AF4FE7" w:rsidP="00982C7A">
      <w:pPr>
        <w:jc w:val="both"/>
        <w:rPr>
          <w:rFonts w:ascii="Times New Roman" w:eastAsia="Arial" w:hAnsi="Times New Roman" w:cs="Arial"/>
          <w:noProof/>
          <w:sz w:val="24"/>
          <w:szCs w:val="20"/>
        </w:rPr>
      </w:pPr>
    </w:p>
    <w:p w14:paraId="4793383C" w14:textId="0A5EB3FF" w:rsidR="00AF4FE7" w:rsidRPr="00982C7A" w:rsidRDefault="0035624F" w:rsidP="0035624F">
      <w:pPr>
        <w:pStyle w:val="Virsraksts3"/>
        <w:tabs>
          <w:tab w:val="left" w:pos="2722"/>
        </w:tabs>
        <w:ind w:left="0" w:firstLine="0"/>
        <w:jc w:val="both"/>
        <w:rPr>
          <w:rFonts w:ascii="Times New Roman" w:hAnsi="Times New Roman"/>
          <w:noProof/>
          <w:sz w:val="24"/>
        </w:rPr>
      </w:pPr>
      <w:bookmarkStart w:id="171" w:name="_Toc64651380"/>
      <w:r>
        <w:rPr>
          <w:rFonts w:ascii="Times New Roman" w:hAnsi="Times New Roman"/>
          <w:sz w:val="24"/>
        </w:rPr>
        <w:t>5.2.3.5. Elektronisko datu un informācijas kontrole un drošība</w:t>
      </w:r>
      <w:bookmarkEnd w:id="171"/>
    </w:p>
    <w:p w14:paraId="7705B251" w14:textId="77777777" w:rsidR="0035624F" w:rsidRDefault="0035624F" w:rsidP="00982C7A">
      <w:pPr>
        <w:pStyle w:val="Pamatteksts"/>
        <w:spacing w:before="0"/>
        <w:ind w:left="0"/>
        <w:jc w:val="both"/>
        <w:rPr>
          <w:rFonts w:ascii="Times New Roman" w:hAnsi="Times New Roman"/>
          <w:noProof/>
          <w:sz w:val="24"/>
          <w:u w:val="none"/>
        </w:rPr>
      </w:pPr>
    </w:p>
    <w:p w14:paraId="75E127C4" w14:textId="3096B2F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veic visus pamatotos pasākumus, balstoties uz rūpīgiem (piemēram, kompetentas trešās personas veiktiem) riska un ievainojamības novērtējumiem, lai novērstu un atklātu nesankcionētu piekļuvi </w:t>
      </w:r>
      <w:r>
        <w:rPr>
          <w:rFonts w:ascii="Times New Roman" w:hAnsi="Times New Roman"/>
          <w:sz w:val="24"/>
        </w:rPr>
        <w:t>laboratorijas</w:t>
      </w:r>
      <w:r>
        <w:rPr>
          <w:rFonts w:ascii="Times New Roman" w:hAnsi="Times New Roman"/>
          <w:sz w:val="24"/>
          <w:u w:val="none"/>
        </w:rPr>
        <w:t xml:space="preserve"> datiem un informācijai un to kopēšanu no vietējām un/vai mākonī balstītām datorizētām sistēmām. </w:t>
      </w:r>
      <w:r>
        <w:rPr>
          <w:rFonts w:ascii="Times New Roman" w:hAnsi="Times New Roman"/>
          <w:sz w:val="24"/>
          <w:u w:color="000000"/>
        </w:rPr>
        <w:t>Laboratorijas</w:t>
      </w:r>
      <w:r>
        <w:rPr>
          <w:rFonts w:ascii="Times New Roman" w:hAnsi="Times New Roman"/>
          <w:sz w:val="24"/>
          <w:u w:val="none"/>
        </w:rPr>
        <w:t xml:space="preserve"> īsteno tehniskus un organizatoriskus drošības pasākumus saskaņā ar labāko praksi un visiem piemērojamajiem valdības noteikumiem.</w:t>
      </w:r>
    </w:p>
    <w:p w14:paraId="205C1947" w14:textId="77777777" w:rsidR="0035624F" w:rsidRPr="00982C7A" w:rsidRDefault="0035624F" w:rsidP="00982C7A">
      <w:pPr>
        <w:pStyle w:val="Pamatteksts"/>
        <w:spacing w:before="0"/>
        <w:ind w:left="0"/>
        <w:jc w:val="both"/>
        <w:rPr>
          <w:rFonts w:ascii="Times New Roman" w:hAnsi="Times New Roman"/>
          <w:noProof/>
          <w:sz w:val="24"/>
          <w:u w:val="none"/>
        </w:rPr>
      </w:pPr>
    </w:p>
    <w:p w14:paraId="59BF7F77" w14:textId="08427C1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Tikai pilnvarotam personālam (piemēram, izmantojot piekļuves paroles) ir piekļuve </w:t>
      </w:r>
      <w:r>
        <w:rPr>
          <w:rFonts w:ascii="Times New Roman" w:hAnsi="Times New Roman"/>
          <w:sz w:val="24"/>
        </w:rPr>
        <w:t>laboratorijas</w:t>
      </w:r>
      <w:r>
        <w:rPr>
          <w:rFonts w:ascii="Times New Roman" w:hAnsi="Times New Roman"/>
          <w:sz w:val="24"/>
          <w:u w:val="none"/>
        </w:rPr>
        <w:t xml:space="preserve"> datoru termināļiem, datoriem, serveriem vai citam ekspluatācijas aprīkojumam.</w:t>
      </w:r>
    </w:p>
    <w:p w14:paraId="799EE973" w14:textId="77777777" w:rsidR="0035624F" w:rsidRPr="00982C7A" w:rsidRDefault="0035624F" w:rsidP="00982C7A">
      <w:pPr>
        <w:pStyle w:val="Pamatteksts"/>
        <w:spacing w:before="0"/>
        <w:ind w:left="0"/>
        <w:jc w:val="both"/>
        <w:rPr>
          <w:rFonts w:ascii="Times New Roman" w:hAnsi="Times New Roman"/>
          <w:noProof/>
          <w:sz w:val="24"/>
          <w:u w:val="none"/>
        </w:rPr>
      </w:pPr>
    </w:p>
    <w:p w14:paraId="2289DC69" w14:textId="606EC6F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lastRenderedPageBreak/>
        <w:t>Laboratorija</w:t>
      </w:r>
      <w:r>
        <w:rPr>
          <w:rFonts w:ascii="Times New Roman" w:hAnsi="Times New Roman"/>
          <w:sz w:val="24"/>
          <w:u w:val="none"/>
        </w:rPr>
        <w:t xml:space="preserve"> ievieš datu un informācijas pārvaldības sistēmu – programmatūras risinājumu, kas atbalsta un nodrošina </w:t>
      </w:r>
      <w:r>
        <w:rPr>
          <w:rFonts w:ascii="Times New Roman" w:hAnsi="Times New Roman"/>
          <w:sz w:val="24"/>
        </w:rPr>
        <w:t>laboratorijas</w:t>
      </w:r>
      <w:r>
        <w:rPr>
          <w:rFonts w:ascii="Times New Roman" w:hAnsi="Times New Roman"/>
          <w:sz w:val="24"/>
          <w:u w:val="none"/>
        </w:rPr>
        <w:t xml:space="preserve"> darbību pienācīgu izsekojamību (piemēram, laboratorijas informācijas pārvaldības sistēmu (</w:t>
      </w:r>
      <w:r>
        <w:rPr>
          <w:rFonts w:ascii="Times New Roman" w:hAnsi="Times New Roman"/>
          <w:i/>
          <w:iCs/>
          <w:sz w:val="24"/>
          <w:u w:val="none"/>
        </w:rPr>
        <w:t>LIMS</w:t>
      </w:r>
      <w:r>
        <w:rPr>
          <w:rFonts w:ascii="Times New Roman" w:hAnsi="Times New Roman"/>
          <w:sz w:val="24"/>
          <w:u w:val="none"/>
        </w:rPr>
        <w:t xml:space="preserve">)), paredzot, ka tikai pilnvarotam personālam ir droša un ierobežota piekļuve uzglabātajiem elektroniskajiem datiem, kā arī nodrošinot informācijas un datu apmaiņas spējas, tostarp </w:t>
      </w: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u w:val="none"/>
        </w:rPr>
        <w:t xml:space="preserve">ADAMS </w:t>
      </w:r>
      <w:r>
        <w:rPr>
          <w:rFonts w:ascii="Times New Roman" w:hAnsi="Times New Roman"/>
          <w:sz w:val="24"/>
          <w:u w:val="none"/>
        </w:rPr>
        <w:t>starpā.</w:t>
      </w:r>
    </w:p>
    <w:p w14:paraId="14D45BBC" w14:textId="77777777" w:rsidR="0035624F" w:rsidRPr="00982C7A" w:rsidRDefault="0035624F" w:rsidP="00982C7A">
      <w:pPr>
        <w:pStyle w:val="Pamatteksts"/>
        <w:spacing w:before="0"/>
        <w:ind w:left="0"/>
        <w:jc w:val="both"/>
        <w:rPr>
          <w:rFonts w:ascii="Times New Roman" w:hAnsi="Times New Roman"/>
          <w:noProof/>
          <w:sz w:val="24"/>
          <w:u w:val="none"/>
        </w:rPr>
      </w:pPr>
    </w:p>
    <w:p w14:paraId="1DD97C5E" w14:textId="31CFF8E4" w:rsidR="00AF4FE7" w:rsidRDefault="00AF4FE7" w:rsidP="00982C7A">
      <w:pPr>
        <w:jc w:val="both"/>
        <w:rPr>
          <w:rFonts w:ascii="Times New Roman" w:hAnsi="Times New Roman"/>
          <w:i/>
          <w:noProof/>
          <w:sz w:val="24"/>
        </w:rPr>
      </w:pPr>
      <w:r>
        <w:rPr>
          <w:rFonts w:ascii="Times New Roman" w:hAnsi="Times New Roman"/>
          <w:i/>
          <w:sz w:val="24"/>
        </w:rPr>
        <w:t xml:space="preserve">[Piezīme. Datu un informācijas pārvaldības sistēmas funkcijas var būt arī darbplūsmas pārvaldība, datu izsekošanas atbalsts, paraugu un </w:t>
      </w:r>
      <w:r>
        <w:rPr>
          <w:rFonts w:ascii="Times New Roman" w:hAnsi="Times New Roman"/>
          <w:i/>
          <w:sz w:val="24"/>
          <w:u w:val="single"/>
        </w:rPr>
        <w:t>alikvotu laboratorijas iekšējās uzraudzības ķēde</w:t>
      </w:r>
      <w:r>
        <w:rPr>
          <w:rFonts w:ascii="Times New Roman" w:hAnsi="Times New Roman"/>
          <w:i/>
          <w:sz w:val="24"/>
        </w:rPr>
        <w:t xml:space="preserve">, </w:t>
      </w:r>
      <w:r>
        <w:rPr>
          <w:rFonts w:ascii="Times New Roman" w:hAnsi="Times New Roman"/>
          <w:i/>
          <w:sz w:val="24"/>
          <w:u w:val="single"/>
        </w:rPr>
        <w:t>atsauces materiālu</w:t>
      </w:r>
      <w:r>
        <w:rPr>
          <w:rFonts w:ascii="Times New Roman" w:hAnsi="Times New Roman"/>
          <w:i/>
          <w:sz w:val="24"/>
        </w:rPr>
        <w:t xml:space="preserve"> krājumu kontrole u. c.]</w:t>
      </w:r>
    </w:p>
    <w:p w14:paraId="128C0225" w14:textId="77777777" w:rsidR="0035624F" w:rsidRPr="00982C7A" w:rsidRDefault="0035624F" w:rsidP="00982C7A">
      <w:pPr>
        <w:jc w:val="both"/>
        <w:rPr>
          <w:rFonts w:ascii="Times New Roman" w:eastAsia="Arial" w:hAnsi="Times New Roman" w:cs="Arial"/>
          <w:noProof/>
          <w:sz w:val="24"/>
          <w:szCs w:val="20"/>
        </w:rPr>
      </w:pPr>
    </w:p>
    <w:p w14:paraId="3B84DBEB" w14:textId="203B0B9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izmanto drošu datu uzglabāšanas sistēmu, kas novērš nesankcionētu piekļuvi un datu zudumu (piemēram, bojāta cietā diska diskdziņa, ugunsgrēka, plūdu dēļ). </w:t>
      </w:r>
      <w:r>
        <w:rPr>
          <w:rFonts w:ascii="Times New Roman" w:hAnsi="Times New Roman"/>
          <w:sz w:val="24"/>
          <w:u w:color="000000"/>
        </w:rPr>
        <w:t xml:space="preserve">Laboratorija </w:t>
      </w:r>
      <w:r>
        <w:rPr>
          <w:rFonts w:ascii="Times New Roman" w:hAnsi="Times New Roman"/>
          <w:sz w:val="24"/>
          <w:u w:val="none"/>
        </w:rPr>
        <w:t>nodrošina, lai būtu pieejamas vismaz divas (2) neatkarīgas, regulāri dublētas visu attiecīgo analītiskās/</w:t>
      </w:r>
      <w:r>
        <w:rPr>
          <w:rFonts w:ascii="Times New Roman" w:hAnsi="Times New Roman"/>
          <w:i/>
          <w:iCs/>
          <w:sz w:val="24"/>
          <w:u w:val="none"/>
        </w:rPr>
        <w:t>LIMS</w:t>
      </w:r>
      <w:r>
        <w:rPr>
          <w:rFonts w:ascii="Times New Roman" w:hAnsi="Times New Roman"/>
          <w:sz w:val="24"/>
          <w:u w:val="none"/>
        </w:rPr>
        <w:t>/instrumentu programmatūras datņu kopijas.</w:t>
      </w:r>
    </w:p>
    <w:p w14:paraId="1437E0D8" w14:textId="77777777" w:rsidR="0035624F" w:rsidRPr="00982C7A" w:rsidRDefault="0035624F" w:rsidP="00982C7A">
      <w:pPr>
        <w:pStyle w:val="Pamatteksts"/>
        <w:spacing w:before="0"/>
        <w:ind w:left="0"/>
        <w:jc w:val="both"/>
        <w:rPr>
          <w:rFonts w:ascii="Times New Roman" w:hAnsi="Times New Roman"/>
          <w:noProof/>
          <w:sz w:val="24"/>
          <w:u w:val="none"/>
        </w:rPr>
      </w:pPr>
    </w:p>
    <w:p w14:paraId="54522650" w14:textId="0159D33A" w:rsidR="00AF4FE7" w:rsidRPr="0035624F" w:rsidRDefault="00AF4FE7" w:rsidP="0035624F">
      <w:pPr>
        <w:pStyle w:val="Pamatteksts"/>
        <w:numPr>
          <w:ilvl w:val="0"/>
          <w:numId w:val="50"/>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Ja laboratorija izmanto sistēmu, kas nav balstīta mākonī, tad vismaz vienu (1) rezerves kopiju glabā drošā vidē ar ierobežotu piekļuvi vai nu </w:t>
      </w:r>
      <w:r>
        <w:rPr>
          <w:rFonts w:ascii="Times New Roman" w:hAnsi="Times New Roman"/>
          <w:sz w:val="24"/>
          <w:u w:color="000000"/>
        </w:rPr>
        <w:t>laboratorijā</w:t>
      </w:r>
      <w:r>
        <w:rPr>
          <w:rFonts w:ascii="Times New Roman" w:hAnsi="Times New Roman"/>
          <w:sz w:val="24"/>
          <w:u w:val="none"/>
        </w:rPr>
        <w:t xml:space="preserve"> (piemēram, ugunsdrošā un ūdensdrošā vidē), vai drošā vietā ārpus objekta (piemēram, uz dublējama servera, kas garantē servera un uzglabāto datu viengabalainību).</w:t>
      </w:r>
    </w:p>
    <w:p w14:paraId="6E94B8D4" w14:textId="77777777" w:rsidR="00AF4FE7" w:rsidRPr="00982C7A" w:rsidRDefault="00AF4FE7" w:rsidP="0035624F">
      <w:pPr>
        <w:pStyle w:val="Pamatteksts"/>
        <w:numPr>
          <w:ilvl w:val="0"/>
          <w:numId w:val="50"/>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izmanto mākonī balstītu sistēmu, </w:t>
      </w:r>
      <w:r>
        <w:rPr>
          <w:rFonts w:ascii="Times New Roman" w:hAnsi="Times New Roman"/>
          <w:sz w:val="24"/>
          <w:u w:color="000000"/>
        </w:rPr>
        <w:t>laboratorijas</w:t>
      </w:r>
      <w:r>
        <w:rPr>
          <w:rFonts w:ascii="Times New Roman" w:hAnsi="Times New Roman"/>
          <w:sz w:val="24"/>
          <w:u w:val="none"/>
        </w:rPr>
        <w:t xml:space="preserve"> datus replicē vismaz divās atšķirīgās fiziskās atrašanās vietās (piemēram, starp divām dažādām pieejamības zonām vienā reģionā vai starp dažādiem reģioniem), lai līdz minimumam samazinātu datu zuduma iespēju.</w:t>
      </w:r>
    </w:p>
    <w:p w14:paraId="6CB6B2AD" w14:textId="77777777" w:rsidR="0035624F" w:rsidRDefault="0035624F" w:rsidP="00982C7A">
      <w:pPr>
        <w:pStyle w:val="Pamatteksts"/>
        <w:spacing w:before="0"/>
        <w:ind w:left="0"/>
        <w:jc w:val="both"/>
        <w:rPr>
          <w:rFonts w:ascii="Times New Roman" w:hAnsi="Times New Roman"/>
          <w:noProof/>
          <w:sz w:val="24"/>
          <w:u w:val="none"/>
        </w:rPr>
      </w:pPr>
    </w:p>
    <w:p w14:paraId="5187A871" w14:textId="0A7DDBA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izmantotā programmatūra liedz mainīt datus un pārbaužu rezultātus, ja vien nav ieviesta sistēma, kas izmaiņas reģistrē auditācijas pierakstos un ko var izmantot tikai lietotāji ar sankcionētu piekļuvi. Auditācijas pierakstā tiek reģistrēta </w:t>
      </w:r>
      <w:r>
        <w:rPr>
          <w:rFonts w:ascii="Times New Roman" w:hAnsi="Times New Roman"/>
          <w:i/>
          <w:iCs/>
          <w:sz w:val="24"/>
          <w:u w:val="none"/>
        </w:rPr>
        <w:t>persona</w:t>
      </w:r>
      <w:r>
        <w:rPr>
          <w:rFonts w:ascii="Times New Roman" w:hAnsi="Times New Roman"/>
          <w:sz w:val="24"/>
          <w:u w:val="none"/>
        </w:rPr>
        <w:t>, kas veic rediģēšanas uzdevumu, rediģēšanas datums un laiks, iemesls(-i) sākotnējo datu izmaiņām, kā arī nodrošināta iespēja saglabāt sākotnējos datus.</w:t>
      </w:r>
    </w:p>
    <w:p w14:paraId="195FCAF8" w14:textId="77777777" w:rsidR="0035624F" w:rsidRPr="00982C7A" w:rsidRDefault="0035624F" w:rsidP="00982C7A">
      <w:pPr>
        <w:pStyle w:val="Pamatteksts"/>
        <w:spacing w:before="0"/>
        <w:ind w:left="0"/>
        <w:jc w:val="both"/>
        <w:rPr>
          <w:rFonts w:ascii="Times New Roman" w:hAnsi="Times New Roman"/>
          <w:noProof/>
          <w:sz w:val="24"/>
          <w:u w:val="none"/>
        </w:rPr>
      </w:pPr>
    </w:p>
    <w:p w14:paraId="5C55C7F9"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izmanto trešās personas datorizētās sistēmas vai programmatūru, </w:t>
      </w:r>
      <w:r>
        <w:rPr>
          <w:rFonts w:ascii="Times New Roman" w:hAnsi="Times New Roman"/>
          <w:sz w:val="24"/>
        </w:rPr>
        <w:t>laboratorija</w:t>
      </w:r>
      <w:r>
        <w:rPr>
          <w:rFonts w:ascii="Times New Roman" w:hAnsi="Times New Roman"/>
          <w:sz w:val="24"/>
          <w:u w:val="none"/>
        </w:rPr>
        <w:t xml:space="preserve"> nodrošina, lai pakalpojumu sniedzējs vai operators ievērotu visas </w:t>
      </w:r>
      <w:r>
        <w:rPr>
          <w:rFonts w:ascii="Times New Roman" w:hAnsi="Times New Roman"/>
          <w:i/>
          <w:iCs/>
          <w:sz w:val="24"/>
          <w:u w:val="none"/>
        </w:rPr>
        <w:t xml:space="preserve">Kodeksa </w:t>
      </w:r>
      <w:r>
        <w:rPr>
          <w:rFonts w:ascii="Times New Roman" w:hAnsi="Times New Roman"/>
          <w:sz w:val="24"/>
          <w:u w:val="none"/>
        </w:rPr>
        <w:t xml:space="preserve">un LSS piemērojamās prasības, un īsteno un saglabā tehniskās un organizatoriskās pārbaudes, kas nepieciešamas </w:t>
      </w:r>
      <w:r>
        <w:rPr>
          <w:rFonts w:ascii="Times New Roman" w:hAnsi="Times New Roman"/>
          <w:sz w:val="24"/>
        </w:rPr>
        <w:t>laboratorijas</w:t>
      </w:r>
      <w:r>
        <w:rPr>
          <w:rFonts w:ascii="Times New Roman" w:hAnsi="Times New Roman"/>
          <w:sz w:val="24"/>
          <w:u w:val="none"/>
        </w:rPr>
        <w:t xml:space="preserve"> datu aizsardzībai.</w:t>
      </w:r>
    </w:p>
    <w:p w14:paraId="61E57BE3" w14:textId="77777777" w:rsidR="00AF4FE7" w:rsidRPr="00982C7A" w:rsidRDefault="00AF4FE7" w:rsidP="00982C7A">
      <w:pPr>
        <w:jc w:val="both"/>
        <w:rPr>
          <w:rFonts w:ascii="Times New Roman" w:eastAsia="Arial" w:hAnsi="Times New Roman" w:cs="Arial"/>
          <w:noProof/>
          <w:sz w:val="24"/>
          <w:szCs w:val="14"/>
        </w:rPr>
      </w:pPr>
    </w:p>
    <w:p w14:paraId="3BCEAAE7" w14:textId="61CB1602" w:rsidR="00AF4FE7" w:rsidRPr="00982C7A" w:rsidRDefault="0035624F" w:rsidP="0035624F">
      <w:pPr>
        <w:pStyle w:val="Virsraksts3"/>
        <w:tabs>
          <w:tab w:val="left" w:pos="2002"/>
        </w:tabs>
        <w:ind w:left="0" w:firstLine="0"/>
        <w:jc w:val="both"/>
        <w:rPr>
          <w:rFonts w:ascii="Times New Roman" w:hAnsi="Times New Roman"/>
          <w:b w:val="0"/>
          <w:bCs w:val="0"/>
          <w:noProof/>
          <w:sz w:val="24"/>
        </w:rPr>
      </w:pPr>
      <w:bookmarkStart w:id="172" w:name="_Toc64651381"/>
      <w:r>
        <w:rPr>
          <w:rFonts w:ascii="Times New Roman" w:hAnsi="Times New Roman"/>
          <w:sz w:val="24"/>
          <w:u w:color="000000"/>
        </w:rPr>
        <w:t xml:space="preserve">5.2.4. </w:t>
      </w:r>
      <w:r>
        <w:rPr>
          <w:rFonts w:ascii="Times New Roman" w:hAnsi="Times New Roman"/>
          <w:sz w:val="24"/>
          <w:u w:val="thick" w:color="000000"/>
        </w:rPr>
        <w:t>Laboratorijas</w:t>
      </w:r>
      <w:r>
        <w:rPr>
          <w:rFonts w:ascii="Times New Roman" w:hAnsi="Times New Roman"/>
          <w:sz w:val="24"/>
        </w:rPr>
        <w:t xml:space="preserve"> aprīkojums</w:t>
      </w:r>
      <w:bookmarkStart w:id="173" w:name="_bookmark64"/>
      <w:bookmarkEnd w:id="173"/>
      <w:bookmarkEnd w:id="172"/>
    </w:p>
    <w:p w14:paraId="00C59457" w14:textId="77777777" w:rsidR="0035624F" w:rsidRDefault="0035624F" w:rsidP="00982C7A">
      <w:pPr>
        <w:pStyle w:val="Pamatteksts"/>
        <w:spacing w:before="0"/>
        <w:ind w:left="0"/>
        <w:jc w:val="both"/>
        <w:rPr>
          <w:rFonts w:ascii="Times New Roman" w:hAnsi="Times New Roman"/>
          <w:noProof/>
          <w:sz w:val="24"/>
          <w:u w:val="none"/>
        </w:rPr>
      </w:pPr>
    </w:p>
    <w:p w14:paraId="027F27EE" w14:textId="36D86FB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piekļuve aprīkojumam, kas nepieciešams pareizai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darbību izpildei. </w:t>
      </w:r>
      <w:r>
        <w:rPr>
          <w:rFonts w:ascii="Times New Roman" w:hAnsi="Times New Roman"/>
          <w:sz w:val="24"/>
          <w:u w:color="000000"/>
        </w:rPr>
        <w:t>Laboratorija</w:t>
      </w:r>
      <w:r>
        <w:rPr>
          <w:rFonts w:ascii="Times New Roman" w:hAnsi="Times New Roman"/>
          <w:sz w:val="24"/>
          <w:u w:val="none"/>
        </w:rPr>
        <w:t xml:space="preserve"> saglabā pietiekamu instrumentu krājumu, lai līdz minimum samazinātu darbības kavēšanās risku, un izpilda analīžu un rezultātu paziņošanas pienākumus, kas tai noteikti LSS un ar to saistītajos</w:t>
      </w:r>
      <w:r>
        <w:rPr>
          <w:rFonts w:ascii="Times New Roman" w:hAnsi="Times New Roman"/>
          <w:i/>
          <w:iCs/>
          <w:sz w:val="24"/>
          <w:u w:val="none"/>
        </w:rPr>
        <w:t xml:space="preserve"> tehniskajos dokumentos</w:t>
      </w:r>
      <w:r>
        <w:rPr>
          <w:rFonts w:ascii="Times New Roman" w:hAnsi="Times New Roman"/>
          <w:sz w:val="24"/>
          <w:u w:val="none"/>
        </w:rPr>
        <w:t xml:space="preserve">, </w:t>
      </w:r>
      <w:r>
        <w:rPr>
          <w:rFonts w:ascii="Times New Roman" w:hAnsi="Times New Roman"/>
          <w:sz w:val="24"/>
        </w:rPr>
        <w:t>tehniskajās vēstulēs</w:t>
      </w:r>
      <w:r>
        <w:rPr>
          <w:rFonts w:ascii="Times New Roman" w:hAnsi="Times New Roman"/>
          <w:sz w:val="24"/>
          <w:u w:val="none"/>
        </w:rPr>
        <w:t xml:space="preserve"> un </w:t>
      </w:r>
      <w:r>
        <w:rPr>
          <w:rFonts w:ascii="Times New Roman" w:hAnsi="Times New Roman"/>
          <w:sz w:val="24"/>
        </w:rPr>
        <w:t>laboratoriju vadlīnijās</w:t>
      </w:r>
      <w:r>
        <w:rPr>
          <w:rFonts w:ascii="Times New Roman" w:hAnsi="Times New Roman"/>
          <w:sz w:val="24"/>
          <w:u w:val="none"/>
        </w:rPr>
        <w:t>. Izveido un saglabā pieejamā aprīkojuma sarakstu.</w:t>
      </w:r>
    </w:p>
    <w:p w14:paraId="2841F24F" w14:textId="77777777" w:rsidR="0035624F" w:rsidRPr="00982C7A" w:rsidRDefault="0035624F" w:rsidP="00982C7A">
      <w:pPr>
        <w:pStyle w:val="Pamatteksts"/>
        <w:spacing w:before="0"/>
        <w:ind w:left="0"/>
        <w:jc w:val="both"/>
        <w:rPr>
          <w:rFonts w:ascii="Times New Roman" w:hAnsi="Times New Roman"/>
          <w:noProof/>
          <w:sz w:val="24"/>
          <w:u w:val="none"/>
        </w:rPr>
      </w:pPr>
    </w:p>
    <w:p w14:paraId="632B77ED" w14:textId="04F97C3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Pārvaldības sistēmas ietvaros </w:t>
      </w:r>
      <w:r>
        <w:rPr>
          <w:rFonts w:ascii="Times New Roman" w:hAnsi="Times New Roman"/>
          <w:sz w:val="24"/>
        </w:rPr>
        <w:t>laboratorija</w:t>
      </w:r>
      <w:r>
        <w:rPr>
          <w:rFonts w:ascii="Times New Roman" w:hAnsi="Times New Roman"/>
          <w:sz w:val="24"/>
          <w:u w:val="none"/>
        </w:rPr>
        <w:t xml:space="preserve"> īsteno programmu aprīkojuma uzturēšanai un kalibrēšanai saskaņā ar ISO/IEC 17025. Kalibrēšana jāveic tikai tad, ja iestatījums var mainīt pārbaudes rezultātu. Attiecībā uz vispārējo </w:t>
      </w:r>
      <w:r>
        <w:rPr>
          <w:rFonts w:ascii="Times New Roman" w:hAnsi="Times New Roman"/>
          <w:sz w:val="24"/>
        </w:rPr>
        <w:t>laboratorijas</w:t>
      </w:r>
      <w:r>
        <w:rPr>
          <w:rFonts w:ascii="Times New Roman" w:hAnsi="Times New Roman"/>
          <w:sz w:val="24"/>
          <w:u w:val="none"/>
        </w:rPr>
        <w:t xml:space="preserve"> aprīkojumu, ko izmanto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procedūrā(-ās)</w:t>
      </w:r>
      <w:r>
        <w:rPr>
          <w:rFonts w:ascii="Times New Roman" w:hAnsi="Times New Roman"/>
          <w:sz w:val="24"/>
          <w:u w:val="none"/>
        </w:rPr>
        <w:t>, izveido apkopes plānu vismaz saskaņā ar ražotāja ieteikumiem vai vietējiem noteikumiem, ja tādi ir pieejami.</w:t>
      </w:r>
    </w:p>
    <w:p w14:paraId="721E462E" w14:textId="77777777" w:rsidR="0035624F" w:rsidRPr="00982C7A" w:rsidRDefault="0035624F" w:rsidP="00982C7A">
      <w:pPr>
        <w:pStyle w:val="Pamatteksts"/>
        <w:spacing w:before="0"/>
        <w:ind w:left="0"/>
        <w:jc w:val="both"/>
        <w:rPr>
          <w:rFonts w:ascii="Times New Roman" w:hAnsi="Times New Roman"/>
          <w:noProof/>
          <w:sz w:val="24"/>
          <w:u w:val="none"/>
        </w:rPr>
      </w:pPr>
    </w:p>
    <w:p w14:paraId="15A4AE39" w14:textId="0E773F8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Vispārējo </w:t>
      </w:r>
      <w:r>
        <w:rPr>
          <w:rFonts w:ascii="Times New Roman" w:hAnsi="Times New Roman"/>
          <w:sz w:val="24"/>
        </w:rPr>
        <w:t>laboratorijas</w:t>
      </w:r>
      <w:r>
        <w:rPr>
          <w:rFonts w:ascii="Times New Roman" w:hAnsi="Times New Roman"/>
          <w:sz w:val="24"/>
          <w:u w:val="none"/>
        </w:rPr>
        <w:t xml:space="preserve"> aprīkojumu (velkmes skapjus, centrifūgas, iztvaicētājus u. c.), ko neizmanto analītiskajiem mērījumiem, būtu jāuztur, pēc vajadzības veicot vizuālu pārbaudi, </w:t>
      </w:r>
      <w:r>
        <w:rPr>
          <w:rFonts w:ascii="Times New Roman" w:hAnsi="Times New Roman"/>
          <w:sz w:val="24"/>
          <w:u w:val="none"/>
        </w:rPr>
        <w:lastRenderedPageBreak/>
        <w:t>drošības pārbaudes, darbspējas verifikāciju un tīrīšanu.</w:t>
      </w:r>
    </w:p>
    <w:p w14:paraId="0FCC2E2E" w14:textId="77777777" w:rsidR="0035624F" w:rsidRPr="00982C7A" w:rsidRDefault="0035624F" w:rsidP="00982C7A">
      <w:pPr>
        <w:pStyle w:val="Pamatteksts"/>
        <w:spacing w:before="0"/>
        <w:ind w:left="0"/>
        <w:jc w:val="both"/>
        <w:rPr>
          <w:rFonts w:ascii="Times New Roman" w:hAnsi="Times New Roman"/>
          <w:noProof/>
          <w:sz w:val="24"/>
          <w:u w:val="none"/>
        </w:rPr>
      </w:pPr>
    </w:p>
    <w:p w14:paraId="69BC7322" w14:textId="271446E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Aprīkojumam vai tilpuma mērierīcēm, ko izmanto mērījumiem, veic periodiskas darbspējas pārbaudes un/vai kalibrēšanu, kā arī apkopi, tīrīšanu un remontu.</w:t>
      </w:r>
    </w:p>
    <w:p w14:paraId="4FF185A7" w14:textId="77777777" w:rsidR="0035624F" w:rsidRPr="00982C7A" w:rsidRDefault="0035624F" w:rsidP="00982C7A">
      <w:pPr>
        <w:pStyle w:val="Pamatteksts"/>
        <w:spacing w:before="0"/>
        <w:ind w:left="0"/>
        <w:jc w:val="both"/>
        <w:rPr>
          <w:rFonts w:ascii="Times New Roman" w:hAnsi="Times New Roman"/>
          <w:noProof/>
          <w:sz w:val="24"/>
          <w:u w:val="none"/>
        </w:rPr>
      </w:pPr>
    </w:p>
    <w:p w14:paraId="7D99C28E"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Aprīkojuma apkalpošanai, uzturēšanai un remontam var izmantot kvalificētus piegādātājus, ar kuriem tiek noslēgts līgums. Visus aprīkojuma apkopes, apkalpes un remonta darbus dokumentē.</w:t>
      </w:r>
    </w:p>
    <w:p w14:paraId="0EC9AE4F" w14:textId="77777777" w:rsidR="00AF4FE7" w:rsidRPr="00982C7A" w:rsidRDefault="00AF4FE7" w:rsidP="00982C7A">
      <w:pPr>
        <w:jc w:val="both"/>
        <w:rPr>
          <w:rFonts w:ascii="Times New Roman" w:eastAsia="Arial" w:hAnsi="Times New Roman" w:cs="Arial"/>
          <w:noProof/>
          <w:sz w:val="24"/>
          <w:szCs w:val="21"/>
        </w:rPr>
      </w:pPr>
    </w:p>
    <w:p w14:paraId="6A30D5C1" w14:textId="6DE63597" w:rsidR="00AF4FE7" w:rsidRPr="00982C7A" w:rsidRDefault="0035624F" w:rsidP="0035624F">
      <w:pPr>
        <w:pStyle w:val="Virsraksts3"/>
        <w:tabs>
          <w:tab w:val="left" w:pos="2002"/>
        </w:tabs>
        <w:ind w:left="0" w:firstLine="0"/>
        <w:jc w:val="both"/>
        <w:rPr>
          <w:rFonts w:ascii="Times New Roman" w:hAnsi="Times New Roman"/>
          <w:noProof/>
          <w:sz w:val="24"/>
        </w:rPr>
      </w:pPr>
      <w:bookmarkStart w:id="174" w:name="_Toc64651382"/>
      <w:r>
        <w:rPr>
          <w:rFonts w:ascii="Times New Roman" w:hAnsi="Times New Roman"/>
          <w:sz w:val="24"/>
        </w:rPr>
        <w:t>5.2.5. Metroloģiskā izsekojamība</w:t>
      </w:r>
      <w:bookmarkStart w:id="175" w:name="_bookmark65"/>
      <w:bookmarkEnd w:id="175"/>
      <w:bookmarkEnd w:id="174"/>
    </w:p>
    <w:p w14:paraId="6E852AC5" w14:textId="77777777" w:rsidR="00AF4FE7" w:rsidRPr="00982C7A" w:rsidRDefault="00AF4FE7" w:rsidP="00982C7A">
      <w:pPr>
        <w:jc w:val="both"/>
        <w:rPr>
          <w:rFonts w:ascii="Times New Roman" w:eastAsia="Arial" w:hAnsi="Times New Roman" w:cs="Arial"/>
          <w:b/>
          <w:bCs/>
          <w:noProof/>
          <w:sz w:val="24"/>
          <w:szCs w:val="24"/>
        </w:rPr>
      </w:pPr>
    </w:p>
    <w:p w14:paraId="05C6C9B9" w14:textId="2C5991DE" w:rsidR="00AF4FE7" w:rsidRPr="00982C7A" w:rsidRDefault="0035624F" w:rsidP="0035624F">
      <w:pPr>
        <w:tabs>
          <w:tab w:val="left" w:pos="2722"/>
        </w:tabs>
        <w:jc w:val="both"/>
        <w:rPr>
          <w:rFonts w:ascii="Times New Roman" w:hAnsi="Times New Roman"/>
          <w:b/>
          <w:noProof/>
          <w:sz w:val="24"/>
          <w:u w:val="thick" w:color="000000"/>
        </w:rPr>
      </w:pPr>
      <w:r>
        <w:rPr>
          <w:rFonts w:ascii="Times New Roman" w:hAnsi="Times New Roman"/>
          <w:b/>
          <w:sz w:val="24"/>
          <w:u w:color="000000"/>
        </w:rPr>
        <w:t xml:space="preserve">5.2.5.1. </w:t>
      </w:r>
      <w:r>
        <w:rPr>
          <w:rFonts w:ascii="Times New Roman" w:hAnsi="Times New Roman"/>
          <w:b/>
          <w:sz w:val="24"/>
          <w:u w:val="thick" w:color="000000"/>
        </w:rPr>
        <w:t>Atsauces materiāli</w:t>
      </w:r>
    </w:p>
    <w:p w14:paraId="7CD501FA" w14:textId="77777777" w:rsidR="0035624F" w:rsidRDefault="0035624F" w:rsidP="00982C7A">
      <w:pPr>
        <w:pStyle w:val="Pamatteksts"/>
        <w:spacing w:before="0"/>
        <w:ind w:left="0"/>
        <w:jc w:val="both"/>
        <w:rPr>
          <w:rFonts w:ascii="Times New Roman" w:hAnsi="Times New Roman"/>
          <w:noProof/>
          <w:sz w:val="24"/>
          <w:u w:val="none"/>
        </w:rPr>
      </w:pPr>
    </w:p>
    <w:p w14:paraId="36355EF4" w14:textId="12B9CF8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iespējams, izmanto vielu </w:t>
      </w:r>
      <w:r>
        <w:rPr>
          <w:rFonts w:ascii="Times New Roman" w:hAnsi="Times New Roman"/>
          <w:sz w:val="24"/>
        </w:rPr>
        <w:t>atsauces materiālus</w:t>
      </w:r>
      <w:r>
        <w:rPr>
          <w:rFonts w:ascii="Times New Roman" w:hAnsi="Times New Roman"/>
          <w:sz w:val="24"/>
          <w:u w:val="none"/>
        </w:rPr>
        <w:t xml:space="preserve">, kas izsekojami atbilstoši nacionālajam standartam vai kurus sertificējusi atzīta iestāde (piemēram, </w:t>
      </w:r>
      <w:r>
        <w:rPr>
          <w:rFonts w:ascii="Times New Roman" w:hAnsi="Times New Roman"/>
          <w:i/>
          <w:iCs/>
          <w:sz w:val="24"/>
          <w:u w:val="none"/>
        </w:rPr>
        <w:t>USP</w:t>
      </w:r>
      <w:r>
        <w:rPr>
          <w:rFonts w:ascii="Times New Roman" w:hAnsi="Times New Roman"/>
          <w:sz w:val="24"/>
          <w:u w:val="none"/>
        </w:rPr>
        <w:t xml:space="preserve">, </w:t>
      </w:r>
      <w:r>
        <w:rPr>
          <w:rFonts w:ascii="Times New Roman" w:hAnsi="Times New Roman"/>
          <w:i/>
          <w:iCs/>
          <w:sz w:val="24"/>
          <w:u w:val="none"/>
        </w:rPr>
        <w:t>BP</w:t>
      </w:r>
      <w:r>
        <w:rPr>
          <w:rFonts w:ascii="Times New Roman" w:hAnsi="Times New Roman"/>
          <w:sz w:val="24"/>
          <w:u w:val="none"/>
        </w:rPr>
        <w:t xml:space="preserve">, </w:t>
      </w:r>
      <w:r>
        <w:rPr>
          <w:rFonts w:ascii="Times New Roman" w:hAnsi="Times New Roman"/>
          <w:i/>
          <w:iCs/>
          <w:sz w:val="24"/>
          <w:u w:val="none"/>
        </w:rPr>
        <w:t>Ph. Eur</w:t>
      </w:r>
      <w:r>
        <w:rPr>
          <w:rFonts w:ascii="Times New Roman" w:hAnsi="Times New Roman"/>
          <w:sz w:val="24"/>
          <w:u w:val="none"/>
        </w:rPr>
        <w:t xml:space="preserve">. PVO) vai </w:t>
      </w:r>
      <w:r>
        <w:rPr>
          <w:rFonts w:ascii="Times New Roman" w:hAnsi="Times New Roman"/>
          <w:sz w:val="24"/>
        </w:rPr>
        <w:t>atsauces materiālu</w:t>
      </w:r>
      <w:r>
        <w:rPr>
          <w:rFonts w:ascii="Times New Roman" w:hAnsi="Times New Roman"/>
          <w:sz w:val="24"/>
          <w:u w:val="none"/>
        </w:rPr>
        <w:t xml:space="preserve"> ražotājs, kas akreditēts atbilstīgi ISO 17034.</w:t>
      </w:r>
    </w:p>
    <w:p w14:paraId="7D5B43AF" w14:textId="77777777" w:rsidR="0035624F" w:rsidRPr="00982C7A" w:rsidRDefault="0035624F" w:rsidP="00982C7A">
      <w:pPr>
        <w:pStyle w:val="Pamatteksts"/>
        <w:spacing w:before="0"/>
        <w:ind w:left="0"/>
        <w:jc w:val="both"/>
        <w:rPr>
          <w:rFonts w:ascii="Times New Roman" w:hAnsi="Times New Roman"/>
          <w:noProof/>
          <w:sz w:val="24"/>
          <w:u w:val="none"/>
        </w:rPr>
      </w:pPr>
    </w:p>
    <w:p w14:paraId="38887894"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atsauces materiāls</w:t>
      </w:r>
      <w:r>
        <w:rPr>
          <w:rFonts w:ascii="Times New Roman" w:hAnsi="Times New Roman"/>
          <w:sz w:val="24"/>
          <w:u w:val="none"/>
        </w:rPr>
        <w:t xml:space="preserve"> nav sertificēts, </w:t>
      </w:r>
      <w:r>
        <w:rPr>
          <w:rFonts w:ascii="Times New Roman" w:hAnsi="Times New Roman"/>
          <w:sz w:val="24"/>
        </w:rPr>
        <w:t>laboratorija</w:t>
      </w:r>
      <w:r>
        <w:rPr>
          <w:rFonts w:ascii="Times New Roman" w:hAnsi="Times New Roman"/>
          <w:sz w:val="24"/>
          <w:u w:val="none"/>
        </w:rPr>
        <w:t xml:space="preserve"> pārbauda tā identitāti un tīrību, salīdzinot to ar publicētajiem datiem un/vai veicot ķīmisko raksturojumu.</w:t>
      </w:r>
    </w:p>
    <w:p w14:paraId="54BFD953" w14:textId="77777777" w:rsidR="00AF4FE7" w:rsidRPr="00982C7A" w:rsidRDefault="00AF4FE7" w:rsidP="00982C7A">
      <w:pPr>
        <w:jc w:val="both"/>
        <w:rPr>
          <w:rFonts w:ascii="Times New Roman" w:eastAsia="Arial" w:hAnsi="Times New Roman" w:cs="Arial"/>
          <w:noProof/>
          <w:sz w:val="24"/>
          <w:szCs w:val="12"/>
        </w:rPr>
      </w:pPr>
    </w:p>
    <w:p w14:paraId="5F013552" w14:textId="2DE7AC33" w:rsidR="00AF4FE7" w:rsidRPr="00982C7A" w:rsidRDefault="0035624F" w:rsidP="0035624F">
      <w:pPr>
        <w:pStyle w:val="Virsraksts3"/>
        <w:tabs>
          <w:tab w:val="left" w:pos="2722"/>
        </w:tabs>
        <w:ind w:left="0" w:firstLine="0"/>
        <w:jc w:val="both"/>
        <w:rPr>
          <w:rFonts w:ascii="Times New Roman" w:hAnsi="Times New Roman"/>
          <w:noProof/>
          <w:sz w:val="24"/>
          <w:u w:val="thick" w:color="000000"/>
        </w:rPr>
      </w:pPr>
      <w:bookmarkStart w:id="176" w:name="_Toc64651383"/>
      <w:r>
        <w:rPr>
          <w:rFonts w:ascii="Times New Roman" w:hAnsi="Times New Roman"/>
          <w:sz w:val="24"/>
          <w:u w:color="000000"/>
        </w:rPr>
        <w:t xml:space="preserve">5.2.5.2. </w:t>
      </w:r>
      <w:r>
        <w:rPr>
          <w:rFonts w:ascii="Times New Roman" w:hAnsi="Times New Roman"/>
          <w:sz w:val="24"/>
          <w:u w:val="thick" w:color="000000"/>
        </w:rPr>
        <w:t>Atsauces kolekcijas</w:t>
      </w:r>
      <w:bookmarkEnd w:id="176"/>
    </w:p>
    <w:p w14:paraId="4166794D" w14:textId="77777777" w:rsidR="0035624F" w:rsidRDefault="0035624F" w:rsidP="00982C7A">
      <w:pPr>
        <w:pStyle w:val="Pamatteksts"/>
        <w:spacing w:before="0"/>
        <w:ind w:left="0"/>
        <w:jc w:val="both"/>
        <w:rPr>
          <w:rFonts w:ascii="Times New Roman" w:hAnsi="Times New Roman"/>
          <w:noProof/>
          <w:sz w:val="24"/>
          <w:u w:val="none"/>
        </w:rPr>
      </w:pPr>
    </w:p>
    <w:p w14:paraId="4C676168" w14:textId="134852B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Paraugus vai izolātus var iegūt no </w:t>
      </w:r>
      <w:r>
        <w:rPr>
          <w:rFonts w:ascii="Times New Roman" w:hAnsi="Times New Roman"/>
          <w:i/>
          <w:sz w:val="24"/>
          <w:u w:val="none"/>
        </w:rPr>
        <w:t xml:space="preserve">in vitro </w:t>
      </w:r>
      <w:r>
        <w:rPr>
          <w:rFonts w:ascii="Times New Roman" w:hAnsi="Times New Roman"/>
          <w:sz w:val="24"/>
          <w:u w:val="none"/>
        </w:rPr>
        <w:t xml:space="preserve">vai </w:t>
      </w:r>
      <w:r>
        <w:rPr>
          <w:rFonts w:ascii="Times New Roman" w:hAnsi="Times New Roman"/>
          <w:i/>
          <w:sz w:val="24"/>
          <w:u w:val="none"/>
        </w:rPr>
        <w:t xml:space="preserve">in vivo </w:t>
      </w:r>
      <w:r>
        <w:rPr>
          <w:rFonts w:ascii="Times New Roman" w:hAnsi="Times New Roman"/>
          <w:sz w:val="24"/>
          <w:u w:val="none"/>
        </w:rPr>
        <w:t xml:space="preserve">avotiem [piemēram, (i) ārējās kvalitātes kontrolparaugu, (ii) izolātu no urīna vai asins parauga pēc autentificētas ievadīšanas vai (iii) </w:t>
      </w:r>
      <w:r>
        <w:rPr>
          <w:rFonts w:ascii="Times New Roman" w:hAnsi="Times New Roman"/>
          <w:i/>
          <w:sz w:val="24"/>
          <w:u w:val="none"/>
        </w:rPr>
        <w:t>in</w:t>
      </w:r>
      <w:r>
        <w:rPr>
          <w:rFonts w:ascii="Times New Roman" w:hAnsi="Times New Roman"/>
          <w:i/>
          <w:sz w:val="24"/>
          <w:u w:val="none"/>
        </w:rPr>
        <w:noBreakHyphen/>
        <w:t>vitro</w:t>
      </w:r>
      <w:r>
        <w:rPr>
          <w:rFonts w:ascii="Times New Roman" w:hAnsi="Times New Roman"/>
          <w:sz w:val="24"/>
          <w:u w:val="none"/>
        </w:rPr>
        <w:t xml:space="preserve"> inkubāciju ar aknu šūnām, mikrosomām vai bioloģiskajiem šķidrumiem] un izmantot kā </w:t>
      </w:r>
      <w:r>
        <w:rPr>
          <w:rFonts w:ascii="Times New Roman" w:hAnsi="Times New Roman"/>
          <w:sz w:val="24"/>
          <w:u w:color="000000"/>
        </w:rPr>
        <w:t>atsauces kolekcijas</w:t>
      </w:r>
      <w:r>
        <w:rPr>
          <w:rFonts w:ascii="Times New Roman" w:hAnsi="Times New Roman"/>
          <w:sz w:val="24"/>
          <w:u w:val="none"/>
        </w:rPr>
        <w:t>.</w:t>
      </w:r>
    </w:p>
    <w:p w14:paraId="589B1FB5" w14:textId="77777777" w:rsidR="0035624F" w:rsidRPr="00982C7A" w:rsidRDefault="0035624F" w:rsidP="00982C7A">
      <w:pPr>
        <w:pStyle w:val="Pamatteksts"/>
        <w:spacing w:before="0"/>
        <w:ind w:left="0"/>
        <w:jc w:val="both"/>
        <w:rPr>
          <w:rFonts w:ascii="Times New Roman" w:hAnsi="Times New Roman"/>
          <w:noProof/>
          <w:sz w:val="24"/>
          <w:u w:val="none"/>
        </w:rPr>
      </w:pPr>
    </w:p>
    <w:p w14:paraId="3510ABB9" w14:textId="77777777" w:rsidR="00AF4FE7" w:rsidRPr="00982C7A" w:rsidRDefault="00AF4FE7" w:rsidP="00982C7A">
      <w:pPr>
        <w:jc w:val="both"/>
        <w:rPr>
          <w:rFonts w:ascii="Times New Roman" w:eastAsia="Arial" w:hAnsi="Times New Roman" w:cs="Arial"/>
          <w:noProof/>
          <w:sz w:val="24"/>
        </w:rPr>
      </w:pPr>
      <w:r>
        <w:rPr>
          <w:rFonts w:ascii="Times New Roman" w:hAnsi="Times New Roman"/>
          <w:sz w:val="24"/>
          <w:u w:val="single" w:color="000000"/>
        </w:rPr>
        <w:t>Atsauces kolekcijas</w:t>
      </w:r>
      <w:r>
        <w:rPr>
          <w:rFonts w:ascii="Times New Roman" w:hAnsi="Times New Roman"/>
          <w:sz w:val="24"/>
        </w:rPr>
        <w:t xml:space="preserve"> ir izsekojamas atbilstoši </w:t>
      </w:r>
      <w:r>
        <w:rPr>
          <w:rFonts w:ascii="Times New Roman" w:hAnsi="Times New Roman"/>
          <w:i/>
          <w:sz w:val="24"/>
        </w:rPr>
        <w:t xml:space="preserve">aizliegtajai vielai </w:t>
      </w:r>
      <w:r>
        <w:rPr>
          <w:rFonts w:ascii="Times New Roman" w:hAnsi="Times New Roman"/>
          <w:sz w:val="24"/>
        </w:rPr>
        <w:t xml:space="preserve">vai </w:t>
      </w:r>
      <w:r>
        <w:rPr>
          <w:rFonts w:ascii="Times New Roman" w:hAnsi="Times New Roman"/>
          <w:i/>
          <w:sz w:val="24"/>
        </w:rPr>
        <w:t>aizliegtajai metodei</w:t>
      </w:r>
      <w:r>
        <w:rPr>
          <w:rFonts w:ascii="Times New Roman" w:hAnsi="Times New Roman"/>
          <w:sz w:val="24"/>
        </w:rPr>
        <w:t xml:space="preserve">, un analīžu dati ir pietiekami, lai noteiktu </w:t>
      </w:r>
      <w:r>
        <w:rPr>
          <w:rFonts w:ascii="Times New Roman" w:hAnsi="Times New Roman"/>
          <w:sz w:val="24"/>
          <w:u w:val="single" w:color="000000"/>
        </w:rPr>
        <w:t>analizējamās vielas</w:t>
      </w:r>
      <w:r>
        <w:rPr>
          <w:rFonts w:ascii="Times New Roman" w:hAnsi="Times New Roman"/>
          <w:sz w:val="24"/>
        </w:rPr>
        <w:t xml:space="preserve"> identitāti.</w:t>
      </w:r>
    </w:p>
    <w:p w14:paraId="5B98A2FC" w14:textId="77777777" w:rsidR="00AF4FE7" w:rsidRPr="00982C7A" w:rsidRDefault="00AF4FE7" w:rsidP="00982C7A">
      <w:pPr>
        <w:jc w:val="both"/>
        <w:rPr>
          <w:rFonts w:ascii="Times New Roman" w:eastAsia="Arial" w:hAnsi="Times New Roman" w:cs="Arial"/>
          <w:noProof/>
          <w:sz w:val="24"/>
          <w:szCs w:val="14"/>
        </w:rPr>
      </w:pPr>
    </w:p>
    <w:p w14:paraId="09B18208" w14:textId="7465699C" w:rsidR="00AF4FE7" w:rsidRPr="00982C7A" w:rsidRDefault="0035624F" w:rsidP="0035624F">
      <w:pPr>
        <w:pStyle w:val="Virsraksts3"/>
        <w:tabs>
          <w:tab w:val="left" w:pos="2002"/>
        </w:tabs>
        <w:ind w:left="0" w:firstLine="0"/>
        <w:jc w:val="both"/>
        <w:rPr>
          <w:rFonts w:ascii="Times New Roman" w:hAnsi="Times New Roman"/>
          <w:noProof/>
          <w:sz w:val="24"/>
        </w:rPr>
      </w:pPr>
      <w:bookmarkStart w:id="177" w:name="_Toc64651384"/>
      <w:r>
        <w:rPr>
          <w:rFonts w:ascii="Times New Roman" w:hAnsi="Times New Roman"/>
          <w:sz w:val="24"/>
        </w:rPr>
        <w:t>5.2.6. Apakšlīgumu par analīzes veikšanu slēgšana</w:t>
      </w:r>
      <w:bookmarkStart w:id="178" w:name="_bookmark66"/>
      <w:bookmarkEnd w:id="178"/>
      <w:bookmarkEnd w:id="177"/>
    </w:p>
    <w:p w14:paraId="4D48CE1F" w14:textId="77777777" w:rsidR="0035624F" w:rsidRDefault="0035624F" w:rsidP="00982C7A">
      <w:pPr>
        <w:pStyle w:val="Pamatteksts"/>
        <w:spacing w:before="0"/>
        <w:ind w:left="0"/>
        <w:jc w:val="both"/>
        <w:rPr>
          <w:rFonts w:ascii="Times New Roman" w:hAnsi="Times New Roman"/>
          <w:noProof/>
          <w:sz w:val="24"/>
          <w:u w:val="none"/>
        </w:rPr>
      </w:pPr>
    </w:p>
    <w:p w14:paraId="79D61045" w14:textId="7D18686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visu darbu veic, izmantojot kvalificētu personālu un aprīkojumu, kas attiecīgi pieejams akreditētās vai apstiprinātās telpās.</w:t>
      </w:r>
    </w:p>
    <w:p w14:paraId="2C6B36C1" w14:textId="77777777" w:rsidR="0035624F" w:rsidRPr="00982C7A" w:rsidRDefault="0035624F" w:rsidP="00982C7A">
      <w:pPr>
        <w:pStyle w:val="Pamatteksts"/>
        <w:spacing w:before="0"/>
        <w:ind w:left="0"/>
        <w:jc w:val="both"/>
        <w:rPr>
          <w:rFonts w:ascii="Times New Roman" w:hAnsi="Times New Roman"/>
          <w:noProof/>
          <w:sz w:val="24"/>
          <w:u w:val="none"/>
        </w:rPr>
      </w:pPr>
    </w:p>
    <w:p w14:paraId="243B1D15" w14:textId="2820481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apspriežoties ar </w:t>
      </w:r>
      <w:r>
        <w:rPr>
          <w:rFonts w:ascii="Times New Roman" w:hAnsi="Times New Roman"/>
          <w:i/>
          <w:iCs/>
          <w:sz w:val="24"/>
        </w:rPr>
        <w:t>pārbaudes</w:t>
      </w:r>
      <w:r>
        <w:rPr>
          <w:rFonts w:ascii="Times New Roman" w:hAnsi="Times New Roman"/>
          <w:sz w:val="24"/>
        </w:rPr>
        <w:t xml:space="preserve"> iestādi</w:t>
      </w:r>
      <w:r>
        <w:rPr>
          <w:rFonts w:ascii="Times New Roman" w:hAnsi="Times New Roman"/>
          <w:sz w:val="24"/>
          <w:u w:val="none"/>
        </w:rPr>
        <w:t xml:space="preserve">, var uzticēt analīzes veikšanu citai </w:t>
      </w:r>
      <w:r>
        <w:rPr>
          <w:rFonts w:ascii="Times New Roman" w:hAnsi="Times New Roman"/>
          <w:sz w:val="24"/>
        </w:rPr>
        <w:t>laboratorijai</w:t>
      </w:r>
      <w:r>
        <w:rPr>
          <w:rFonts w:ascii="Times New Roman" w:hAnsi="Times New Roman"/>
          <w:sz w:val="24"/>
          <w:u w:val="none"/>
        </w:rPr>
        <w:t xml:space="preserve"> saskaņā ar apakšlīgumu. Apakšlīguma noslēgšanas pamatā var būt, piemēram, šādi apstākļi:</w:t>
      </w:r>
    </w:p>
    <w:p w14:paraId="797A096B" w14:textId="77777777" w:rsidR="0035624F" w:rsidRPr="00982C7A" w:rsidRDefault="0035624F" w:rsidP="00982C7A">
      <w:pPr>
        <w:pStyle w:val="Pamatteksts"/>
        <w:spacing w:before="0"/>
        <w:ind w:left="0"/>
        <w:jc w:val="both"/>
        <w:rPr>
          <w:rFonts w:ascii="Times New Roman" w:hAnsi="Times New Roman"/>
          <w:noProof/>
          <w:sz w:val="24"/>
          <w:u w:val="none"/>
        </w:rPr>
      </w:pPr>
    </w:p>
    <w:p w14:paraId="0AD76568" w14:textId="77777777" w:rsidR="00AF4FE7" w:rsidRPr="00982C7A" w:rsidRDefault="00AF4FE7" w:rsidP="0035624F">
      <w:pPr>
        <w:pStyle w:val="Pamatteksts"/>
        <w:numPr>
          <w:ilvl w:val="0"/>
          <w:numId w:val="49"/>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īpaša tehnoloģija vai </w:t>
      </w:r>
      <w:r>
        <w:rPr>
          <w:rFonts w:ascii="Times New Roman" w:hAnsi="Times New Roman"/>
          <w:sz w:val="24"/>
          <w:u w:color="000000"/>
        </w:rPr>
        <w:t>analizējamā(ās) viela(-as)</w:t>
      </w:r>
      <w:r>
        <w:rPr>
          <w:rFonts w:ascii="Times New Roman" w:hAnsi="Times New Roman"/>
          <w:sz w:val="24"/>
          <w:u w:val="none"/>
        </w:rPr>
        <w:t xml:space="preserve">, kas nav </w:t>
      </w:r>
      <w:r>
        <w:rPr>
          <w:rFonts w:ascii="Times New Roman" w:hAnsi="Times New Roman"/>
          <w:sz w:val="24"/>
          <w:u w:color="000000"/>
        </w:rPr>
        <w:t>laboratorijas</w:t>
      </w:r>
      <w:r>
        <w:rPr>
          <w:rFonts w:ascii="Times New Roman" w:hAnsi="Times New Roman"/>
          <w:sz w:val="24"/>
          <w:u w:val="none"/>
        </w:rPr>
        <w:t xml:space="preserve"> ISO/IEC 17025 akreditācijas darbības jomā;</w:t>
      </w:r>
    </w:p>
    <w:p w14:paraId="0459F1CB" w14:textId="77777777" w:rsidR="00AF4FE7" w:rsidRPr="00982C7A" w:rsidRDefault="00AF4FE7" w:rsidP="0035624F">
      <w:pPr>
        <w:pStyle w:val="Pamatteksts"/>
        <w:numPr>
          <w:ilvl w:val="0"/>
          <w:numId w:val="49"/>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lēmums par </w:t>
      </w:r>
      <w:r>
        <w:rPr>
          <w:rFonts w:ascii="Times New Roman" w:hAnsi="Times New Roman"/>
          <w:sz w:val="24"/>
          <w:u w:color="000000"/>
        </w:rPr>
        <w:t xml:space="preserve">analītisko </w:t>
      </w:r>
      <w:r>
        <w:rPr>
          <w:rFonts w:ascii="Times New Roman" w:hAnsi="Times New Roman"/>
          <w:i/>
          <w:iCs/>
          <w:sz w:val="24"/>
          <w:u w:color="000000"/>
        </w:rPr>
        <w:t xml:space="preserve">pārbaužu </w:t>
      </w:r>
      <w:r>
        <w:rPr>
          <w:rFonts w:ascii="Times New Roman" w:hAnsi="Times New Roman"/>
          <w:sz w:val="24"/>
          <w:u w:color="000000"/>
        </w:rPr>
        <w:t>ierobežojuma</w:t>
      </w:r>
      <w:r>
        <w:rPr>
          <w:rFonts w:ascii="Times New Roman" w:hAnsi="Times New Roman"/>
          <w:sz w:val="24"/>
          <w:u w:val="none"/>
        </w:rPr>
        <w:t xml:space="preserve"> noteikšanu;</w:t>
      </w:r>
    </w:p>
    <w:p w14:paraId="099DB644" w14:textId="77777777" w:rsidR="00AF4FE7" w:rsidRPr="00982C7A" w:rsidRDefault="00AF4FE7" w:rsidP="0035624F">
      <w:pPr>
        <w:pStyle w:val="Pamatteksts"/>
        <w:numPr>
          <w:ilvl w:val="0"/>
          <w:numId w:val="49"/>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citi pamatojumi, piemēram, nepieciešamība pēc augstāka jutīguma, īpašas iekārtas vai speciālām zināšanām, pagaidu darba slodze vai tehniskā nespēja;</w:t>
      </w:r>
    </w:p>
    <w:p w14:paraId="0266070E" w14:textId="77777777" w:rsidR="00AF4FE7" w:rsidRPr="00982C7A" w:rsidRDefault="00AF4FE7" w:rsidP="0035624F">
      <w:pPr>
        <w:pStyle w:val="Pamatteksts"/>
        <w:numPr>
          <w:ilvl w:val="0"/>
          <w:numId w:val="49"/>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izņēmuma gadījumos </w:t>
      </w:r>
      <w:r>
        <w:rPr>
          <w:rFonts w:ascii="Times New Roman" w:hAnsi="Times New Roman"/>
          <w:i/>
          <w:sz w:val="24"/>
          <w:u w:val="none"/>
        </w:rPr>
        <w:t xml:space="preserve">WADA </w:t>
      </w:r>
      <w:r>
        <w:rPr>
          <w:rFonts w:ascii="Times New Roman" w:hAnsi="Times New Roman"/>
          <w:sz w:val="24"/>
          <w:u w:val="none"/>
        </w:rPr>
        <w:t xml:space="preserve">var nolemt piešķirt īpašu atļauju, lai saskaņā ar apakšlīgumu uzticētu analīžu veikšanu ar īpašām metodēm </w:t>
      </w:r>
      <w:r>
        <w:rPr>
          <w:rFonts w:ascii="Times New Roman" w:hAnsi="Times New Roman"/>
          <w:i/>
          <w:sz w:val="24"/>
          <w:u w:val="none"/>
        </w:rPr>
        <w:t>WADA</w:t>
      </w:r>
      <w:r>
        <w:rPr>
          <w:rFonts w:ascii="Times New Roman" w:hAnsi="Times New Roman"/>
          <w:sz w:val="24"/>
          <w:u w:val="none"/>
        </w:rPr>
        <w:t xml:space="preserve"> apstiprinātai un ISO/IEC 17025 akreditētai laboratorijai, kurai šis nepieciešamais paņēmiens ir ISO/IEC 17025 akreditācijas darbības jomā (piemēram, DNS analīze vai genoma profilēšana);</w:t>
      </w:r>
    </w:p>
    <w:p w14:paraId="1F2947FB" w14:textId="77777777" w:rsidR="00AF4FE7" w:rsidRPr="00982C7A" w:rsidRDefault="00AF4FE7" w:rsidP="0035624F">
      <w:pPr>
        <w:pStyle w:val="Pamatteksts"/>
        <w:numPr>
          <w:ilvl w:val="0"/>
          <w:numId w:val="49"/>
        </w:numPr>
        <w:tabs>
          <w:tab w:val="left" w:pos="2362"/>
        </w:tabs>
        <w:spacing w:before="0"/>
        <w:ind w:left="709" w:hanging="283"/>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saskaņā ar apakšlīgumu varētu uzticēt veikt arī citus specifiskus izmeklējumus, piemēram, bez ierobežojumiem veikt tiesu medicīniskos izmeklējumus, </w:t>
      </w:r>
      <w:r>
        <w:rPr>
          <w:rFonts w:ascii="Times New Roman" w:hAnsi="Times New Roman"/>
          <w:sz w:val="24"/>
          <w:u w:val="none"/>
        </w:rPr>
        <w:lastRenderedPageBreak/>
        <w:t xml:space="preserve">kas jāveic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val="none"/>
        </w:rPr>
        <w:t xml:space="preserve"> procesā.</w:t>
      </w:r>
    </w:p>
    <w:p w14:paraId="741D4402" w14:textId="77777777" w:rsidR="0035624F" w:rsidRDefault="0035624F" w:rsidP="00982C7A">
      <w:pPr>
        <w:jc w:val="both"/>
        <w:rPr>
          <w:rFonts w:ascii="Times New Roman" w:hAnsi="Times New Roman"/>
          <w:i/>
          <w:noProof/>
          <w:sz w:val="24"/>
        </w:rPr>
      </w:pPr>
    </w:p>
    <w:p w14:paraId="0DBB1BE4" w14:textId="676AE64C" w:rsidR="00AF4FE7" w:rsidRDefault="00AF4FE7" w:rsidP="00982C7A">
      <w:pPr>
        <w:jc w:val="both"/>
        <w:rPr>
          <w:rFonts w:ascii="Times New Roman" w:hAnsi="Times New Roman"/>
          <w:i/>
          <w:noProof/>
          <w:sz w:val="24"/>
        </w:rPr>
      </w:pPr>
      <w:r>
        <w:rPr>
          <w:rFonts w:ascii="Times New Roman" w:hAnsi="Times New Roman"/>
          <w:i/>
          <w:sz w:val="24"/>
        </w:rPr>
        <w:t xml:space="preserve">[Piezīme. Līgumu par analīzes veikšanu var noslēgt arī </w:t>
      </w:r>
      <w:r>
        <w:rPr>
          <w:rFonts w:ascii="Times New Roman" w:hAnsi="Times New Roman"/>
          <w:i/>
          <w:sz w:val="24"/>
          <w:u w:val="single"/>
        </w:rPr>
        <w:t>pārbaudes iestāde</w:t>
      </w:r>
      <w:r>
        <w:rPr>
          <w:rFonts w:ascii="Times New Roman" w:hAnsi="Times New Roman"/>
          <w:i/>
          <w:sz w:val="24"/>
        </w:rPr>
        <w:t xml:space="preserve">. Šādā gadījumā </w:t>
      </w:r>
      <w:r>
        <w:rPr>
          <w:rFonts w:ascii="Times New Roman" w:hAnsi="Times New Roman"/>
          <w:i/>
          <w:sz w:val="24"/>
          <w:u w:val="single" w:color="000000"/>
        </w:rPr>
        <w:t>laboratorija</w:t>
      </w:r>
      <w:r>
        <w:rPr>
          <w:rFonts w:ascii="Times New Roman" w:hAnsi="Times New Roman"/>
          <w:i/>
          <w:sz w:val="24"/>
        </w:rPr>
        <w:t xml:space="preserve"> tomēr ir atbildīga par parauga uzraudzības ķēdes nodrošināšanu saistībā ar parauga(-u) nodošanu citai(-ām) </w:t>
      </w:r>
      <w:r>
        <w:rPr>
          <w:rFonts w:ascii="Times New Roman" w:hAnsi="Times New Roman"/>
          <w:i/>
          <w:sz w:val="24"/>
          <w:u w:val="single" w:color="000000"/>
        </w:rPr>
        <w:t>laboratorijai(-ām)</w:t>
      </w:r>
      <w:r>
        <w:rPr>
          <w:rFonts w:ascii="Times New Roman" w:hAnsi="Times New Roman"/>
          <w:i/>
          <w:sz w:val="24"/>
        </w:rPr>
        <w:t xml:space="preserve"> vai ekspertam(-iem) atkarībā no apstākļiem.]</w:t>
      </w:r>
    </w:p>
    <w:p w14:paraId="0B11DD79" w14:textId="77777777" w:rsidR="0035624F" w:rsidRPr="00982C7A" w:rsidRDefault="0035624F" w:rsidP="00982C7A">
      <w:pPr>
        <w:jc w:val="both"/>
        <w:rPr>
          <w:rFonts w:ascii="Times New Roman" w:eastAsia="Arial" w:hAnsi="Times New Roman" w:cs="Arial"/>
          <w:noProof/>
          <w:sz w:val="24"/>
          <w:szCs w:val="20"/>
        </w:rPr>
      </w:pPr>
    </w:p>
    <w:p w14:paraId="5E29AAAE" w14:textId="476A1D4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Visos šāda veida gadījumos </w:t>
      </w:r>
      <w:r>
        <w:rPr>
          <w:rFonts w:ascii="Times New Roman" w:hAnsi="Times New Roman"/>
          <w:sz w:val="24"/>
          <w:u w:color="000000"/>
        </w:rPr>
        <w:t>laboratorija</w:t>
      </w:r>
      <w:r>
        <w:rPr>
          <w:rFonts w:ascii="Times New Roman" w:hAnsi="Times New Roman"/>
          <w:sz w:val="24"/>
          <w:u w:val="none"/>
        </w:rPr>
        <w:t xml:space="preserve">, kas uztic veikt analīzi saskaņā ar apakšlīgumu, ir atbildīga vienīgi par atbilstošas uzraudzības ķēdes uzturēšanu līdz brīdim, kad </w:t>
      </w:r>
      <w:r>
        <w:rPr>
          <w:rFonts w:ascii="Times New Roman" w:hAnsi="Times New Roman"/>
          <w:sz w:val="24"/>
          <w:u w:color="000000"/>
        </w:rPr>
        <w:t>laboratorija</w:t>
      </w:r>
      <w:r>
        <w:rPr>
          <w:rFonts w:ascii="Times New Roman" w:hAnsi="Times New Roman"/>
          <w:sz w:val="24"/>
          <w:u w:val="none"/>
        </w:rPr>
        <w:t xml:space="preserve">, kas veic analīzi saskaņā ar apakšlīgumu, saņem </w:t>
      </w:r>
      <w:r>
        <w:rPr>
          <w:rFonts w:ascii="Times New Roman" w:hAnsi="Times New Roman"/>
          <w:i/>
          <w:sz w:val="24"/>
          <w:u w:val="none"/>
        </w:rPr>
        <w:t>paraugu</w:t>
      </w:r>
      <w:r>
        <w:rPr>
          <w:rFonts w:ascii="Times New Roman" w:hAnsi="Times New Roman"/>
          <w:sz w:val="24"/>
          <w:u w:val="none"/>
        </w:rPr>
        <w:t xml:space="preserve">. Šādus pasākumus skaidri reģistrē </w:t>
      </w:r>
      <w:r>
        <w:rPr>
          <w:rFonts w:ascii="Times New Roman" w:hAnsi="Times New Roman"/>
          <w:i/>
          <w:sz w:val="24"/>
          <w:u w:val="none"/>
        </w:rPr>
        <w:t xml:space="preserve">parauga </w:t>
      </w:r>
      <w:r>
        <w:rPr>
          <w:rFonts w:ascii="Times New Roman" w:hAnsi="Times New Roman"/>
          <w:sz w:val="24"/>
          <w:u w:val="none"/>
        </w:rPr>
        <w:t xml:space="preserve">dokumentācijā un attiecīgā gadījumā iekļauj </w:t>
      </w:r>
      <w:r>
        <w:rPr>
          <w:rFonts w:ascii="Times New Roman" w:hAnsi="Times New Roman"/>
          <w:sz w:val="24"/>
        </w:rPr>
        <w:t>laboratoriskās dokumentācijas paketē</w:t>
      </w:r>
      <w:r>
        <w:rPr>
          <w:rFonts w:ascii="Times New Roman" w:hAnsi="Times New Roman"/>
          <w:sz w:val="24"/>
          <w:u w:val="none"/>
        </w:rPr>
        <w:t>.</w:t>
      </w:r>
    </w:p>
    <w:p w14:paraId="4CF33BEF" w14:textId="77777777" w:rsidR="0035624F" w:rsidRPr="00982C7A" w:rsidRDefault="0035624F" w:rsidP="00982C7A">
      <w:pPr>
        <w:pStyle w:val="Pamatteksts"/>
        <w:spacing w:before="0"/>
        <w:ind w:left="0"/>
        <w:jc w:val="both"/>
        <w:rPr>
          <w:rFonts w:ascii="Times New Roman" w:hAnsi="Times New Roman"/>
          <w:noProof/>
          <w:sz w:val="24"/>
          <w:u w:val="none"/>
        </w:rPr>
      </w:pPr>
    </w:p>
    <w:p w14:paraId="7F85BF88"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Ieteikumi, kā veicināt to analīžu un </w:t>
      </w:r>
      <w:r>
        <w:rPr>
          <w:rFonts w:ascii="Times New Roman" w:hAnsi="Times New Roman"/>
          <w:sz w:val="24"/>
        </w:rPr>
        <w:t>papildu analīzes</w:t>
      </w:r>
      <w:r>
        <w:rPr>
          <w:rFonts w:ascii="Times New Roman" w:hAnsi="Times New Roman"/>
          <w:sz w:val="24"/>
          <w:u w:val="none"/>
        </w:rPr>
        <w:t xml:space="preserve"> veikšanu, par kurām noslēgts apakšlīgums, ir norādīti </w:t>
      </w:r>
      <w:r>
        <w:rPr>
          <w:rFonts w:ascii="Times New Roman" w:hAnsi="Times New Roman"/>
          <w:i/>
          <w:sz w:val="24"/>
          <w:u w:val="none"/>
        </w:rPr>
        <w:t xml:space="preserve">WADA </w:t>
      </w:r>
      <w:r>
        <w:rPr>
          <w:rFonts w:ascii="Times New Roman" w:hAnsi="Times New Roman"/>
          <w:sz w:val="24"/>
          <w:u w:color="000000"/>
        </w:rPr>
        <w:t>laboratoriju vadlīnijās</w:t>
      </w:r>
      <w:r>
        <w:rPr>
          <w:rFonts w:ascii="Times New Roman" w:hAnsi="Times New Roman"/>
          <w:sz w:val="24"/>
          <w:u w:val="none"/>
        </w:rPr>
        <w:t xml:space="preserve"> par tādu </w:t>
      </w:r>
      <w:r>
        <w:rPr>
          <w:rFonts w:ascii="Times New Roman" w:hAnsi="Times New Roman"/>
          <w:i/>
          <w:sz w:val="24"/>
          <w:u w:val="none"/>
        </w:rPr>
        <w:t xml:space="preserve">dopinga kontroles </w:t>
      </w:r>
      <w:r>
        <w:rPr>
          <w:rFonts w:ascii="Times New Roman" w:hAnsi="Times New Roman"/>
          <w:sz w:val="24"/>
          <w:u w:val="none"/>
        </w:rPr>
        <w:t xml:space="preserve">analīžu un </w:t>
      </w:r>
      <w:r>
        <w:rPr>
          <w:rFonts w:ascii="Times New Roman" w:hAnsi="Times New Roman"/>
          <w:sz w:val="24"/>
        </w:rPr>
        <w:t>papildu analīžu</w:t>
      </w:r>
      <w:r>
        <w:rPr>
          <w:rFonts w:ascii="Times New Roman" w:hAnsi="Times New Roman"/>
          <w:sz w:val="24"/>
          <w:u w:val="none"/>
        </w:rPr>
        <w:t xml:space="preserve"> veikšanu, par kurām noslēgts apakšlīgums un ziņošanu par tām</w:t>
      </w:r>
      <w:r>
        <w:rPr>
          <w:rFonts w:ascii="Times New Roman" w:hAnsi="Times New Roman"/>
          <w:i/>
          <w:sz w:val="24"/>
          <w:u w:val="none"/>
        </w:rPr>
        <w:t>.</w:t>
      </w:r>
    </w:p>
    <w:p w14:paraId="483D972D" w14:textId="77777777" w:rsidR="00AF4FE7" w:rsidRPr="00982C7A" w:rsidRDefault="00AF4FE7" w:rsidP="00982C7A">
      <w:pPr>
        <w:jc w:val="both"/>
        <w:rPr>
          <w:rFonts w:ascii="Times New Roman" w:eastAsia="Arial" w:hAnsi="Times New Roman" w:cs="Arial"/>
          <w:i/>
          <w:noProof/>
          <w:sz w:val="24"/>
          <w:szCs w:val="12"/>
        </w:rPr>
      </w:pPr>
    </w:p>
    <w:p w14:paraId="7DDD7B33" w14:textId="6F395629" w:rsidR="00AF4FE7" w:rsidRPr="00982C7A" w:rsidRDefault="0035624F" w:rsidP="0035624F">
      <w:pPr>
        <w:pStyle w:val="Virsraksts3"/>
        <w:tabs>
          <w:tab w:val="left" w:pos="2002"/>
        </w:tabs>
        <w:ind w:left="0" w:firstLine="0"/>
        <w:jc w:val="both"/>
        <w:rPr>
          <w:rFonts w:ascii="Times New Roman" w:hAnsi="Times New Roman"/>
          <w:noProof/>
          <w:sz w:val="24"/>
        </w:rPr>
      </w:pPr>
      <w:bookmarkStart w:id="179" w:name="_Toc64651385"/>
      <w:r>
        <w:rPr>
          <w:rFonts w:ascii="Times New Roman" w:hAnsi="Times New Roman"/>
          <w:sz w:val="24"/>
        </w:rPr>
        <w:t>5.2.7. Pakalpojumu un resursu iegāde</w:t>
      </w:r>
      <w:bookmarkStart w:id="180" w:name="_bookmark67"/>
      <w:bookmarkEnd w:id="180"/>
      <w:bookmarkEnd w:id="179"/>
    </w:p>
    <w:p w14:paraId="631BB198" w14:textId="77777777" w:rsidR="0035624F" w:rsidRDefault="0035624F" w:rsidP="00982C7A">
      <w:pPr>
        <w:pStyle w:val="Pamatteksts"/>
        <w:spacing w:before="0"/>
        <w:ind w:left="0"/>
        <w:jc w:val="both"/>
        <w:rPr>
          <w:rFonts w:ascii="Times New Roman" w:hAnsi="Times New Roman"/>
          <w:noProof/>
          <w:sz w:val="24"/>
          <w:u w:val="none"/>
        </w:rPr>
      </w:pPr>
    </w:p>
    <w:p w14:paraId="34CC5C46" w14:textId="38791147" w:rsidR="00AF4FE7" w:rsidRDefault="00AF4FE7" w:rsidP="00982C7A">
      <w:pPr>
        <w:pStyle w:val="Pamatteksts"/>
        <w:spacing w:before="0"/>
        <w:ind w:left="0"/>
        <w:jc w:val="both"/>
        <w:rPr>
          <w:rFonts w:ascii="Times New Roman" w:hAnsi="Times New Roman" w:cs="Arial"/>
          <w:i/>
          <w:noProof/>
          <w:sz w:val="24"/>
          <w:u w:val="none"/>
        </w:rPr>
      </w:pPr>
      <w:r>
        <w:rPr>
          <w:rFonts w:ascii="Times New Roman" w:hAnsi="Times New Roman"/>
          <w:sz w:val="24"/>
          <w:u w:val="none"/>
        </w:rPr>
        <w:t xml:space="preserve">Ķīmiskās vielas un reaģenti ir </w:t>
      </w:r>
      <w:r>
        <w:rPr>
          <w:rFonts w:ascii="Times New Roman" w:hAnsi="Times New Roman"/>
          <w:sz w:val="24"/>
        </w:rPr>
        <w:t>nolūkam atbilstīgi</w:t>
      </w:r>
      <w:r>
        <w:rPr>
          <w:rFonts w:ascii="Times New Roman" w:hAnsi="Times New Roman"/>
          <w:sz w:val="24"/>
          <w:u w:val="none"/>
        </w:rPr>
        <w:t xml:space="preserve"> un atbilst noteiktajām tīrības prasībām. Dokumentāciju, kurā norādīti </w:t>
      </w:r>
      <w:r>
        <w:rPr>
          <w:rFonts w:ascii="Times New Roman" w:hAnsi="Times New Roman"/>
          <w:sz w:val="24"/>
          <w:u w:color="000000"/>
        </w:rPr>
        <w:t>atsauces materiālu</w:t>
      </w:r>
      <w:r>
        <w:rPr>
          <w:rFonts w:ascii="Times New Roman" w:hAnsi="Times New Roman"/>
          <w:sz w:val="24"/>
          <w:u w:val="none"/>
        </w:rPr>
        <w:t xml:space="preserve"> / standartos noteiktie tīrības rādītāji, iegūst, kad tā ir pieejama, un glabā pārvaldības sistēmas dokumentos. Ķīmiskās vielas, reaģentus un komplektus ar tādu marķējumu kā, piemēram, “Tikai pētniecībai” vai “Tikai tiesu medicīniskajai analīzei” var izmantot </w:t>
      </w:r>
      <w:r>
        <w:rPr>
          <w:rFonts w:ascii="Times New Roman" w:hAnsi="Times New Roman"/>
          <w:i/>
          <w:sz w:val="24"/>
          <w:u w:val="none"/>
        </w:rPr>
        <w:t xml:space="preserve">dopinga kontroles </w:t>
      </w:r>
      <w:r>
        <w:rPr>
          <w:rFonts w:ascii="Times New Roman" w:hAnsi="Times New Roman"/>
          <w:sz w:val="24"/>
          <w:u w:val="none"/>
        </w:rPr>
        <w:t xml:space="preserve">vajadzībām, ja </w:t>
      </w:r>
      <w:r>
        <w:rPr>
          <w:rFonts w:ascii="Times New Roman" w:hAnsi="Times New Roman"/>
          <w:sz w:val="24"/>
          <w:u w:color="000000"/>
        </w:rPr>
        <w:t>laboratorija</w:t>
      </w:r>
      <w:r>
        <w:rPr>
          <w:rFonts w:ascii="Times New Roman" w:hAnsi="Times New Roman"/>
          <w:sz w:val="24"/>
          <w:u w:val="none"/>
        </w:rPr>
        <w:t xml:space="preserve"> un/vai </w:t>
      </w:r>
      <w:r>
        <w:rPr>
          <w:rFonts w:ascii="Times New Roman" w:hAnsi="Times New Roman"/>
          <w:i/>
          <w:sz w:val="24"/>
          <w:u w:val="none"/>
        </w:rPr>
        <w:t>WADA</w:t>
      </w:r>
      <w:r>
        <w:rPr>
          <w:rFonts w:ascii="Times New Roman" w:hAnsi="Times New Roman"/>
          <w:sz w:val="24"/>
          <w:u w:val="none"/>
        </w:rPr>
        <w:t xml:space="preserve"> tos ir atzinusi par </w:t>
      </w:r>
      <w:r>
        <w:rPr>
          <w:rFonts w:ascii="Times New Roman" w:hAnsi="Times New Roman"/>
          <w:sz w:val="24"/>
        </w:rPr>
        <w:t>nolūkam atbilstīgiem</w:t>
      </w:r>
      <w:r>
        <w:rPr>
          <w:rFonts w:ascii="Times New Roman" w:hAnsi="Times New Roman"/>
          <w:i/>
          <w:sz w:val="24"/>
          <w:u w:val="none"/>
        </w:rPr>
        <w:t>.</w:t>
      </w:r>
    </w:p>
    <w:p w14:paraId="1798A158" w14:textId="77777777" w:rsidR="0035624F" w:rsidRPr="00982C7A" w:rsidRDefault="0035624F" w:rsidP="00982C7A">
      <w:pPr>
        <w:pStyle w:val="Pamatteksts"/>
        <w:spacing w:before="0"/>
        <w:ind w:left="0"/>
        <w:jc w:val="both"/>
        <w:rPr>
          <w:rFonts w:ascii="Times New Roman" w:hAnsi="Times New Roman" w:cs="Arial"/>
          <w:noProof/>
          <w:sz w:val="24"/>
          <w:u w:val="none"/>
        </w:rPr>
      </w:pPr>
    </w:p>
    <w:p w14:paraId="1EFCAFF1" w14:textId="3406479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atsauces materiāli</w:t>
      </w:r>
      <w:r>
        <w:rPr>
          <w:rFonts w:ascii="Times New Roman" w:hAnsi="Times New Roman"/>
          <w:sz w:val="24"/>
          <w:u w:val="none"/>
        </w:rPr>
        <w:t xml:space="preserve"> vai </w:t>
      </w:r>
      <w:r>
        <w:rPr>
          <w:rFonts w:ascii="Times New Roman" w:hAnsi="Times New Roman"/>
          <w:sz w:val="24"/>
          <w:u w:color="000000"/>
        </w:rPr>
        <w:t>atsauces kolekcijas</w:t>
      </w:r>
      <w:r>
        <w:rPr>
          <w:rFonts w:ascii="Times New Roman" w:hAnsi="Times New Roman"/>
          <w:sz w:val="24"/>
          <w:u w:val="none"/>
        </w:rPr>
        <w:t xml:space="preserve">, ko paredzēts izmantot kvalitatīvās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rPr>
        <w:t xml:space="preserve"> procedūrās</w:t>
      </w:r>
      <w:r>
        <w:rPr>
          <w:rFonts w:ascii="Times New Roman" w:hAnsi="Times New Roman"/>
          <w:sz w:val="24"/>
          <w:u w:val="none"/>
        </w:rPr>
        <w:t xml:space="preserve">, ir reti vai grūti iegūstami, derīguma termiņu var pagarināt, ja ir atbilstoša dokumentācija, kas apliecina, ka nav notikusi būtiska bojāšanās vai ka ir veikta atbilstīga attīrīšana vai </w:t>
      </w:r>
      <w:r>
        <w:rPr>
          <w:rFonts w:ascii="Times New Roman" w:hAnsi="Times New Roman"/>
          <w:sz w:val="24"/>
          <w:u w:color="000000"/>
        </w:rPr>
        <w:t>atbilstības nolūkam</w:t>
      </w:r>
      <w:r>
        <w:rPr>
          <w:rFonts w:ascii="Times New Roman" w:hAnsi="Times New Roman"/>
          <w:sz w:val="24"/>
          <w:u w:val="none"/>
        </w:rPr>
        <w:t xml:space="preserve"> pārbaude. </w:t>
      </w:r>
      <w:r>
        <w:rPr>
          <w:rFonts w:ascii="Times New Roman" w:hAnsi="Times New Roman"/>
          <w:sz w:val="24"/>
          <w:u w:color="000000"/>
        </w:rPr>
        <w:t>Atsauces materiāla</w:t>
      </w:r>
      <w:r>
        <w:rPr>
          <w:rFonts w:ascii="Times New Roman" w:hAnsi="Times New Roman"/>
          <w:sz w:val="24"/>
          <w:u w:val="none"/>
        </w:rPr>
        <w:t xml:space="preserve">, </w:t>
      </w:r>
      <w:r>
        <w:rPr>
          <w:rFonts w:ascii="Times New Roman" w:hAnsi="Times New Roman"/>
          <w:sz w:val="24"/>
          <w:u w:color="000000"/>
        </w:rPr>
        <w:t>atsauces kolekcijas</w:t>
      </w:r>
      <w:r>
        <w:rPr>
          <w:rFonts w:ascii="Times New Roman" w:hAnsi="Times New Roman"/>
          <w:sz w:val="24"/>
          <w:u w:val="none"/>
        </w:rPr>
        <w:t xml:space="preserve"> vai šķīduma derīguma termiņa pagarināšanas process tiek aprakstīts </w:t>
      </w:r>
      <w:r>
        <w:rPr>
          <w:rFonts w:ascii="Times New Roman" w:hAnsi="Times New Roman"/>
          <w:sz w:val="24"/>
          <w:u w:color="000000"/>
        </w:rPr>
        <w:t>laboratorijas</w:t>
      </w:r>
      <w:r>
        <w:rPr>
          <w:rFonts w:ascii="Times New Roman" w:hAnsi="Times New Roman"/>
          <w:sz w:val="24"/>
          <w:u w:val="none"/>
        </w:rPr>
        <w:t xml:space="preserve"> pārvaldības sistēmas dokumentācijā.</w:t>
      </w:r>
    </w:p>
    <w:p w14:paraId="6FF67933" w14:textId="77777777" w:rsidR="0035624F" w:rsidRPr="00982C7A" w:rsidRDefault="0035624F" w:rsidP="00982C7A">
      <w:pPr>
        <w:pStyle w:val="Pamatteksts"/>
        <w:spacing w:before="0"/>
        <w:ind w:left="0"/>
        <w:jc w:val="both"/>
        <w:rPr>
          <w:rFonts w:ascii="Times New Roman" w:hAnsi="Times New Roman"/>
          <w:noProof/>
          <w:sz w:val="24"/>
          <w:u w:val="none"/>
        </w:rPr>
      </w:pPr>
    </w:p>
    <w:p w14:paraId="5EF6611A" w14:textId="55726A8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īsteno kontroli un veic pienācīgu uzskaiti attiecībā uz kontrolēto ķīmisko vielu un reaģentu izmantošanu saskaņā ar valsts tiesību aktiem un citiem attiecīgajiem noteikumiem.</w:t>
      </w:r>
    </w:p>
    <w:p w14:paraId="216ED5A1" w14:textId="77777777" w:rsidR="0035624F" w:rsidRPr="00982C7A" w:rsidRDefault="0035624F" w:rsidP="00982C7A">
      <w:pPr>
        <w:pStyle w:val="Pamatteksts"/>
        <w:spacing w:before="0"/>
        <w:ind w:left="0"/>
        <w:jc w:val="both"/>
        <w:rPr>
          <w:rFonts w:ascii="Times New Roman" w:hAnsi="Times New Roman"/>
          <w:noProof/>
          <w:sz w:val="24"/>
          <w:u w:val="none"/>
        </w:rPr>
      </w:pPr>
    </w:p>
    <w:p w14:paraId="2CF81743" w14:textId="5D947C9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Atkritumu apglabāšanu veic atbilstīgi valsts tiesību aktiem un citiem saistītiem noteikumiem. Tā attiecas uz bioloģiski bīstamiem materiāliem, ķīmiskām vielām, kontrolētām vielām un radioaktīviem izotopiem, ja tādus lieto.</w:t>
      </w:r>
    </w:p>
    <w:p w14:paraId="247C3F11" w14:textId="77777777" w:rsidR="0035624F" w:rsidRPr="00982C7A" w:rsidRDefault="0035624F" w:rsidP="00982C7A">
      <w:pPr>
        <w:pStyle w:val="Pamatteksts"/>
        <w:spacing w:before="0"/>
        <w:ind w:left="0"/>
        <w:jc w:val="both"/>
        <w:rPr>
          <w:rFonts w:ascii="Times New Roman" w:hAnsi="Times New Roman"/>
          <w:noProof/>
          <w:sz w:val="24"/>
          <w:u w:val="none"/>
        </w:rPr>
      </w:pPr>
    </w:p>
    <w:p w14:paraId="44A11FA2"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Lai aizsargātu darbiniekus, sabiedrību un vidi, īsteno vides veselības un drošības politiku.</w:t>
      </w:r>
    </w:p>
    <w:p w14:paraId="74476FD3" w14:textId="77777777" w:rsidR="00AF4FE7" w:rsidRPr="00982C7A" w:rsidRDefault="00AF4FE7" w:rsidP="00982C7A">
      <w:pPr>
        <w:jc w:val="both"/>
        <w:rPr>
          <w:rFonts w:ascii="Times New Roman" w:eastAsia="Arial" w:hAnsi="Times New Roman" w:cs="Arial"/>
          <w:noProof/>
          <w:sz w:val="24"/>
          <w:szCs w:val="31"/>
        </w:rPr>
      </w:pPr>
    </w:p>
    <w:p w14:paraId="7399FA05" w14:textId="78A9853C" w:rsidR="00AF4FE7" w:rsidRPr="00982C7A" w:rsidRDefault="0035624F" w:rsidP="0035624F">
      <w:pPr>
        <w:pStyle w:val="Virsraksts3"/>
        <w:tabs>
          <w:tab w:val="left" w:pos="1282"/>
        </w:tabs>
        <w:ind w:left="0" w:firstLine="0"/>
        <w:jc w:val="both"/>
        <w:rPr>
          <w:rFonts w:ascii="Times New Roman" w:hAnsi="Times New Roman"/>
          <w:noProof/>
          <w:sz w:val="24"/>
        </w:rPr>
      </w:pPr>
      <w:bookmarkStart w:id="181" w:name="_Toc64651386"/>
      <w:r>
        <w:rPr>
          <w:rFonts w:ascii="Times New Roman" w:hAnsi="Times New Roman"/>
          <w:sz w:val="24"/>
        </w:rPr>
        <w:t>5.3. Procesa prasības</w:t>
      </w:r>
      <w:bookmarkStart w:id="182" w:name="_bookmark68"/>
      <w:bookmarkEnd w:id="182"/>
      <w:bookmarkEnd w:id="181"/>
    </w:p>
    <w:p w14:paraId="4EB2B82E" w14:textId="77777777" w:rsidR="0035624F" w:rsidRDefault="0035624F" w:rsidP="00982C7A">
      <w:pPr>
        <w:pStyle w:val="Pamatteksts"/>
        <w:spacing w:before="0"/>
        <w:ind w:left="0"/>
        <w:jc w:val="both"/>
        <w:rPr>
          <w:rFonts w:ascii="Times New Roman" w:hAnsi="Times New Roman"/>
          <w:noProof/>
          <w:sz w:val="24"/>
          <w:u w:val="none"/>
        </w:rPr>
      </w:pPr>
    </w:p>
    <w:p w14:paraId="75198222" w14:textId="044B1008"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savu </w:t>
      </w:r>
      <w:r>
        <w:rPr>
          <w:rFonts w:ascii="Times New Roman" w:hAnsi="Times New Roman"/>
          <w:sz w:val="24"/>
          <w:u w:color="000000"/>
        </w:rPr>
        <w:t>laboratorijas iekšējās uzraudzības ķēdi</w:t>
      </w:r>
      <w:r>
        <w:rPr>
          <w:rFonts w:ascii="Times New Roman" w:hAnsi="Times New Roman"/>
          <w:sz w:val="24"/>
          <w:u w:val="none"/>
        </w:rPr>
        <w:t xml:space="preserve"> uztur papīra vai elektroniskā formātā atbilstīgi </w:t>
      </w:r>
      <w:r>
        <w:rPr>
          <w:rFonts w:ascii="Times New Roman" w:hAnsi="Times New Roman"/>
          <w:i/>
          <w:iCs/>
          <w:sz w:val="24"/>
          <w:u w:val="none"/>
        </w:rPr>
        <w:t>tehniskajam dokumentam TD LCOC</w:t>
      </w:r>
      <w:r>
        <w:rPr>
          <w:rFonts w:ascii="Times New Roman" w:hAnsi="Times New Roman"/>
          <w:sz w:val="24"/>
          <w:u w:val="none"/>
        </w:rPr>
        <w:t>.</w:t>
      </w:r>
    </w:p>
    <w:p w14:paraId="6EA236FA" w14:textId="77777777" w:rsidR="00AF4FE7" w:rsidRPr="00982C7A" w:rsidRDefault="00AF4FE7" w:rsidP="00982C7A">
      <w:pPr>
        <w:jc w:val="both"/>
        <w:rPr>
          <w:rFonts w:ascii="Times New Roman" w:eastAsia="Arial" w:hAnsi="Times New Roman" w:cs="Arial"/>
          <w:noProof/>
          <w:sz w:val="24"/>
          <w:szCs w:val="20"/>
        </w:rPr>
      </w:pPr>
    </w:p>
    <w:p w14:paraId="602412EC" w14:textId="61599799" w:rsidR="00AF4FE7" w:rsidRPr="00982C7A" w:rsidRDefault="0035624F" w:rsidP="0035624F">
      <w:pPr>
        <w:pStyle w:val="Virsraksts3"/>
        <w:tabs>
          <w:tab w:val="left" w:pos="2002"/>
        </w:tabs>
        <w:ind w:left="0" w:firstLine="0"/>
        <w:jc w:val="both"/>
        <w:rPr>
          <w:rFonts w:ascii="Times New Roman" w:hAnsi="Times New Roman"/>
          <w:noProof/>
          <w:sz w:val="24"/>
        </w:rPr>
      </w:pPr>
      <w:bookmarkStart w:id="183" w:name="_Toc64651387"/>
      <w:r>
        <w:rPr>
          <w:rFonts w:ascii="Times New Roman" w:hAnsi="Times New Roman"/>
          <w:sz w:val="24"/>
        </w:rPr>
        <w:t>5.3.1. Pieprasījumu, piedāvājumu un līgumu pārskatīšana</w:t>
      </w:r>
      <w:bookmarkStart w:id="184" w:name="_bookmark69"/>
      <w:bookmarkEnd w:id="184"/>
      <w:bookmarkEnd w:id="183"/>
    </w:p>
    <w:p w14:paraId="256A87A1" w14:textId="77777777" w:rsidR="0035624F" w:rsidRDefault="0035624F" w:rsidP="00982C7A">
      <w:pPr>
        <w:pStyle w:val="Pamatteksts"/>
        <w:spacing w:before="0"/>
        <w:ind w:left="0"/>
        <w:jc w:val="both"/>
        <w:rPr>
          <w:rFonts w:ascii="Times New Roman" w:hAnsi="Times New Roman"/>
          <w:noProof/>
          <w:sz w:val="24"/>
          <w:u w:val="none"/>
        </w:rPr>
      </w:pPr>
    </w:p>
    <w:p w14:paraId="62F6DC8C" w14:textId="68371D43"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Ar </w:t>
      </w:r>
      <w:r>
        <w:rPr>
          <w:rFonts w:ascii="Times New Roman" w:hAnsi="Times New Roman"/>
          <w:sz w:val="24"/>
        </w:rPr>
        <w:t xml:space="preserve">analītiskajām </w:t>
      </w:r>
      <w:r>
        <w:rPr>
          <w:rFonts w:ascii="Times New Roman" w:hAnsi="Times New Roman"/>
          <w:i/>
          <w:sz w:val="24"/>
        </w:rPr>
        <w:t>pārbaudēm</w:t>
      </w:r>
      <w:r>
        <w:rPr>
          <w:rFonts w:ascii="Times New Roman" w:hAnsi="Times New Roman"/>
          <w:sz w:val="24"/>
          <w:u w:val="none"/>
        </w:rPr>
        <w:t xml:space="preserve"> saistīto juridisko dokumentu vai līgumu pārskatīšana atbilst ISO/IEC 17025 prasībām.</w:t>
      </w:r>
    </w:p>
    <w:p w14:paraId="3377C785" w14:textId="77777777" w:rsidR="00AF4FE7" w:rsidRPr="00982C7A" w:rsidRDefault="00AF4FE7" w:rsidP="00982C7A">
      <w:pPr>
        <w:jc w:val="both"/>
        <w:rPr>
          <w:rFonts w:ascii="Times New Roman" w:eastAsia="Arial" w:hAnsi="Times New Roman" w:cs="Arial"/>
          <w:noProof/>
          <w:sz w:val="24"/>
          <w:szCs w:val="21"/>
        </w:rPr>
      </w:pPr>
    </w:p>
    <w:p w14:paraId="152DF8EF" w14:textId="2D7DF449" w:rsidR="00AF4FE7" w:rsidRPr="00982C7A" w:rsidRDefault="0035624F" w:rsidP="0035624F">
      <w:pPr>
        <w:pStyle w:val="Virsraksts3"/>
        <w:tabs>
          <w:tab w:val="left" w:pos="2002"/>
        </w:tabs>
        <w:ind w:left="0" w:firstLine="0"/>
        <w:jc w:val="both"/>
        <w:rPr>
          <w:rFonts w:ascii="Times New Roman" w:hAnsi="Times New Roman" w:cs="Arial"/>
          <w:b w:val="0"/>
          <w:bCs w:val="0"/>
          <w:noProof/>
          <w:sz w:val="24"/>
        </w:rPr>
      </w:pPr>
      <w:bookmarkStart w:id="185" w:name="_Toc64651388"/>
      <w:r>
        <w:rPr>
          <w:rFonts w:ascii="Times New Roman" w:hAnsi="Times New Roman"/>
          <w:sz w:val="24"/>
        </w:rPr>
        <w:t xml:space="preserve">5.3.2. </w:t>
      </w:r>
      <w:r>
        <w:rPr>
          <w:rFonts w:ascii="Times New Roman" w:hAnsi="Times New Roman"/>
          <w:i/>
          <w:sz w:val="24"/>
        </w:rPr>
        <w:t>Paraugu</w:t>
      </w:r>
      <w:r>
        <w:rPr>
          <w:rFonts w:ascii="Times New Roman" w:hAnsi="Times New Roman"/>
          <w:sz w:val="24"/>
        </w:rPr>
        <w:t xml:space="preserve"> pieņemšana, reģistrēšana un apstrāde</w:t>
      </w:r>
      <w:bookmarkStart w:id="186" w:name="_bookmark70"/>
      <w:bookmarkEnd w:id="186"/>
      <w:bookmarkEnd w:id="185"/>
    </w:p>
    <w:p w14:paraId="2091D2B6" w14:textId="77777777" w:rsidR="0035624F" w:rsidRDefault="0035624F" w:rsidP="00982C7A">
      <w:pPr>
        <w:pStyle w:val="Pamatteksts"/>
        <w:spacing w:before="0"/>
        <w:ind w:left="0"/>
        <w:jc w:val="both"/>
        <w:rPr>
          <w:rFonts w:ascii="Times New Roman" w:hAnsi="Times New Roman"/>
          <w:noProof/>
          <w:sz w:val="24"/>
          <w:u w:val="none"/>
        </w:rPr>
      </w:pPr>
    </w:p>
    <w:p w14:paraId="1FB3A478" w14:textId="154D4CA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 pieņemt </w:t>
      </w:r>
      <w:r>
        <w:rPr>
          <w:rFonts w:ascii="Times New Roman" w:hAnsi="Times New Roman"/>
          <w:i/>
          <w:sz w:val="24"/>
          <w:u w:val="none"/>
        </w:rPr>
        <w:t>paraugus</w:t>
      </w:r>
      <w:r>
        <w:rPr>
          <w:rFonts w:ascii="Times New Roman" w:hAnsi="Times New Roman"/>
          <w:sz w:val="24"/>
          <w:u w:val="none"/>
        </w:rPr>
        <w:t xml:space="preserve">, kas ir savākti, noslēgti un nogādāti </w:t>
      </w:r>
      <w:r>
        <w:rPr>
          <w:rFonts w:ascii="Times New Roman" w:hAnsi="Times New Roman"/>
          <w:sz w:val="24"/>
        </w:rPr>
        <w:t>laboratorijā</w:t>
      </w:r>
      <w:r>
        <w:rPr>
          <w:rFonts w:ascii="Times New Roman" w:hAnsi="Times New Roman"/>
          <w:sz w:val="24"/>
          <w:u w:val="none"/>
        </w:rPr>
        <w:t xml:space="preserve"> saskaņā ar </w:t>
      </w:r>
      <w:r>
        <w:rPr>
          <w:rFonts w:ascii="Times New Roman" w:hAnsi="Times New Roman"/>
          <w:i/>
          <w:iCs/>
          <w:sz w:val="24"/>
          <w:u w:val="none"/>
        </w:rPr>
        <w:t>ISTI</w:t>
      </w:r>
      <w:r>
        <w:rPr>
          <w:rFonts w:ascii="Times New Roman" w:hAnsi="Times New Roman"/>
          <w:sz w:val="24"/>
          <w:u w:val="none"/>
        </w:rPr>
        <w:t>.</w:t>
      </w:r>
    </w:p>
    <w:p w14:paraId="5182C03E" w14:textId="77777777" w:rsidR="0035624F" w:rsidRPr="00982C7A" w:rsidRDefault="0035624F" w:rsidP="00982C7A">
      <w:pPr>
        <w:pStyle w:val="Pamatteksts"/>
        <w:spacing w:before="0"/>
        <w:ind w:left="0"/>
        <w:jc w:val="both"/>
        <w:rPr>
          <w:rFonts w:ascii="Times New Roman" w:hAnsi="Times New Roman"/>
          <w:noProof/>
          <w:sz w:val="24"/>
          <w:u w:val="none"/>
        </w:rPr>
      </w:pPr>
    </w:p>
    <w:p w14:paraId="49B9598C" w14:textId="2015E3FD" w:rsidR="00AF4FE7" w:rsidRDefault="00AF4FE7" w:rsidP="00982C7A">
      <w:pPr>
        <w:pStyle w:val="Pamatteksts"/>
        <w:spacing w:before="0"/>
        <w:ind w:left="0"/>
        <w:jc w:val="both"/>
        <w:rPr>
          <w:rFonts w:ascii="Times New Roman" w:hAnsi="Times New Roman"/>
          <w:i/>
          <w:noProof/>
          <w:sz w:val="24"/>
          <w:u w:val="none"/>
        </w:rPr>
      </w:pPr>
      <w:r>
        <w:rPr>
          <w:rFonts w:ascii="Times New Roman" w:hAnsi="Times New Roman"/>
          <w:i/>
          <w:sz w:val="24"/>
          <w:u w:val="none"/>
        </w:rPr>
        <w:t xml:space="preserve">Paraugu </w:t>
      </w:r>
      <w:r>
        <w:rPr>
          <w:rFonts w:ascii="Times New Roman" w:hAnsi="Times New Roman"/>
          <w:sz w:val="24"/>
          <w:u w:val="none"/>
        </w:rPr>
        <w:t xml:space="preserve">nodošanu no kurjera vai citas </w:t>
      </w:r>
      <w:r>
        <w:rPr>
          <w:rFonts w:ascii="Times New Roman" w:hAnsi="Times New Roman"/>
          <w:i/>
          <w:sz w:val="24"/>
          <w:u w:val="none"/>
        </w:rPr>
        <w:t>personas</w:t>
      </w:r>
      <w:r>
        <w:rPr>
          <w:rFonts w:ascii="Times New Roman" w:hAnsi="Times New Roman"/>
          <w:sz w:val="24"/>
          <w:u w:val="none"/>
        </w:rPr>
        <w:t xml:space="preserve">, kas veic piegādi, reģistrē, tostarp norādot vismaz datumu, saņemšanas laiku, </w:t>
      </w:r>
      <w:r>
        <w:rPr>
          <w:rFonts w:ascii="Times New Roman" w:hAnsi="Times New Roman"/>
          <w:sz w:val="24"/>
          <w:u w:color="000000"/>
        </w:rPr>
        <w:t>laboratorijas</w:t>
      </w:r>
      <w:r>
        <w:rPr>
          <w:rFonts w:ascii="Times New Roman" w:hAnsi="Times New Roman"/>
          <w:sz w:val="24"/>
          <w:u w:val="none"/>
        </w:rPr>
        <w:t xml:space="preserve"> pārstāvja, kas pieņem </w:t>
      </w:r>
      <w:r>
        <w:rPr>
          <w:rFonts w:ascii="Times New Roman" w:hAnsi="Times New Roman"/>
          <w:i/>
          <w:sz w:val="24"/>
          <w:u w:val="none"/>
        </w:rPr>
        <w:t>paraugus</w:t>
      </w:r>
      <w:r>
        <w:rPr>
          <w:rFonts w:ascii="Times New Roman" w:hAnsi="Times New Roman"/>
          <w:sz w:val="24"/>
          <w:u w:val="none"/>
        </w:rPr>
        <w:t>, iniciāļus vai (elektronisko) parakstu un kurjeru pakalpojumu uzņēmuma izsekošanas numuru, ja tāds ir pieejams.</w:t>
      </w:r>
      <w:r>
        <w:rPr>
          <w:rFonts w:ascii="Times New Roman" w:hAnsi="Times New Roman"/>
          <w:i/>
          <w:sz w:val="24"/>
          <w:u w:val="none"/>
        </w:rPr>
        <w:t xml:space="preserve"> </w:t>
      </w:r>
      <w:r>
        <w:rPr>
          <w:rFonts w:ascii="Times New Roman" w:hAnsi="Times New Roman"/>
          <w:sz w:val="24"/>
          <w:u w:val="none"/>
        </w:rPr>
        <w:t xml:space="preserve">Šo informāciju iekļauj </w:t>
      </w:r>
      <w:r>
        <w:rPr>
          <w:rFonts w:ascii="Times New Roman" w:hAnsi="Times New Roman"/>
          <w:sz w:val="24"/>
          <w:u w:color="000000"/>
        </w:rPr>
        <w:t>laboratorijas iekšējās uzraudzības ķēdes</w:t>
      </w:r>
      <w:r>
        <w:rPr>
          <w:rFonts w:ascii="Times New Roman" w:hAnsi="Times New Roman"/>
          <w:i/>
          <w:sz w:val="24"/>
          <w:u w:val="none"/>
        </w:rPr>
        <w:t xml:space="preserve"> parauga(-u) </w:t>
      </w:r>
      <w:r>
        <w:rPr>
          <w:rFonts w:ascii="Times New Roman" w:hAnsi="Times New Roman"/>
          <w:sz w:val="24"/>
          <w:u w:val="none"/>
        </w:rPr>
        <w:t>protokolā(-os).</w:t>
      </w:r>
    </w:p>
    <w:p w14:paraId="02D8361C" w14:textId="77777777" w:rsidR="0035624F" w:rsidRPr="00982C7A" w:rsidRDefault="0035624F" w:rsidP="00982C7A">
      <w:pPr>
        <w:pStyle w:val="Pamatteksts"/>
        <w:spacing w:before="0"/>
        <w:ind w:left="0"/>
        <w:jc w:val="both"/>
        <w:rPr>
          <w:rFonts w:ascii="Times New Roman" w:hAnsi="Times New Roman" w:cs="Arial"/>
          <w:noProof/>
          <w:sz w:val="24"/>
          <w:u w:val="none"/>
        </w:rPr>
      </w:pPr>
    </w:p>
    <w:p w14:paraId="66AD3469"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 xml:space="preserve">Paraugu </w:t>
      </w:r>
      <w:r>
        <w:rPr>
          <w:rFonts w:ascii="Times New Roman" w:hAnsi="Times New Roman"/>
          <w:sz w:val="24"/>
          <w:u w:val="none"/>
        </w:rPr>
        <w:t>transportēšanas konteineri pārbauda, un visas neatbilstības reģistrē.</w:t>
      </w:r>
    </w:p>
    <w:p w14:paraId="67F1FBA1" w14:textId="77777777" w:rsidR="00982C7A" w:rsidRPr="00982C7A" w:rsidRDefault="00982C7A" w:rsidP="00982C7A">
      <w:pPr>
        <w:jc w:val="both"/>
        <w:rPr>
          <w:rFonts w:ascii="Times New Roman" w:hAnsi="Times New Roman"/>
          <w:noProof/>
          <w:sz w:val="24"/>
        </w:rPr>
      </w:pPr>
    </w:p>
    <w:p w14:paraId="3A4CB118" w14:textId="3BA0717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Pārbauda katru atsevišķo </w:t>
      </w:r>
      <w:r>
        <w:rPr>
          <w:rFonts w:ascii="Times New Roman" w:hAnsi="Times New Roman"/>
          <w:i/>
          <w:iCs/>
          <w:sz w:val="24"/>
          <w:u w:val="none"/>
        </w:rPr>
        <w:t>paraugu</w:t>
      </w:r>
      <w:r>
        <w:rPr>
          <w:rFonts w:ascii="Times New Roman" w:hAnsi="Times New Roman"/>
          <w:sz w:val="24"/>
          <w:u w:val="none"/>
        </w:rPr>
        <w:t xml:space="preserve">, un visas neatbilstības reģistrē (sk. 5. panta 3. punkta 3. apakšpunkta 1. daļu). Tomēr </w:t>
      </w:r>
      <w:r>
        <w:rPr>
          <w:rFonts w:ascii="Times New Roman" w:hAnsi="Times New Roman"/>
          <w:i/>
          <w:iCs/>
          <w:sz w:val="24"/>
          <w:u w:val="none"/>
        </w:rPr>
        <w:t>paraugi</w:t>
      </w:r>
      <w:r>
        <w:rPr>
          <w:rFonts w:ascii="Times New Roman" w:hAnsi="Times New Roman"/>
          <w:sz w:val="24"/>
          <w:u w:val="none"/>
        </w:rPr>
        <w:t xml:space="preserve">, kas nodoti ilgtermiņa glabāšanai, saņemošajai </w:t>
      </w:r>
      <w:r>
        <w:rPr>
          <w:rFonts w:ascii="Times New Roman" w:hAnsi="Times New Roman"/>
          <w:sz w:val="24"/>
          <w:u w:color="000000"/>
        </w:rPr>
        <w:t>laboratorijai</w:t>
      </w:r>
      <w:r>
        <w:rPr>
          <w:rFonts w:ascii="Times New Roman" w:hAnsi="Times New Roman"/>
          <w:sz w:val="24"/>
          <w:u w:val="none"/>
        </w:rPr>
        <w:t xml:space="preserve"> nav atsevišķi jāpārbauda līdz brīdim, kad </w:t>
      </w:r>
      <w:r>
        <w:rPr>
          <w:rFonts w:ascii="Times New Roman" w:hAnsi="Times New Roman"/>
          <w:i/>
          <w:sz w:val="24"/>
          <w:u w:val="none"/>
        </w:rPr>
        <w:t xml:space="preserve">paraugs </w:t>
      </w:r>
      <w:r>
        <w:rPr>
          <w:rFonts w:ascii="Times New Roman" w:hAnsi="Times New Roman"/>
          <w:sz w:val="24"/>
          <w:u w:val="none"/>
        </w:rPr>
        <w:t xml:space="preserve">ir izvēlēts </w:t>
      </w:r>
      <w:r>
        <w:rPr>
          <w:rFonts w:ascii="Times New Roman" w:hAnsi="Times New Roman"/>
          <w:sz w:val="24"/>
          <w:u w:color="000000"/>
        </w:rPr>
        <w:t>papildu analīzes</w:t>
      </w:r>
      <w:r>
        <w:rPr>
          <w:rFonts w:ascii="Times New Roman" w:hAnsi="Times New Roman"/>
          <w:sz w:val="24"/>
          <w:u w:val="none"/>
        </w:rPr>
        <w:t xml:space="preserve"> veikšanai.</w:t>
      </w:r>
    </w:p>
    <w:p w14:paraId="152CC868" w14:textId="77777777" w:rsidR="0035624F" w:rsidRPr="00982C7A" w:rsidRDefault="0035624F" w:rsidP="00982C7A">
      <w:pPr>
        <w:pStyle w:val="Pamatteksts"/>
        <w:spacing w:before="0"/>
        <w:ind w:left="0"/>
        <w:jc w:val="both"/>
        <w:rPr>
          <w:rFonts w:ascii="Times New Roman" w:hAnsi="Times New Roman"/>
          <w:noProof/>
          <w:sz w:val="24"/>
          <w:u w:val="none"/>
        </w:rPr>
      </w:pPr>
    </w:p>
    <w:p w14:paraId="2B32AC9B"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sistēma, ko izmanto, lai atsevišķi identificētu </w:t>
      </w:r>
      <w:r>
        <w:rPr>
          <w:rFonts w:ascii="Times New Roman" w:hAnsi="Times New Roman"/>
          <w:i/>
          <w:iCs/>
          <w:sz w:val="24"/>
          <w:u w:val="none"/>
        </w:rPr>
        <w:t>paraugus</w:t>
      </w:r>
      <w:r>
        <w:rPr>
          <w:rFonts w:ascii="Times New Roman" w:hAnsi="Times New Roman"/>
          <w:sz w:val="24"/>
          <w:u w:val="none"/>
        </w:rPr>
        <w:t xml:space="preserve"> un katru </w:t>
      </w:r>
      <w:r>
        <w:rPr>
          <w:rFonts w:ascii="Times New Roman" w:hAnsi="Times New Roman"/>
          <w:i/>
          <w:iCs/>
          <w:sz w:val="24"/>
          <w:u w:val="none"/>
        </w:rPr>
        <w:t>paraugu</w:t>
      </w:r>
      <w:r>
        <w:rPr>
          <w:rFonts w:ascii="Times New Roman" w:hAnsi="Times New Roman"/>
          <w:sz w:val="24"/>
          <w:u w:val="none"/>
        </w:rPr>
        <w:t xml:space="preserve"> saistītu ar </w:t>
      </w:r>
      <w:r>
        <w:rPr>
          <w:rFonts w:ascii="Times New Roman" w:hAnsi="Times New Roman"/>
          <w:i/>
          <w:iCs/>
          <w:sz w:val="24"/>
          <w:u w:val="none"/>
        </w:rPr>
        <w:t>paraugu</w:t>
      </w:r>
      <w:r>
        <w:rPr>
          <w:rFonts w:ascii="Times New Roman" w:hAnsi="Times New Roman"/>
          <w:sz w:val="24"/>
          <w:u w:val="none"/>
        </w:rPr>
        <w:t xml:space="preserve"> savākšanas dokumentu vai citu ārējās uzraudzības ķēdes informāciju.</w:t>
      </w:r>
    </w:p>
    <w:p w14:paraId="52146ECE" w14:textId="77777777" w:rsidR="00AF4FE7" w:rsidRPr="00982C7A" w:rsidRDefault="00AF4FE7" w:rsidP="00982C7A">
      <w:pPr>
        <w:jc w:val="both"/>
        <w:rPr>
          <w:rFonts w:ascii="Times New Roman" w:eastAsia="Arial" w:hAnsi="Times New Roman" w:cs="Arial"/>
          <w:noProof/>
          <w:sz w:val="24"/>
          <w:szCs w:val="21"/>
        </w:rPr>
      </w:pPr>
    </w:p>
    <w:p w14:paraId="74EBAD06" w14:textId="04A9F35E" w:rsidR="00AF4FE7" w:rsidRPr="005A1313" w:rsidRDefault="0035624F" w:rsidP="005A1313">
      <w:pPr>
        <w:pStyle w:val="Virsraksts3"/>
        <w:ind w:left="0" w:hanging="12"/>
        <w:rPr>
          <w:rFonts w:ascii="Times New Roman" w:hAnsi="Times New Roman" w:cs="Times New Roman"/>
          <w:noProof/>
          <w:sz w:val="24"/>
          <w:szCs w:val="24"/>
        </w:rPr>
      </w:pPr>
      <w:bookmarkStart w:id="187" w:name="_Toc64651389"/>
      <w:r w:rsidRPr="005A1313">
        <w:rPr>
          <w:rFonts w:ascii="Times New Roman" w:hAnsi="Times New Roman" w:cs="Times New Roman"/>
          <w:sz w:val="24"/>
          <w:szCs w:val="24"/>
        </w:rPr>
        <w:t xml:space="preserve">5.3.3. </w:t>
      </w:r>
      <w:r w:rsidRPr="005A1313">
        <w:rPr>
          <w:rFonts w:ascii="Times New Roman" w:hAnsi="Times New Roman" w:cs="Times New Roman"/>
          <w:i/>
          <w:iCs/>
          <w:sz w:val="24"/>
          <w:szCs w:val="24"/>
        </w:rPr>
        <w:t>Paraugu</w:t>
      </w:r>
      <w:r w:rsidRPr="005A1313">
        <w:rPr>
          <w:rFonts w:ascii="Times New Roman" w:hAnsi="Times New Roman" w:cs="Times New Roman"/>
          <w:sz w:val="24"/>
          <w:szCs w:val="24"/>
        </w:rPr>
        <w:t xml:space="preserve"> pieņemšana analīzei</w:t>
      </w:r>
      <w:bookmarkStart w:id="188" w:name="_bookmark71"/>
      <w:bookmarkEnd w:id="188"/>
      <w:bookmarkEnd w:id="187"/>
    </w:p>
    <w:p w14:paraId="0E0B82CC" w14:textId="77777777" w:rsidR="0035624F" w:rsidRDefault="0035624F" w:rsidP="00982C7A">
      <w:pPr>
        <w:pStyle w:val="Pamatteksts"/>
        <w:spacing w:before="0"/>
        <w:ind w:left="0"/>
        <w:jc w:val="both"/>
        <w:rPr>
          <w:rFonts w:ascii="Times New Roman" w:hAnsi="Times New Roman"/>
          <w:noProof/>
          <w:sz w:val="24"/>
          <w:u w:val="none"/>
        </w:rPr>
      </w:pPr>
    </w:p>
    <w:p w14:paraId="1059B75E" w14:textId="6AA5975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veic katra saņemtā </w:t>
      </w:r>
      <w:r>
        <w:rPr>
          <w:rFonts w:ascii="Times New Roman" w:hAnsi="Times New Roman"/>
          <w:i/>
          <w:sz w:val="24"/>
          <w:u w:val="none"/>
        </w:rPr>
        <w:t xml:space="preserve">parauga </w:t>
      </w:r>
      <w:r>
        <w:rPr>
          <w:rFonts w:ascii="Times New Roman" w:hAnsi="Times New Roman"/>
          <w:sz w:val="24"/>
          <w:u w:val="none"/>
        </w:rPr>
        <w:t xml:space="preserve">analīzi, izņemot gadījumus, kad </w:t>
      </w:r>
      <w:r>
        <w:rPr>
          <w:rFonts w:ascii="Times New Roman" w:hAnsi="Times New Roman"/>
          <w:i/>
          <w:sz w:val="24"/>
          <w:u w:val="none"/>
        </w:rPr>
        <w:t xml:space="preserve">paraugs </w:t>
      </w:r>
      <w:r>
        <w:rPr>
          <w:rFonts w:ascii="Times New Roman" w:hAnsi="Times New Roman"/>
          <w:sz w:val="24"/>
          <w:u w:val="none"/>
        </w:rPr>
        <w:t>neatbilst kādam no turpmāk minētajiem nosacījumiem.</w:t>
      </w:r>
    </w:p>
    <w:p w14:paraId="6DABA62A" w14:textId="77777777" w:rsidR="0035624F" w:rsidRPr="00982C7A" w:rsidRDefault="0035624F" w:rsidP="00982C7A">
      <w:pPr>
        <w:pStyle w:val="Pamatteksts"/>
        <w:spacing w:before="0"/>
        <w:ind w:left="0"/>
        <w:jc w:val="both"/>
        <w:rPr>
          <w:rFonts w:ascii="Times New Roman" w:hAnsi="Times New Roman"/>
          <w:noProof/>
          <w:sz w:val="24"/>
          <w:u w:val="none"/>
        </w:rPr>
      </w:pPr>
    </w:p>
    <w:p w14:paraId="5CDC521C" w14:textId="77777777" w:rsidR="00AF4FE7" w:rsidRPr="00982C7A" w:rsidRDefault="00AF4FE7" w:rsidP="0035624F">
      <w:pPr>
        <w:pStyle w:val="Pamatteksts"/>
        <w:numPr>
          <w:ilvl w:val="3"/>
          <w:numId w:val="4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Kad </w:t>
      </w:r>
      <w:r>
        <w:rPr>
          <w:rFonts w:ascii="Times New Roman" w:hAnsi="Times New Roman"/>
          <w:sz w:val="24"/>
        </w:rPr>
        <w:t>laboratorija</w:t>
      </w:r>
      <w:r>
        <w:rPr>
          <w:rFonts w:ascii="Times New Roman" w:hAnsi="Times New Roman"/>
          <w:sz w:val="24"/>
          <w:u w:val="none"/>
        </w:rPr>
        <w:t xml:space="preserve"> saņem divus (2) urīna </w:t>
      </w:r>
      <w:r>
        <w:rPr>
          <w:rFonts w:ascii="Times New Roman" w:hAnsi="Times New Roman"/>
          <w:i/>
          <w:iCs/>
          <w:sz w:val="24"/>
          <w:u w:val="none"/>
        </w:rPr>
        <w:t>paraugus</w:t>
      </w:r>
      <w:r>
        <w:rPr>
          <w:rFonts w:ascii="Times New Roman" w:hAnsi="Times New Roman"/>
          <w:sz w:val="24"/>
          <w:u w:val="none"/>
        </w:rPr>
        <w:t xml:space="preserve">, kas ir saistīti ar vienu </w:t>
      </w:r>
      <w:r>
        <w:rPr>
          <w:rFonts w:ascii="Times New Roman" w:hAnsi="Times New Roman"/>
          <w:i/>
          <w:iCs/>
          <w:sz w:val="24"/>
        </w:rPr>
        <w:t>paraugu</w:t>
      </w:r>
      <w:r>
        <w:rPr>
          <w:rFonts w:ascii="Times New Roman" w:hAnsi="Times New Roman"/>
          <w:sz w:val="24"/>
        </w:rPr>
        <w:t xml:space="preserve"> savākšanas procesu</w:t>
      </w:r>
      <w:r>
        <w:rPr>
          <w:rFonts w:ascii="Times New Roman" w:hAnsi="Times New Roman"/>
          <w:sz w:val="24"/>
          <w:u w:val="none"/>
        </w:rPr>
        <w:t xml:space="preserve"> no tā paša </w:t>
      </w:r>
      <w:r>
        <w:rPr>
          <w:rFonts w:ascii="Times New Roman" w:hAnsi="Times New Roman"/>
          <w:i/>
          <w:iCs/>
          <w:sz w:val="24"/>
          <w:u w:val="none"/>
        </w:rPr>
        <w:t xml:space="preserve">sportista </w:t>
      </w:r>
      <w:r>
        <w:rPr>
          <w:rFonts w:ascii="Times New Roman" w:hAnsi="Times New Roman"/>
          <w:sz w:val="24"/>
          <w:u w:val="none"/>
        </w:rPr>
        <w:t xml:space="preserve">atbilstoši </w:t>
      </w:r>
      <w:r>
        <w:rPr>
          <w:rFonts w:ascii="Times New Roman" w:hAnsi="Times New Roman"/>
          <w:i/>
          <w:iCs/>
          <w:sz w:val="24"/>
          <w:u w:val="none"/>
        </w:rPr>
        <w:t>dopinga kontroles</w:t>
      </w:r>
      <w:r>
        <w:rPr>
          <w:rFonts w:ascii="Times New Roman" w:hAnsi="Times New Roman"/>
          <w:sz w:val="24"/>
          <w:u w:val="none"/>
        </w:rPr>
        <w:t xml:space="preserve"> veidlapām (</w:t>
      </w:r>
      <w:r>
        <w:rPr>
          <w:rFonts w:ascii="Times New Roman" w:hAnsi="Times New Roman"/>
          <w:i/>
          <w:iCs/>
          <w:sz w:val="24"/>
          <w:u w:val="none"/>
        </w:rPr>
        <w:t>DCF</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analizē abus paņemtos </w:t>
      </w:r>
      <w:r>
        <w:rPr>
          <w:rFonts w:ascii="Times New Roman" w:hAnsi="Times New Roman"/>
          <w:i/>
          <w:iCs/>
          <w:sz w:val="24"/>
          <w:u w:val="none"/>
        </w:rPr>
        <w:t>paraugus</w:t>
      </w:r>
      <w:r>
        <w:rPr>
          <w:rFonts w:ascii="Times New Roman" w:hAnsi="Times New Roman"/>
          <w:sz w:val="24"/>
          <w:u w:val="none"/>
        </w:rPr>
        <w:t xml:space="preserve">, ja vien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nav devusi citus norādījumus.</w:t>
      </w:r>
    </w:p>
    <w:p w14:paraId="7D3739F4" w14:textId="77777777" w:rsidR="0035624F" w:rsidRDefault="0035624F" w:rsidP="0035624F">
      <w:pPr>
        <w:ind w:left="709" w:hanging="283"/>
        <w:jc w:val="both"/>
        <w:rPr>
          <w:rFonts w:ascii="Times New Roman" w:hAnsi="Times New Roman"/>
          <w:i/>
          <w:noProof/>
          <w:sz w:val="24"/>
        </w:rPr>
      </w:pPr>
    </w:p>
    <w:p w14:paraId="0B46E886" w14:textId="4AB741F2" w:rsidR="00AF4FE7" w:rsidRDefault="00AF4FE7" w:rsidP="0035624F">
      <w:pPr>
        <w:ind w:left="709"/>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color="000000"/>
        </w:rPr>
        <w:t>Laboratorija</w:t>
      </w:r>
      <w:r>
        <w:rPr>
          <w:rFonts w:ascii="Times New Roman" w:hAnsi="Times New Roman"/>
          <w:i/>
          <w:sz w:val="24"/>
        </w:rPr>
        <w:t xml:space="preserve">, ja nepieciešams, varētu apvienot </w:t>
      </w:r>
      <w:r>
        <w:rPr>
          <w:rFonts w:ascii="Times New Roman" w:hAnsi="Times New Roman"/>
          <w:i/>
          <w:sz w:val="24"/>
          <w:u w:val="single" w:color="000000"/>
        </w:rPr>
        <w:t>alikvotas</w:t>
      </w:r>
      <w:r>
        <w:rPr>
          <w:rFonts w:ascii="Times New Roman" w:hAnsi="Times New Roman"/>
          <w:i/>
          <w:sz w:val="24"/>
        </w:rPr>
        <w:t xml:space="preserve"> no diviem (2) paraugiem, lai iegūtu pietiekamu tilpumu nepieciešamās(-o) </w:t>
      </w:r>
      <w:r>
        <w:rPr>
          <w:rFonts w:ascii="Times New Roman" w:hAnsi="Times New Roman"/>
          <w:i/>
          <w:sz w:val="24"/>
          <w:u w:val="single" w:color="000000"/>
        </w:rPr>
        <w:t>analītiskās pārbaudes procedūras(-u)</w:t>
      </w:r>
      <w:r>
        <w:rPr>
          <w:rFonts w:ascii="Times New Roman" w:hAnsi="Times New Roman"/>
          <w:i/>
          <w:sz w:val="24"/>
        </w:rPr>
        <w:t xml:space="preserve"> veikšanai.]</w:t>
      </w:r>
    </w:p>
    <w:p w14:paraId="7369C7F0" w14:textId="77777777" w:rsidR="0035624F" w:rsidRPr="00982C7A" w:rsidRDefault="0035624F" w:rsidP="0035624F">
      <w:pPr>
        <w:ind w:left="709" w:hanging="283"/>
        <w:jc w:val="both"/>
        <w:rPr>
          <w:rFonts w:ascii="Times New Roman" w:eastAsia="Arial" w:hAnsi="Times New Roman" w:cs="Arial"/>
          <w:noProof/>
          <w:sz w:val="24"/>
          <w:szCs w:val="20"/>
        </w:rPr>
      </w:pPr>
    </w:p>
    <w:p w14:paraId="3A5302D2" w14:textId="77777777" w:rsidR="00AF4FE7" w:rsidRPr="00982C7A" w:rsidRDefault="00AF4FE7" w:rsidP="0035624F">
      <w:pPr>
        <w:pStyle w:val="Pamatteksts"/>
        <w:numPr>
          <w:ilvl w:val="3"/>
          <w:numId w:val="4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Kad </w:t>
      </w:r>
      <w:r>
        <w:rPr>
          <w:rFonts w:ascii="Times New Roman" w:hAnsi="Times New Roman"/>
          <w:sz w:val="24"/>
          <w:u w:color="000000"/>
        </w:rPr>
        <w:t>laboratorija</w:t>
      </w:r>
      <w:r>
        <w:rPr>
          <w:rFonts w:ascii="Times New Roman" w:hAnsi="Times New Roman"/>
          <w:sz w:val="24"/>
          <w:u w:val="none"/>
        </w:rPr>
        <w:t xml:space="preserve"> saņem trīs (3) vai vairāk urīna </w:t>
      </w:r>
      <w:r>
        <w:rPr>
          <w:rFonts w:ascii="Times New Roman" w:hAnsi="Times New Roman"/>
          <w:i/>
          <w:sz w:val="24"/>
          <w:u w:val="none"/>
        </w:rPr>
        <w:t>paraugus</w:t>
      </w:r>
      <w:r>
        <w:rPr>
          <w:rFonts w:ascii="Times New Roman" w:hAnsi="Times New Roman"/>
          <w:sz w:val="24"/>
          <w:u w:val="none"/>
        </w:rPr>
        <w:t xml:space="preserve">, kas ir saistīti ar vienu </w:t>
      </w:r>
      <w:r>
        <w:rPr>
          <w:rFonts w:ascii="Times New Roman" w:hAnsi="Times New Roman"/>
          <w:i/>
          <w:iCs/>
          <w:sz w:val="24"/>
        </w:rPr>
        <w:t>paraugu</w:t>
      </w:r>
      <w:r>
        <w:rPr>
          <w:rFonts w:ascii="Times New Roman" w:hAnsi="Times New Roman"/>
          <w:sz w:val="24"/>
        </w:rPr>
        <w:t xml:space="preserve"> savākšanas procesu</w:t>
      </w:r>
      <w:r>
        <w:rPr>
          <w:rFonts w:ascii="Times New Roman" w:hAnsi="Times New Roman"/>
          <w:sz w:val="24"/>
          <w:u w:val="none"/>
        </w:rPr>
        <w:t xml:space="preserve"> no tā paša </w:t>
      </w:r>
      <w:r>
        <w:rPr>
          <w:rFonts w:ascii="Times New Roman" w:hAnsi="Times New Roman"/>
          <w:i/>
          <w:sz w:val="24"/>
          <w:u w:val="none"/>
        </w:rPr>
        <w:t xml:space="preserve">sportista </w:t>
      </w:r>
      <w:r>
        <w:rPr>
          <w:rFonts w:ascii="Times New Roman" w:hAnsi="Times New Roman"/>
          <w:sz w:val="24"/>
          <w:u w:val="none"/>
        </w:rPr>
        <w:t xml:space="preserve">atbilstoši </w:t>
      </w:r>
      <w:r>
        <w:rPr>
          <w:rFonts w:ascii="Times New Roman" w:hAnsi="Times New Roman"/>
          <w:i/>
          <w:iCs/>
          <w:sz w:val="24"/>
          <w:u w:val="none"/>
        </w:rPr>
        <w:t>DCF</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nosaka, ka analīzes prioritāri veicamas pirmajam un nākamajam paņemtajam </w:t>
      </w:r>
      <w:r>
        <w:rPr>
          <w:rFonts w:ascii="Times New Roman" w:hAnsi="Times New Roman"/>
          <w:i/>
          <w:sz w:val="24"/>
          <w:u w:val="none"/>
        </w:rPr>
        <w:t>paraugam</w:t>
      </w:r>
      <w:r>
        <w:rPr>
          <w:rFonts w:ascii="Times New Roman" w:hAnsi="Times New Roman"/>
          <w:sz w:val="24"/>
          <w:u w:val="none"/>
        </w:rPr>
        <w:t xml:space="preserve">, kam saskaņā ar </w:t>
      </w:r>
      <w:r>
        <w:rPr>
          <w:rFonts w:ascii="Times New Roman" w:hAnsi="Times New Roman"/>
          <w:i/>
          <w:iCs/>
          <w:sz w:val="24"/>
          <w:u w:val="none"/>
        </w:rPr>
        <w:t xml:space="preserve">DCF </w:t>
      </w:r>
      <w:r>
        <w:rPr>
          <w:rFonts w:ascii="Times New Roman" w:hAnsi="Times New Roman"/>
          <w:sz w:val="24"/>
          <w:u w:val="none"/>
        </w:rPr>
        <w:t>ierakstīto informāciju ir lielākais īpatnējais svars (SG).</w:t>
      </w:r>
    </w:p>
    <w:p w14:paraId="6E207850" w14:textId="77777777" w:rsidR="0035624F" w:rsidRDefault="0035624F" w:rsidP="0035624F">
      <w:pPr>
        <w:ind w:left="709" w:hanging="283"/>
        <w:jc w:val="both"/>
        <w:rPr>
          <w:rFonts w:ascii="Times New Roman" w:hAnsi="Times New Roman"/>
          <w:i/>
          <w:noProof/>
          <w:sz w:val="24"/>
        </w:rPr>
      </w:pPr>
    </w:p>
    <w:p w14:paraId="1D9FF73A" w14:textId="6EB48CCC" w:rsidR="00AF4FE7" w:rsidRDefault="00AF4FE7" w:rsidP="0035624F">
      <w:pPr>
        <w:ind w:left="709"/>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color="000000"/>
        </w:rPr>
        <w:t>Laboratorija</w:t>
      </w:r>
      <w:r>
        <w:rPr>
          <w:rFonts w:ascii="Times New Roman" w:hAnsi="Times New Roman"/>
          <w:i/>
          <w:sz w:val="24"/>
        </w:rPr>
        <w:t xml:space="preserve">, vienojoties ar </w:t>
      </w:r>
      <w:r>
        <w:rPr>
          <w:rFonts w:ascii="Times New Roman" w:hAnsi="Times New Roman"/>
          <w:i/>
          <w:sz w:val="24"/>
          <w:u w:val="single"/>
        </w:rPr>
        <w:t>pārbaudes iestādi</w:t>
      </w:r>
      <w:r>
        <w:rPr>
          <w:rFonts w:ascii="Times New Roman" w:hAnsi="Times New Roman"/>
          <w:i/>
          <w:sz w:val="24"/>
        </w:rPr>
        <w:t xml:space="preserve">, var veikt savākto papildu paraugu analīzes, ja tās tiek uzskatītas par nepieciešamām. Nepieciešamības gadījumā </w:t>
      </w:r>
      <w:r>
        <w:rPr>
          <w:rFonts w:ascii="Times New Roman" w:hAnsi="Times New Roman"/>
          <w:i/>
          <w:sz w:val="24"/>
          <w:u w:val="single"/>
        </w:rPr>
        <w:t>laboratorija</w:t>
      </w:r>
      <w:r>
        <w:rPr>
          <w:rFonts w:ascii="Times New Roman" w:hAnsi="Times New Roman"/>
          <w:i/>
          <w:sz w:val="24"/>
        </w:rPr>
        <w:t xml:space="preserve"> var apvienot </w:t>
      </w:r>
      <w:r>
        <w:rPr>
          <w:rFonts w:ascii="Times New Roman" w:hAnsi="Times New Roman"/>
          <w:i/>
          <w:sz w:val="24"/>
          <w:u w:val="single" w:color="000000"/>
        </w:rPr>
        <w:t>alikvotas</w:t>
      </w:r>
      <w:r>
        <w:rPr>
          <w:rFonts w:ascii="Times New Roman" w:hAnsi="Times New Roman"/>
          <w:i/>
          <w:sz w:val="24"/>
        </w:rPr>
        <w:t xml:space="preserve"> no vairākiem paraugiem, lai iegūtu pietiekamu daudzumu nepieciešamās(-o) </w:t>
      </w:r>
      <w:r>
        <w:rPr>
          <w:rFonts w:ascii="Times New Roman" w:hAnsi="Times New Roman"/>
          <w:i/>
          <w:sz w:val="24"/>
          <w:u w:val="single" w:color="000000"/>
        </w:rPr>
        <w:t>analītiskās pārbaudes procedūras(-u)</w:t>
      </w:r>
      <w:r>
        <w:rPr>
          <w:rFonts w:ascii="Times New Roman" w:hAnsi="Times New Roman"/>
          <w:i/>
          <w:sz w:val="24"/>
        </w:rPr>
        <w:t xml:space="preserve"> veikšanai.</w:t>
      </w:r>
    </w:p>
    <w:p w14:paraId="1F8A5224" w14:textId="77777777" w:rsidR="0035624F" w:rsidRPr="00982C7A" w:rsidRDefault="0035624F" w:rsidP="0035624F">
      <w:pPr>
        <w:ind w:left="709" w:hanging="283"/>
        <w:jc w:val="both"/>
        <w:rPr>
          <w:rFonts w:ascii="Times New Roman" w:eastAsia="Arial" w:hAnsi="Times New Roman" w:cs="Arial"/>
          <w:noProof/>
          <w:sz w:val="24"/>
          <w:szCs w:val="20"/>
        </w:rPr>
      </w:pPr>
    </w:p>
    <w:p w14:paraId="1CDC23BF" w14:textId="187DF570" w:rsidR="00AF4FE7" w:rsidRDefault="00AF4FE7" w:rsidP="0035624F">
      <w:pPr>
        <w:ind w:left="709"/>
        <w:jc w:val="both"/>
        <w:rPr>
          <w:rFonts w:ascii="Times New Roman" w:hAnsi="Times New Roman"/>
          <w:i/>
          <w:noProof/>
          <w:sz w:val="24"/>
        </w:rPr>
      </w:pPr>
      <w:r>
        <w:rPr>
          <w:rFonts w:ascii="Times New Roman" w:hAnsi="Times New Roman"/>
          <w:i/>
          <w:sz w:val="24"/>
        </w:rPr>
        <w:t xml:space="preserve">Vienojoties ar </w:t>
      </w:r>
      <w:r>
        <w:rPr>
          <w:rFonts w:ascii="Times New Roman" w:hAnsi="Times New Roman"/>
          <w:i/>
          <w:sz w:val="24"/>
          <w:u w:val="single" w:color="000000"/>
        </w:rPr>
        <w:t>pārbaudes iestādi</w:t>
      </w:r>
      <w:r>
        <w:rPr>
          <w:rFonts w:ascii="Times New Roman" w:hAnsi="Times New Roman"/>
          <w:i/>
          <w:sz w:val="24"/>
        </w:rPr>
        <w:t xml:space="preserve">, </w:t>
      </w:r>
      <w:r>
        <w:rPr>
          <w:rFonts w:ascii="Times New Roman" w:hAnsi="Times New Roman"/>
          <w:i/>
          <w:sz w:val="24"/>
          <w:u w:val="single" w:color="000000"/>
        </w:rPr>
        <w:t>laboratorija</w:t>
      </w:r>
      <w:r>
        <w:rPr>
          <w:rFonts w:ascii="Times New Roman" w:hAnsi="Times New Roman"/>
          <w:i/>
          <w:sz w:val="24"/>
        </w:rPr>
        <w:t xml:space="preserve"> savāktos papildu paraugus, kam analīze nav veikta, var noglabāt </w:t>
      </w:r>
      <w:r>
        <w:rPr>
          <w:rFonts w:ascii="Times New Roman" w:hAnsi="Times New Roman"/>
          <w:i/>
          <w:sz w:val="24"/>
          <w:u w:val="single" w:color="000000"/>
        </w:rPr>
        <w:t>papildu analīzei</w:t>
      </w:r>
      <w:r>
        <w:rPr>
          <w:rFonts w:ascii="Times New Roman" w:hAnsi="Times New Roman"/>
          <w:i/>
          <w:sz w:val="24"/>
        </w:rPr>
        <w:t>.]</w:t>
      </w:r>
    </w:p>
    <w:p w14:paraId="333D92AB" w14:textId="77777777" w:rsidR="0035624F" w:rsidRPr="00982C7A" w:rsidRDefault="0035624F" w:rsidP="0035624F">
      <w:pPr>
        <w:ind w:left="709" w:hanging="283"/>
        <w:jc w:val="both"/>
        <w:rPr>
          <w:rFonts w:ascii="Times New Roman" w:eastAsia="Arial" w:hAnsi="Times New Roman" w:cs="Arial"/>
          <w:noProof/>
          <w:sz w:val="24"/>
          <w:szCs w:val="20"/>
        </w:rPr>
      </w:pPr>
    </w:p>
    <w:p w14:paraId="4454084A" w14:textId="77777777" w:rsidR="00AF4FE7" w:rsidRPr="00982C7A" w:rsidRDefault="00AF4FE7" w:rsidP="0035624F">
      <w:pPr>
        <w:numPr>
          <w:ilvl w:val="3"/>
          <w:numId w:val="48"/>
        </w:numPr>
        <w:tabs>
          <w:tab w:val="left" w:pos="2362"/>
        </w:tabs>
        <w:ind w:left="709" w:hanging="283"/>
        <w:jc w:val="both"/>
        <w:rPr>
          <w:rFonts w:ascii="Times New Roman" w:eastAsia="Arial" w:hAnsi="Times New Roman" w:cs="Arial"/>
          <w:noProof/>
          <w:sz w:val="24"/>
        </w:rPr>
      </w:pPr>
      <w:r>
        <w:rPr>
          <w:rFonts w:ascii="Times New Roman" w:hAnsi="Times New Roman"/>
          <w:sz w:val="24"/>
        </w:rPr>
        <w:t xml:space="preserve">Ja </w:t>
      </w:r>
      <w:r>
        <w:rPr>
          <w:rFonts w:ascii="Times New Roman" w:hAnsi="Times New Roman"/>
          <w:i/>
          <w:iCs/>
          <w:sz w:val="24"/>
        </w:rPr>
        <w:t xml:space="preserve">paraugs(-i) </w:t>
      </w:r>
      <w:r>
        <w:rPr>
          <w:rFonts w:ascii="Times New Roman" w:hAnsi="Times New Roman"/>
          <w:sz w:val="24"/>
        </w:rPr>
        <w:t xml:space="preserve">atbilst dokumentētajiem </w:t>
      </w:r>
      <w:r>
        <w:rPr>
          <w:rFonts w:ascii="Times New Roman" w:hAnsi="Times New Roman"/>
          <w:i/>
          <w:iCs/>
          <w:sz w:val="24"/>
        </w:rPr>
        <w:t>paraugu</w:t>
      </w:r>
      <w:r>
        <w:rPr>
          <w:rFonts w:ascii="Times New Roman" w:hAnsi="Times New Roman"/>
          <w:sz w:val="24"/>
        </w:rPr>
        <w:t xml:space="preserve"> noraidīšanas kritērijiem, kas saskaņoti </w:t>
      </w:r>
      <w:r>
        <w:rPr>
          <w:rFonts w:ascii="Times New Roman" w:hAnsi="Times New Roman"/>
          <w:sz w:val="24"/>
        </w:rPr>
        <w:lastRenderedPageBreak/>
        <w:t xml:space="preserve">ar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w:t>
      </w:r>
    </w:p>
    <w:p w14:paraId="4BCA8B78" w14:textId="77777777" w:rsidR="0035624F" w:rsidRDefault="0035624F" w:rsidP="0035624F">
      <w:pPr>
        <w:ind w:left="709" w:hanging="283"/>
        <w:jc w:val="both"/>
        <w:rPr>
          <w:rFonts w:ascii="Times New Roman" w:eastAsia="Arial" w:hAnsi="Times New Roman" w:cs="Arial"/>
          <w:i/>
          <w:noProof/>
          <w:sz w:val="24"/>
          <w:szCs w:val="20"/>
        </w:rPr>
      </w:pPr>
    </w:p>
    <w:p w14:paraId="66CED7AC" w14:textId="3455679E" w:rsidR="00AF4FE7" w:rsidRDefault="00AF4FE7" w:rsidP="0035624F">
      <w:pPr>
        <w:ind w:left="709"/>
        <w:jc w:val="both"/>
        <w:rPr>
          <w:rFonts w:ascii="Times New Roman" w:eastAsia="Arial" w:hAnsi="Times New Roman" w:cs="Arial"/>
          <w:i/>
          <w:noProof/>
          <w:sz w:val="24"/>
          <w:szCs w:val="20"/>
        </w:rPr>
      </w:pPr>
      <w:r>
        <w:rPr>
          <w:rFonts w:ascii="Times New Roman" w:hAnsi="Times New Roman"/>
          <w:i/>
          <w:sz w:val="24"/>
        </w:rPr>
        <w:t xml:space="preserve">[Piezīme. Laboratorija lūdz </w:t>
      </w:r>
      <w:r>
        <w:rPr>
          <w:rFonts w:ascii="Times New Roman" w:hAnsi="Times New Roman"/>
          <w:i/>
          <w:sz w:val="24"/>
          <w:u w:val="single" w:color="000000"/>
        </w:rPr>
        <w:t>pārbaudes iestādei</w:t>
      </w:r>
      <w:r>
        <w:rPr>
          <w:rFonts w:ascii="Times New Roman" w:hAnsi="Times New Roman"/>
          <w:i/>
          <w:sz w:val="24"/>
        </w:rPr>
        <w:t xml:space="preserve"> sniegt norādījumus par parauga </w:t>
      </w:r>
      <w:r>
        <w:rPr>
          <w:rFonts w:ascii="Times New Roman" w:hAnsi="Times New Roman"/>
          <w:i/>
          <w:sz w:val="24"/>
          <w:u w:val="single" w:color="000000"/>
        </w:rPr>
        <w:t>analītiskās pārbaudes</w:t>
      </w:r>
      <w:r>
        <w:rPr>
          <w:rFonts w:ascii="Times New Roman" w:hAnsi="Times New Roman"/>
          <w:i/>
          <w:sz w:val="24"/>
        </w:rPr>
        <w:t xml:space="preserve"> veikšanu, ja tam ir pamatojums, ņemot vērā novērotās parauga neatbilstības (sk. 5. panta 3. punkta 3. apakšpunkta 1. daļu). </w:t>
      </w:r>
      <w:r>
        <w:rPr>
          <w:rFonts w:ascii="Times New Roman" w:hAnsi="Times New Roman"/>
          <w:i/>
          <w:sz w:val="24"/>
          <w:u w:val="single" w:color="000000"/>
        </w:rPr>
        <w:t>Pārbaudes iestāde</w:t>
      </w:r>
      <w:r>
        <w:rPr>
          <w:rFonts w:ascii="Times New Roman" w:hAnsi="Times New Roman"/>
          <w:i/>
          <w:sz w:val="24"/>
        </w:rPr>
        <w:t xml:space="preserve"> septiņu (7) dienu laikā rakstveidā informē </w:t>
      </w:r>
      <w:r>
        <w:rPr>
          <w:rFonts w:ascii="Times New Roman" w:hAnsi="Times New Roman"/>
          <w:i/>
          <w:sz w:val="24"/>
          <w:u w:val="single" w:color="000000"/>
        </w:rPr>
        <w:t>laboratoriju</w:t>
      </w:r>
      <w:r>
        <w:rPr>
          <w:rFonts w:ascii="Times New Roman" w:hAnsi="Times New Roman"/>
          <w:i/>
          <w:sz w:val="24"/>
        </w:rPr>
        <w:t xml:space="preserve"> par to, vai būtu vai nebūtu jāveic analīze paraugam, kurā pamanītas neatbilstības, un/vai par turpmākajiem veicamajiem pasākumiem (piemēram, parauga sadalīšanu saskaņā ar 5. panta 3. punkta 3. apakšpunkta 2. daļu, tiesu medicīnisko analīzi, DNS analīzi), vai par to, ka paraugs būtu jāuzglabā </w:t>
      </w:r>
      <w:r>
        <w:rPr>
          <w:rFonts w:ascii="Times New Roman" w:hAnsi="Times New Roman"/>
          <w:i/>
          <w:sz w:val="24"/>
          <w:u w:val="single" w:color="000000"/>
        </w:rPr>
        <w:t>papildu analīzes</w:t>
      </w:r>
      <w:r>
        <w:rPr>
          <w:rFonts w:ascii="Times New Roman" w:hAnsi="Times New Roman"/>
          <w:i/>
          <w:sz w:val="24"/>
        </w:rPr>
        <w:t xml:space="preserve"> veikšanai. </w:t>
      </w:r>
      <w:r>
        <w:rPr>
          <w:rFonts w:ascii="Times New Roman" w:hAnsi="Times New Roman"/>
          <w:i/>
          <w:sz w:val="24"/>
          <w:u w:val="single" w:color="000000"/>
        </w:rPr>
        <w:t>Laboratorijas</w:t>
      </w:r>
      <w:r>
        <w:rPr>
          <w:rFonts w:ascii="Times New Roman" w:hAnsi="Times New Roman"/>
          <w:i/>
          <w:sz w:val="24"/>
        </w:rPr>
        <w:t xml:space="preserve"> un </w:t>
      </w:r>
      <w:r>
        <w:rPr>
          <w:rFonts w:ascii="Times New Roman" w:hAnsi="Times New Roman"/>
          <w:i/>
          <w:sz w:val="24"/>
          <w:u w:val="single" w:color="000000"/>
        </w:rPr>
        <w:t>pārbaudes iestādes</w:t>
      </w:r>
      <w:r>
        <w:rPr>
          <w:rFonts w:ascii="Times New Roman" w:hAnsi="Times New Roman"/>
          <w:i/>
          <w:sz w:val="24"/>
        </w:rPr>
        <w:t xml:space="preserve"> saziņu reģistrē parauga dokumentācijā.]</w:t>
      </w:r>
    </w:p>
    <w:p w14:paraId="4B74D6E3" w14:textId="77777777" w:rsidR="0035624F" w:rsidRPr="00982C7A" w:rsidRDefault="0035624F" w:rsidP="0035624F">
      <w:pPr>
        <w:ind w:left="709" w:hanging="283"/>
        <w:jc w:val="both"/>
        <w:rPr>
          <w:rFonts w:ascii="Times New Roman" w:eastAsia="Arial" w:hAnsi="Times New Roman" w:cs="Arial"/>
          <w:noProof/>
          <w:sz w:val="24"/>
          <w:szCs w:val="20"/>
        </w:rPr>
      </w:pPr>
    </w:p>
    <w:p w14:paraId="2834C4B1" w14:textId="77777777" w:rsidR="00AF4FE7" w:rsidRPr="00982C7A" w:rsidRDefault="00AF4FE7" w:rsidP="0035624F">
      <w:pPr>
        <w:pStyle w:val="Pamatteksts"/>
        <w:numPr>
          <w:ilvl w:val="3"/>
          <w:numId w:val="4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Izņemot 5. panta 3. punkta 3. apakšpunktā minēto, </w:t>
      </w:r>
      <w:r>
        <w:rPr>
          <w:rFonts w:ascii="Times New Roman" w:hAnsi="Times New Roman"/>
          <w:sz w:val="24"/>
        </w:rPr>
        <w:t>laboratorija</w:t>
      </w:r>
      <w:r>
        <w:rPr>
          <w:rFonts w:ascii="Times New Roman" w:hAnsi="Times New Roman"/>
          <w:sz w:val="24"/>
          <w:u w:val="none"/>
        </w:rPr>
        <w:t xml:space="preserve"> nepieņem </w:t>
      </w:r>
      <w:r>
        <w:rPr>
          <w:rFonts w:ascii="Times New Roman" w:hAnsi="Times New Roman"/>
          <w:i/>
          <w:iCs/>
          <w:sz w:val="24"/>
          <w:u w:val="none"/>
        </w:rPr>
        <w:t>paraugus</w:t>
      </w:r>
      <w:r>
        <w:rPr>
          <w:rFonts w:ascii="Times New Roman" w:hAnsi="Times New Roman"/>
          <w:sz w:val="24"/>
          <w:u w:val="none"/>
        </w:rPr>
        <w:t xml:space="preserve"> tikai tādēļ, lai tos novietotu ilgtermiņa glabāšanā vai vēlākai analīzei bez iepriekšējas </w:t>
      </w:r>
      <w:r>
        <w:rPr>
          <w:rFonts w:ascii="Times New Roman" w:hAnsi="Times New Roman"/>
          <w:sz w:val="24"/>
        </w:rPr>
        <w:t>analītiskās</w:t>
      </w:r>
      <w:r>
        <w:rPr>
          <w:rFonts w:ascii="Times New Roman" w:hAnsi="Times New Roman"/>
          <w:i/>
          <w:iCs/>
          <w:sz w:val="24"/>
        </w:rPr>
        <w:t xml:space="preserve"> pārbaudes </w:t>
      </w:r>
      <w:r>
        <w:rPr>
          <w:rFonts w:ascii="Times New Roman" w:hAnsi="Times New Roman"/>
          <w:sz w:val="24"/>
        </w:rPr>
        <w:t>procedūras</w:t>
      </w:r>
      <w:r>
        <w:rPr>
          <w:rFonts w:ascii="Times New Roman" w:hAnsi="Times New Roman"/>
          <w:sz w:val="24"/>
          <w:u w:val="none"/>
        </w:rPr>
        <w:t>.</w:t>
      </w:r>
    </w:p>
    <w:p w14:paraId="0FD69C61" w14:textId="77777777" w:rsidR="00AF4FE7" w:rsidRPr="00982C7A" w:rsidRDefault="00AF4FE7" w:rsidP="00982C7A">
      <w:pPr>
        <w:jc w:val="both"/>
        <w:rPr>
          <w:rFonts w:ascii="Times New Roman" w:eastAsia="Arial" w:hAnsi="Times New Roman" w:cs="Arial"/>
          <w:noProof/>
          <w:sz w:val="24"/>
          <w:szCs w:val="12"/>
        </w:rPr>
      </w:pPr>
    </w:p>
    <w:p w14:paraId="3739E591" w14:textId="54DB772D" w:rsidR="00AF4FE7" w:rsidRPr="00982C7A" w:rsidRDefault="0035624F" w:rsidP="0035624F">
      <w:pPr>
        <w:tabs>
          <w:tab w:val="left" w:pos="2722"/>
        </w:tabs>
        <w:jc w:val="both"/>
        <w:rPr>
          <w:rFonts w:ascii="Times New Roman" w:eastAsia="Arial" w:hAnsi="Times New Roman" w:cs="Arial"/>
          <w:noProof/>
          <w:sz w:val="24"/>
        </w:rPr>
      </w:pPr>
      <w:r>
        <w:rPr>
          <w:rFonts w:ascii="Times New Roman" w:hAnsi="Times New Roman"/>
          <w:b/>
          <w:sz w:val="24"/>
        </w:rPr>
        <w:t xml:space="preserve">5.3.3.1. </w:t>
      </w:r>
      <w:r>
        <w:rPr>
          <w:rFonts w:ascii="Times New Roman" w:hAnsi="Times New Roman"/>
          <w:b/>
          <w:i/>
          <w:sz w:val="24"/>
        </w:rPr>
        <w:t>Paraugi</w:t>
      </w:r>
      <w:r>
        <w:rPr>
          <w:rFonts w:ascii="Times New Roman" w:hAnsi="Times New Roman"/>
          <w:b/>
          <w:sz w:val="24"/>
        </w:rPr>
        <w:t xml:space="preserve"> ar neatbilstībām</w:t>
      </w:r>
    </w:p>
    <w:p w14:paraId="5BF3440D" w14:textId="77777777" w:rsidR="0035624F" w:rsidRDefault="0035624F" w:rsidP="00982C7A">
      <w:pPr>
        <w:pStyle w:val="Pamatteksts"/>
        <w:spacing w:before="0"/>
        <w:ind w:left="0"/>
        <w:jc w:val="both"/>
        <w:rPr>
          <w:rFonts w:ascii="Times New Roman" w:hAnsi="Times New Roman"/>
          <w:noProof/>
          <w:sz w:val="24"/>
          <w:u w:val="none"/>
        </w:rPr>
      </w:pPr>
    </w:p>
    <w:p w14:paraId="4328CB96" w14:textId="1E8692B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Izņemot situāciju, kad liels skaits jau analizēto </w:t>
      </w:r>
      <w:r>
        <w:rPr>
          <w:rFonts w:ascii="Times New Roman" w:hAnsi="Times New Roman"/>
          <w:i/>
          <w:sz w:val="24"/>
          <w:u w:val="none"/>
        </w:rPr>
        <w:t>paraugu</w:t>
      </w:r>
      <w:r>
        <w:rPr>
          <w:rFonts w:ascii="Times New Roman" w:hAnsi="Times New Roman"/>
          <w:sz w:val="24"/>
          <w:u w:val="none"/>
        </w:rPr>
        <w:t xml:space="preserve"> tiek saņemts vienīgi ilgtermiņa glabāšanai (piemēram, no </w:t>
      </w:r>
      <w:r>
        <w:rPr>
          <w:rFonts w:ascii="Times New Roman" w:hAnsi="Times New Roman"/>
          <w:i/>
          <w:sz w:val="24"/>
          <w:u w:val="none"/>
        </w:rPr>
        <w:t>liela sporta pasākuma rīkotājorganizācija</w:t>
      </w:r>
      <w:r>
        <w:rPr>
          <w:rFonts w:ascii="Times New Roman" w:hAnsi="Times New Roman"/>
          <w:sz w:val="24"/>
          <w:u w:val="none"/>
        </w:rPr>
        <w:t xml:space="preserve">) atbilstoši 5. panta 3. punkta 11. apakšpunkta 3. daļā minētajam, </w:t>
      </w:r>
      <w:r>
        <w:rPr>
          <w:rFonts w:ascii="Times New Roman" w:hAnsi="Times New Roman"/>
          <w:sz w:val="24"/>
          <w:u w:color="000000"/>
        </w:rPr>
        <w:t>laboratorija</w:t>
      </w:r>
      <w:r>
        <w:rPr>
          <w:rFonts w:ascii="Times New Roman" w:hAnsi="Times New Roman"/>
          <w:sz w:val="24"/>
          <w:u w:val="none"/>
        </w:rPr>
        <w:t xml:space="preserve"> novēro un dokumentē apstākļus </w:t>
      </w:r>
      <w:r>
        <w:rPr>
          <w:rFonts w:ascii="Times New Roman" w:hAnsi="Times New Roman"/>
          <w:i/>
          <w:sz w:val="24"/>
          <w:u w:val="none"/>
        </w:rPr>
        <w:t xml:space="preserve">parauga </w:t>
      </w:r>
      <w:r>
        <w:rPr>
          <w:rFonts w:ascii="Times New Roman" w:hAnsi="Times New Roman"/>
          <w:sz w:val="24"/>
          <w:u w:val="none"/>
        </w:rPr>
        <w:t xml:space="preserve">saņemšanas vai reģistrēšanas brīdī, kas var nelabvēlīgi ietekmēt </w:t>
      </w:r>
      <w:r>
        <w:rPr>
          <w:rFonts w:ascii="Times New Roman" w:hAnsi="Times New Roman"/>
          <w:i/>
          <w:sz w:val="24"/>
          <w:u w:val="none"/>
        </w:rPr>
        <w:t xml:space="preserve">parauga </w:t>
      </w:r>
      <w:r>
        <w:rPr>
          <w:rFonts w:ascii="Times New Roman" w:hAnsi="Times New Roman"/>
          <w:sz w:val="24"/>
          <w:u w:val="none"/>
        </w:rPr>
        <w:t xml:space="preserve">viengabalainību vai </w:t>
      </w:r>
      <w:r>
        <w:rPr>
          <w:rFonts w:ascii="Times New Roman" w:hAnsi="Times New Roman"/>
          <w:sz w:val="24"/>
        </w:rPr>
        <w:t xml:space="preserve">analītisko </w:t>
      </w:r>
      <w:r>
        <w:rPr>
          <w:rFonts w:ascii="Times New Roman" w:hAnsi="Times New Roman"/>
          <w:i/>
          <w:iCs/>
          <w:sz w:val="24"/>
        </w:rPr>
        <w:t xml:space="preserve">pārbaudes </w:t>
      </w:r>
      <w:r>
        <w:rPr>
          <w:rFonts w:ascii="Times New Roman" w:hAnsi="Times New Roman"/>
          <w:sz w:val="24"/>
        </w:rPr>
        <w:t>procedūru</w:t>
      </w:r>
      <w:r>
        <w:rPr>
          <w:rFonts w:ascii="Times New Roman" w:hAnsi="Times New Roman"/>
          <w:sz w:val="24"/>
          <w:u w:val="none"/>
        </w:rPr>
        <w:t xml:space="preserve"> veikšanu. Reģistrē tikai neparastus apstākļus.</w:t>
      </w:r>
    </w:p>
    <w:p w14:paraId="2BB686B0" w14:textId="77777777" w:rsidR="0035624F" w:rsidRPr="00982C7A" w:rsidRDefault="0035624F" w:rsidP="00982C7A">
      <w:pPr>
        <w:pStyle w:val="Pamatteksts"/>
        <w:spacing w:before="0"/>
        <w:ind w:left="0"/>
        <w:jc w:val="both"/>
        <w:rPr>
          <w:rFonts w:ascii="Times New Roman" w:hAnsi="Times New Roman"/>
          <w:noProof/>
          <w:sz w:val="24"/>
          <w:u w:val="none"/>
        </w:rPr>
      </w:pPr>
    </w:p>
    <w:p w14:paraId="0F170027" w14:textId="1459E77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pamanītās neatbilstības tostarp var būt šādas:</w:t>
      </w:r>
    </w:p>
    <w:p w14:paraId="58120F7B" w14:textId="77777777" w:rsidR="0035624F" w:rsidRPr="00982C7A" w:rsidRDefault="0035624F" w:rsidP="00982C7A">
      <w:pPr>
        <w:pStyle w:val="Pamatteksts"/>
        <w:spacing w:before="0"/>
        <w:ind w:left="0"/>
        <w:jc w:val="both"/>
        <w:rPr>
          <w:rFonts w:ascii="Times New Roman" w:hAnsi="Times New Roman"/>
          <w:noProof/>
          <w:sz w:val="24"/>
          <w:u w:val="none"/>
        </w:rPr>
      </w:pPr>
    </w:p>
    <w:p w14:paraId="006D96AA" w14:textId="77777777" w:rsidR="00AF4FE7" w:rsidRPr="00982C7A" w:rsidRDefault="00AF4FE7" w:rsidP="00004EDF">
      <w:pPr>
        <w:pStyle w:val="Pamatteksts"/>
        <w:numPr>
          <w:ilvl w:val="4"/>
          <w:numId w:val="47"/>
        </w:numPr>
        <w:tabs>
          <w:tab w:val="left" w:pos="3083"/>
        </w:tabs>
        <w:spacing w:before="0"/>
        <w:ind w:left="709" w:hanging="283"/>
        <w:jc w:val="both"/>
        <w:rPr>
          <w:rFonts w:ascii="Times New Roman" w:hAnsi="Times New Roman"/>
          <w:noProof/>
          <w:sz w:val="24"/>
          <w:u w:val="none"/>
        </w:rPr>
      </w:pPr>
      <w:r>
        <w:rPr>
          <w:rFonts w:ascii="Times New Roman" w:hAnsi="Times New Roman"/>
          <w:i/>
          <w:iCs/>
          <w:sz w:val="24"/>
          <w:u w:val="none"/>
        </w:rPr>
        <w:t>parauga</w:t>
      </w:r>
      <w:r>
        <w:rPr>
          <w:rFonts w:ascii="Times New Roman" w:hAnsi="Times New Roman"/>
          <w:sz w:val="24"/>
          <w:u w:val="none"/>
        </w:rPr>
        <w:t xml:space="preserve"> pārvadāšanas apstākļi (piemēram, piegādes laiks, temperatūra), kas saskaņā ar </w:t>
      </w:r>
      <w:r>
        <w:rPr>
          <w:rFonts w:ascii="Times New Roman" w:hAnsi="Times New Roman"/>
          <w:sz w:val="24"/>
        </w:rPr>
        <w:t>laboratorijas</w:t>
      </w:r>
      <w:r>
        <w:rPr>
          <w:rFonts w:ascii="Times New Roman" w:hAnsi="Times New Roman"/>
          <w:sz w:val="24"/>
          <w:u w:val="none"/>
        </w:rPr>
        <w:t xml:space="preserve"> noteikto var ietekmēt </w:t>
      </w:r>
      <w:r>
        <w:rPr>
          <w:rFonts w:ascii="Times New Roman" w:hAnsi="Times New Roman"/>
          <w:sz w:val="24"/>
        </w:rPr>
        <w:t xml:space="preserve">analītiskajai </w:t>
      </w:r>
      <w:r>
        <w:rPr>
          <w:rFonts w:ascii="Times New Roman" w:hAnsi="Times New Roman"/>
          <w:i/>
          <w:iCs/>
          <w:sz w:val="24"/>
        </w:rPr>
        <w:t>pārbaudei</w:t>
      </w:r>
      <w:r>
        <w:rPr>
          <w:rFonts w:ascii="Times New Roman" w:hAnsi="Times New Roman"/>
          <w:sz w:val="24"/>
          <w:u w:val="none"/>
        </w:rPr>
        <w:t xml:space="preserve"> iesniegtā </w:t>
      </w:r>
      <w:r>
        <w:rPr>
          <w:rFonts w:ascii="Times New Roman" w:hAnsi="Times New Roman"/>
          <w:i/>
          <w:iCs/>
          <w:sz w:val="24"/>
          <w:u w:val="none"/>
        </w:rPr>
        <w:t>parauga</w:t>
      </w:r>
      <w:r>
        <w:rPr>
          <w:rFonts w:ascii="Times New Roman" w:hAnsi="Times New Roman"/>
          <w:sz w:val="24"/>
          <w:u w:val="none"/>
        </w:rPr>
        <w:t xml:space="preserve"> viengabalainību;</w:t>
      </w:r>
    </w:p>
    <w:p w14:paraId="0739979B" w14:textId="77777777" w:rsidR="00AF4FE7" w:rsidRPr="00982C7A" w:rsidRDefault="00AF4FE7" w:rsidP="00004EDF">
      <w:pPr>
        <w:pStyle w:val="Pamatteksts"/>
        <w:numPr>
          <w:ilvl w:val="4"/>
          <w:numId w:val="47"/>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nav sniegta tāda informācija par</w:t>
      </w:r>
      <w:r>
        <w:rPr>
          <w:rFonts w:ascii="Times New Roman" w:hAnsi="Times New Roman"/>
          <w:i/>
          <w:iCs/>
          <w:sz w:val="24"/>
          <w:u w:val="none"/>
        </w:rPr>
        <w:t xml:space="preserve"> parauga</w:t>
      </w:r>
      <w:r>
        <w:rPr>
          <w:rFonts w:ascii="Times New Roman" w:hAnsi="Times New Roman"/>
          <w:sz w:val="24"/>
          <w:u w:val="none"/>
        </w:rPr>
        <w:t xml:space="preserve"> savākšanu (tostarp </w:t>
      </w:r>
      <w:r>
        <w:rPr>
          <w:rFonts w:ascii="Times New Roman" w:hAnsi="Times New Roman"/>
          <w:i/>
          <w:iCs/>
          <w:sz w:val="24"/>
          <w:u w:val="none"/>
        </w:rPr>
        <w:t xml:space="preserve">parauga </w:t>
      </w:r>
      <w:r>
        <w:rPr>
          <w:rFonts w:ascii="Times New Roman" w:hAnsi="Times New Roman"/>
          <w:sz w:val="24"/>
          <w:u w:val="none"/>
        </w:rPr>
        <w:t xml:space="preserve">identifikācijas kods), kas ir nepieciešama, lai izmantotu pieprasīto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u w:val="none"/>
        </w:rPr>
        <w:t xml:space="preserve"> izvēlni, piemēram, trūkst </w:t>
      </w:r>
      <w:r>
        <w:rPr>
          <w:rFonts w:ascii="Times New Roman" w:hAnsi="Times New Roman"/>
          <w:i/>
          <w:iCs/>
          <w:sz w:val="24"/>
          <w:u w:val="none"/>
        </w:rPr>
        <w:t xml:space="preserve">DCF </w:t>
      </w:r>
      <w:r>
        <w:rPr>
          <w:rFonts w:ascii="Times New Roman" w:hAnsi="Times New Roman"/>
          <w:sz w:val="24"/>
          <w:u w:val="none"/>
        </w:rPr>
        <w:t>vai arī tā ir nepilnīga;</w:t>
      </w:r>
    </w:p>
    <w:p w14:paraId="4779D05A" w14:textId="77777777" w:rsidR="00AF4FE7" w:rsidRPr="00982C7A" w:rsidRDefault="00AF4FE7" w:rsidP="00004EDF">
      <w:pPr>
        <w:pStyle w:val="Pamatteksts"/>
        <w:numPr>
          <w:ilvl w:val="4"/>
          <w:numId w:val="47"/>
        </w:numPr>
        <w:tabs>
          <w:tab w:val="left" w:pos="3083"/>
        </w:tabs>
        <w:spacing w:before="0"/>
        <w:ind w:left="709" w:hanging="283"/>
        <w:jc w:val="both"/>
        <w:rPr>
          <w:rFonts w:ascii="Times New Roman" w:hAnsi="Times New Roman"/>
          <w:noProof/>
          <w:sz w:val="24"/>
          <w:u w:val="none"/>
        </w:rPr>
      </w:pPr>
      <w:r>
        <w:rPr>
          <w:rFonts w:ascii="Times New Roman" w:hAnsi="Times New Roman"/>
          <w:i/>
          <w:iCs/>
          <w:sz w:val="24"/>
          <w:u w:val="none"/>
        </w:rPr>
        <w:t>parauga</w:t>
      </w:r>
      <w:r>
        <w:rPr>
          <w:rFonts w:ascii="Times New Roman" w:hAnsi="Times New Roman"/>
          <w:sz w:val="24"/>
          <w:u w:val="none"/>
        </w:rPr>
        <w:t xml:space="preserve"> identifikācija ir apšaubāma: piemēram, numurs uz </w:t>
      </w:r>
      <w:r>
        <w:rPr>
          <w:rFonts w:ascii="Times New Roman" w:hAnsi="Times New Roman"/>
          <w:i/>
          <w:sz w:val="24"/>
          <w:u w:val="none"/>
        </w:rPr>
        <w:t>parauga</w:t>
      </w:r>
      <w:r>
        <w:rPr>
          <w:rFonts w:ascii="Times New Roman" w:hAnsi="Times New Roman"/>
          <w:sz w:val="24"/>
          <w:u w:val="none"/>
        </w:rPr>
        <w:t xml:space="preserve"> trauka neatbilst </w:t>
      </w:r>
      <w:r>
        <w:rPr>
          <w:rFonts w:ascii="Times New Roman" w:hAnsi="Times New Roman"/>
          <w:i/>
          <w:sz w:val="24"/>
          <w:u w:val="none"/>
        </w:rPr>
        <w:t>parauga</w:t>
      </w:r>
      <w:r>
        <w:rPr>
          <w:rFonts w:ascii="Times New Roman" w:hAnsi="Times New Roman"/>
          <w:sz w:val="24"/>
          <w:u w:val="none"/>
        </w:rPr>
        <w:t xml:space="preserve"> identifikācijas numuram, kas norādīts </w:t>
      </w:r>
      <w:r>
        <w:rPr>
          <w:rFonts w:ascii="Times New Roman" w:hAnsi="Times New Roman"/>
          <w:i/>
          <w:iCs/>
          <w:sz w:val="24"/>
          <w:u w:val="none"/>
        </w:rPr>
        <w:t>DCF</w:t>
      </w:r>
      <w:r>
        <w:rPr>
          <w:rFonts w:ascii="Times New Roman" w:hAnsi="Times New Roman"/>
          <w:sz w:val="24"/>
          <w:u w:val="none"/>
        </w:rPr>
        <w:t>;</w:t>
      </w:r>
    </w:p>
    <w:p w14:paraId="273AF722" w14:textId="77777777" w:rsidR="00AF4FE7" w:rsidRPr="00982C7A" w:rsidRDefault="00AF4FE7" w:rsidP="00004EDF">
      <w:pPr>
        <w:pStyle w:val="Pamatteksts"/>
        <w:numPr>
          <w:ilvl w:val="4"/>
          <w:numId w:val="47"/>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informācija par </w:t>
      </w:r>
      <w:r>
        <w:rPr>
          <w:rFonts w:ascii="Times New Roman" w:hAnsi="Times New Roman"/>
          <w:i/>
          <w:sz w:val="24"/>
          <w:u w:val="none"/>
        </w:rPr>
        <w:t>sportistu</w:t>
      </w:r>
      <w:r>
        <w:rPr>
          <w:rFonts w:ascii="Times New Roman" w:hAnsi="Times New Roman"/>
          <w:sz w:val="24"/>
          <w:u w:val="none"/>
        </w:rPr>
        <w:t xml:space="preserve"> ir redzama uz </w:t>
      </w:r>
      <w:r>
        <w:rPr>
          <w:rFonts w:ascii="Times New Roman" w:hAnsi="Times New Roman"/>
          <w:sz w:val="24"/>
          <w:u w:color="000000"/>
        </w:rPr>
        <w:t>laboratorijas</w:t>
      </w:r>
      <w:r>
        <w:rPr>
          <w:rFonts w:ascii="Times New Roman" w:hAnsi="Times New Roman"/>
          <w:sz w:val="24"/>
          <w:u w:val="none"/>
        </w:rPr>
        <w:t xml:space="preserve"> rīcībā esošā </w:t>
      </w:r>
      <w:r>
        <w:rPr>
          <w:rFonts w:ascii="Times New Roman" w:hAnsi="Times New Roman"/>
          <w:i/>
          <w:iCs/>
          <w:sz w:val="24"/>
          <w:u w:val="none"/>
        </w:rPr>
        <w:t>DCF</w:t>
      </w:r>
      <w:r>
        <w:rPr>
          <w:rFonts w:ascii="Times New Roman" w:hAnsi="Times New Roman"/>
          <w:sz w:val="24"/>
          <w:u w:val="none"/>
        </w:rPr>
        <w:t xml:space="preserve"> eksemplāra vai jebkurā citā </w:t>
      </w:r>
      <w:r>
        <w:rPr>
          <w:rFonts w:ascii="Times New Roman" w:hAnsi="Times New Roman"/>
          <w:sz w:val="24"/>
          <w:u w:color="000000"/>
        </w:rPr>
        <w:t>laboratorijai</w:t>
      </w:r>
      <w:r>
        <w:rPr>
          <w:rFonts w:ascii="Times New Roman" w:hAnsi="Times New Roman"/>
          <w:sz w:val="24"/>
          <w:u w:val="none"/>
        </w:rPr>
        <w:t xml:space="preserve"> nodotajā dokumentā;</w:t>
      </w:r>
    </w:p>
    <w:p w14:paraId="366BC229" w14:textId="7CB5AD82" w:rsidR="00AF4FE7" w:rsidRPr="00004EDF" w:rsidRDefault="00AF4FE7" w:rsidP="00004EDF">
      <w:pPr>
        <w:pStyle w:val="Pamatteksts"/>
        <w:numPr>
          <w:ilvl w:val="4"/>
          <w:numId w:val="47"/>
        </w:numPr>
        <w:tabs>
          <w:tab w:val="left" w:pos="3083"/>
        </w:tabs>
        <w:spacing w:before="0"/>
        <w:ind w:left="709" w:hanging="283"/>
        <w:jc w:val="both"/>
        <w:rPr>
          <w:rFonts w:ascii="Times New Roman" w:hAnsi="Times New Roman" w:cs="Arial"/>
          <w:noProof/>
          <w:sz w:val="24"/>
          <w:u w:val="none"/>
        </w:rPr>
      </w:pPr>
      <w:r>
        <w:rPr>
          <w:rFonts w:ascii="Times New Roman" w:hAnsi="Times New Roman"/>
          <w:i/>
          <w:iCs/>
          <w:sz w:val="24"/>
          <w:u w:val="none"/>
        </w:rPr>
        <w:t>parauga</w:t>
      </w:r>
      <w:r>
        <w:rPr>
          <w:rFonts w:ascii="Times New Roman" w:hAnsi="Times New Roman"/>
          <w:sz w:val="24"/>
          <w:u w:val="none"/>
        </w:rPr>
        <w:t xml:space="preserve"> identifikācijas numuri tā paša </w:t>
      </w:r>
      <w:r>
        <w:rPr>
          <w:rFonts w:ascii="Times New Roman" w:hAnsi="Times New Roman"/>
          <w:i/>
          <w:iCs/>
          <w:sz w:val="24"/>
          <w:u w:val="none"/>
        </w:rPr>
        <w:t>parauga</w:t>
      </w:r>
      <w:r>
        <w:rPr>
          <w:rFonts w:ascii="Times New Roman" w:hAnsi="Times New Roman"/>
          <w:sz w:val="24"/>
          <w:u w:val="none"/>
        </w:rPr>
        <w:t xml:space="preserve"> “A” un “B” </w:t>
      </w:r>
      <w:r>
        <w:rPr>
          <w:rFonts w:ascii="Times New Roman" w:hAnsi="Times New Roman"/>
          <w:i/>
          <w:sz w:val="24"/>
          <w:u w:val="none"/>
        </w:rPr>
        <w:t xml:space="preserve">paraugu </w:t>
      </w:r>
      <w:r>
        <w:rPr>
          <w:rFonts w:ascii="Times New Roman" w:hAnsi="Times New Roman"/>
          <w:sz w:val="24"/>
          <w:u w:val="none"/>
        </w:rPr>
        <w:t>traukiem atšķiras;</w:t>
      </w:r>
    </w:p>
    <w:p w14:paraId="5F045E22" w14:textId="77777777" w:rsidR="00AF4FE7" w:rsidRPr="00982C7A" w:rsidRDefault="00AF4FE7" w:rsidP="00004EDF">
      <w:pPr>
        <w:numPr>
          <w:ilvl w:val="4"/>
          <w:numId w:val="47"/>
        </w:numPr>
        <w:tabs>
          <w:tab w:val="left" w:pos="3083"/>
        </w:tabs>
        <w:ind w:left="709" w:hanging="283"/>
        <w:jc w:val="both"/>
        <w:rPr>
          <w:rFonts w:ascii="Times New Roman" w:eastAsia="Arial" w:hAnsi="Times New Roman" w:cs="Arial"/>
          <w:noProof/>
          <w:sz w:val="24"/>
        </w:rPr>
      </w:pPr>
      <w:r>
        <w:rPr>
          <w:rFonts w:ascii="Times New Roman" w:hAnsi="Times New Roman"/>
          <w:sz w:val="24"/>
        </w:rPr>
        <w:t xml:space="preserve">ir acīmredzams, ka </w:t>
      </w:r>
      <w:r>
        <w:rPr>
          <w:rFonts w:ascii="Times New Roman" w:hAnsi="Times New Roman"/>
          <w:i/>
          <w:iCs/>
          <w:sz w:val="24"/>
        </w:rPr>
        <w:t>paraugs</w:t>
      </w:r>
      <w:r>
        <w:rPr>
          <w:rFonts w:ascii="Times New Roman" w:hAnsi="Times New Roman"/>
          <w:sz w:val="24"/>
        </w:rPr>
        <w:t xml:space="preserve"> ir </w:t>
      </w:r>
      <w:r>
        <w:rPr>
          <w:rFonts w:ascii="Times New Roman" w:hAnsi="Times New Roman"/>
          <w:i/>
          <w:iCs/>
          <w:sz w:val="24"/>
        </w:rPr>
        <w:t>falsificēts</w:t>
      </w:r>
      <w:r>
        <w:rPr>
          <w:rFonts w:ascii="Times New Roman" w:hAnsi="Times New Roman"/>
          <w:sz w:val="24"/>
        </w:rPr>
        <w:t xml:space="preserve"> vai viltots;</w:t>
      </w:r>
    </w:p>
    <w:p w14:paraId="459C23E1" w14:textId="77777777" w:rsidR="00AF4FE7" w:rsidRPr="00982C7A" w:rsidRDefault="00AF4FE7" w:rsidP="00004EDF">
      <w:pPr>
        <w:pStyle w:val="Pamatteksts"/>
        <w:numPr>
          <w:ilvl w:val="4"/>
          <w:numId w:val="47"/>
        </w:numPr>
        <w:tabs>
          <w:tab w:val="left" w:pos="3083"/>
        </w:tabs>
        <w:spacing w:before="0"/>
        <w:ind w:left="709" w:hanging="283"/>
        <w:jc w:val="both"/>
        <w:rPr>
          <w:rFonts w:ascii="Times New Roman" w:hAnsi="Times New Roman"/>
          <w:noProof/>
          <w:sz w:val="24"/>
          <w:u w:val="none"/>
        </w:rPr>
      </w:pPr>
      <w:r>
        <w:rPr>
          <w:rFonts w:ascii="Times New Roman" w:hAnsi="Times New Roman"/>
          <w:i/>
          <w:iCs/>
          <w:sz w:val="24"/>
          <w:u w:val="none"/>
        </w:rPr>
        <w:t>paraugs</w:t>
      </w:r>
      <w:r>
        <w:rPr>
          <w:rFonts w:ascii="Times New Roman" w:hAnsi="Times New Roman"/>
          <w:sz w:val="24"/>
          <w:u w:val="none"/>
        </w:rPr>
        <w:t xml:space="preserve"> nav noslēgts ar ierīci, kas ir droša pret falsifikāciju, vai nav noslēgts saņemšanas brīdī;</w:t>
      </w:r>
    </w:p>
    <w:p w14:paraId="12194D4D" w14:textId="77777777" w:rsidR="00AF4FE7" w:rsidRPr="00982C7A" w:rsidRDefault="00AF4FE7" w:rsidP="00004EDF">
      <w:pPr>
        <w:pStyle w:val="Pamatteksts"/>
        <w:numPr>
          <w:ilvl w:val="4"/>
          <w:numId w:val="47"/>
        </w:numPr>
        <w:tabs>
          <w:tab w:val="left" w:pos="3083"/>
        </w:tabs>
        <w:spacing w:before="0"/>
        <w:ind w:left="709" w:hanging="283"/>
        <w:jc w:val="both"/>
        <w:rPr>
          <w:rFonts w:ascii="Times New Roman" w:hAnsi="Times New Roman"/>
          <w:noProof/>
          <w:sz w:val="24"/>
          <w:u w:val="none"/>
        </w:rPr>
      </w:pPr>
      <w:r>
        <w:rPr>
          <w:rFonts w:ascii="Times New Roman" w:hAnsi="Times New Roman"/>
          <w:i/>
          <w:sz w:val="24"/>
          <w:u w:val="none"/>
        </w:rPr>
        <w:t xml:space="preserve">parauga </w:t>
      </w:r>
      <w:r>
        <w:rPr>
          <w:rFonts w:ascii="Times New Roman" w:hAnsi="Times New Roman"/>
          <w:sz w:val="24"/>
          <w:u w:val="none"/>
        </w:rPr>
        <w:t xml:space="preserve">tilpums neatbilst </w:t>
      </w:r>
      <w:r>
        <w:rPr>
          <w:rFonts w:ascii="Times New Roman" w:hAnsi="Times New Roman"/>
          <w:sz w:val="24"/>
          <w:u w:color="000000"/>
        </w:rPr>
        <w:t>urīna tilpumam, kas piemērots analīzes veikšanai</w:t>
      </w:r>
      <w:r>
        <w:rPr>
          <w:rFonts w:ascii="Times New Roman" w:hAnsi="Times New Roman"/>
          <w:sz w:val="24"/>
          <w:u w:val="none"/>
        </w:rPr>
        <w:t xml:space="preserve">, vai ir citādi neatbilstošs, lai varētu izmanot pieprasīto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izvēlni;</w:t>
      </w:r>
    </w:p>
    <w:p w14:paraId="6FB73F4A" w14:textId="035C01FF" w:rsidR="00AF4FE7" w:rsidRPr="00982C7A" w:rsidRDefault="00AF4FE7" w:rsidP="00004EDF">
      <w:pPr>
        <w:pStyle w:val="Pamatteksts"/>
        <w:numPr>
          <w:ilvl w:val="4"/>
          <w:numId w:val="47"/>
        </w:numPr>
        <w:tabs>
          <w:tab w:val="left" w:pos="3083"/>
        </w:tabs>
        <w:spacing w:before="0"/>
        <w:ind w:left="709" w:hanging="283"/>
        <w:jc w:val="both"/>
        <w:rPr>
          <w:rFonts w:ascii="Times New Roman" w:hAnsi="Times New Roman"/>
          <w:noProof/>
          <w:sz w:val="24"/>
          <w:szCs w:val="20"/>
          <w:u w:val="none"/>
        </w:rPr>
      </w:pPr>
      <w:r>
        <w:rPr>
          <w:rFonts w:ascii="Times New Roman" w:hAnsi="Times New Roman"/>
          <w:sz w:val="24"/>
          <w:u w:val="none"/>
        </w:rPr>
        <w:t xml:space="preserve">neparasts </w:t>
      </w:r>
      <w:r>
        <w:rPr>
          <w:rFonts w:ascii="Times New Roman" w:hAnsi="Times New Roman"/>
          <w:i/>
          <w:sz w:val="24"/>
          <w:u w:val="none"/>
        </w:rPr>
        <w:t xml:space="preserve">parauga </w:t>
      </w:r>
      <w:r>
        <w:rPr>
          <w:rFonts w:ascii="Times New Roman" w:hAnsi="Times New Roman"/>
          <w:sz w:val="24"/>
          <w:u w:val="none"/>
        </w:rPr>
        <w:t xml:space="preserve">stāvoklis, piemēram: krāsa, smarža, duļķes vai putas urīna </w:t>
      </w:r>
      <w:r>
        <w:rPr>
          <w:rFonts w:ascii="Times New Roman" w:hAnsi="Times New Roman"/>
          <w:i/>
          <w:sz w:val="24"/>
          <w:u w:val="none"/>
        </w:rPr>
        <w:t>paraugā</w:t>
      </w:r>
      <w:r>
        <w:rPr>
          <w:rFonts w:ascii="Times New Roman" w:hAnsi="Times New Roman"/>
          <w:sz w:val="24"/>
          <w:u w:val="none"/>
        </w:rPr>
        <w:t xml:space="preserve">; asins </w:t>
      </w:r>
      <w:r>
        <w:rPr>
          <w:rFonts w:ascii="Times New Roman" w:hAnsi="Times New Roman"/>
          <w:i/>
          <w:sz w:val="24"/>
          <w:u w:val="none"/>
        </w:rPr>
        <w:t>parauga</w:t>
      </w:r>
      <w:r>
        <w:rPr>
          <w:rFonts w:ascii="Times New Roman" w:hAnsi="Times New Roman"/>
          <w:sz w:val="24"/>
          <w:u w:val="none"/>
        </w:rPr>
        <w:t xml:space="preserve"> krāsa, hemolīzes, sasaldēšanas vai recēšanas pazīmes; neparastas “A” un “B” </w:t>
      </w:r>
      <w:r>
        <w:rPr>
          <w:rFonts w:ascii="Times New Roman" w:hAnsi="Times New Roman"/>
          <w:i/>
          <w:sz w:val="24"/>
          <w:u w:val="none"/>
        </w:rPr>
        <w:t xml:space="preserve">paraugu </w:t>
      </w:r>
      <w:r>
        <w:rPr>
          <w:rFonts w:ascii="Times New Roman" w:hAnsi="Times New Roman"/>
          <w:sz w:val="24"/>
          <w:u w:val="none"/>
        </w:rPr>
        <w:t>ārējā izskata (piemēram, krāsas un/vai duļķainības) atšķirības.</w:t>
      </w:r>
      <w:r w:rsidR="00004EDF">
        <w:rPr>
          <w:rStyle w:val="Vresatsauce"/>
          <w:rFonts w:ascii="Times New Roman" w:hAnsi="Times New Roman" w:cs="Arial"/>
          <w:i/>
          <w:noProof/>
          <w:sz w:val="24"/>
          <w:u w:val="none"/>
        </w:rPr>
        <w:footnoteReference w:id="10"/>
      </w:r>
    </w:p>
    <w:p w14:paraId="417EB5E5" w14:textId="77777777" w:rsidR="00004EDF" w:rsidRDefault="00004EDF" w:rsidP="00982C7A">
      <w:pPr>
        <w:pStyle w:val="Pamatteksts"/>
        <w:spacing w:before="0"/>
        <w:ind w:left="0"/>
        <w:jc w:val="both"/>
        <w:rPr>
          <w:rFonts w:ascii="Times New Roman" w:hAnsi="Times New Roman"/>
          <w:noProof/>
          <w:sz w:val="24"/>
          <w:u w:val="none"/>
        </w:rPr>
      </w:pPr>
    </w:p>
    <w:p w14:paraId="6403DC30" w14:textId="06B3F9B1"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Analizējot </w:t>
      </w:r>
      <w:r>
        <w:rPr>
          <w:rFonts w:ascii="Times New Roman" w:hAnsi="Times New Roman"/>
          <w:i/>
          <w:sz w:val="24"/>
          <w:u w:val="none"/>
        </w:rPr>
        <w:t>paraugu</w:t>
      </w:r>
      <w:r>
        <w:rPr>
          <w:rFonts w:ascii="Times New Roman" w:hAnsi="Times New Roman"/>
          <w:sz w:val="24"/>
          <w:u w:val="none"/>
        </w:rPr>
        <w:t xml:space="preserve">, kuram ir dokumentētas neatbilstības, </w:t>
      </w:r>
      <w:r>
        <w:rPr>
          <w:rFonts w:ascii="Times New Roman" w:hAnsi="Times New Roman"/>
          <w:sz w:val="24"/>
        </w:rPr>
        <w:t>laboratorija</w:t>
      </w:r>
      <w:r>
        <w:rPr>
          <w:rFonts w:ascii="Times New Roman" w:hAnsi="Times New Roman"/>
          <w:sz w:val="24"/>
          <w:u w:val="none"/>
        </w:rPr>
        <w:t xml:space="preserve"> neatbilstības reģistrē </w:t>
      </w:r>
      <w:r>
        <w:rPr>
          <w:rFonts w:ascii="Times New Roman" w:hAnsi="Times New Roman"/>
          <w:sz w:val="24"/>
          <w:u w:val="none"/>
        </w:rPr>
        <w:lastRenderedPageBreak/>
        <w:t>pārbaudes ziņojumā.</w:t>
      </w:r>
    </w:p>
    <w:p w14:paraId="609275D3" w14:textId="77777777" w:rsidR="00AF4FE7" w:rsidRPr="00982C7A" w:rsidRDefault="00AF4FE7" w:rsidP="00982C7A">
      <w:pPr>
        <w:jc w:val="both"/>
        <w:rPr>
          <w:rFonts w:ascii="Times New Roman" w:eastAsia="Arial" w:hAnsi="Times New Roman" w:cs="Arial"/>
          <w:noProof/>
          <w:sz w:val="24"/>
          <w:szCs w:val="12"/>
        </w:rPr>
      </w:pPr>
    </w:p>
    <w:p w14:paraId="6DBF1C55" w14:textId="364E32DD" w:rsidR="00AF4FE7" w:rsidRPr="00982C7A" w:rsidRDefault="00004EDF" w:rsidP="008E53C7">
      <w:pPr>
        <w:keepNext/>
        <w:tabs>
          <w:tab w:val="left" w:pos="2722"/>
        </w:tabs>
        <w:jc w:val="both"/>
        <w:rPr>
          <w:rFonts w:ascii="Times New Roman" w:eastAsia="Arial" w:hAnsi="Times New Roman" w:cs="Arial"/>
          <w:noProof/>
          <w:sz w:val="24"/>
        </w:rPr>
      </w:pPr>
      <w:r>
        <w:rPr>
          <w:rFonts w:ascii="Times New Roman" w:hAnsi="Times New Roman"/>
          <w:b/>
          <w:sz w:val="24"/>
        </w:rPr>
        <w:t xml:space="preserve">5.3.3.2. </w:t>
      </w:r>
      <w:r>
        <w:rPr>
          <w:rFonts w:ascii="Times New Roman" w:hAnsi="Times New Roman"/>
          <w:b/>
          <w:i/>
          <w:sz w:val="24"/>
        </w:rPr>
        <w:t xml:space="preserve">Paraugu </w:t>
      </w:r>
      <w:r>
        <w:rPr>
          <w:rFonts w:ascii="Times New Roman" w:hAnsi="Times New Roman"/>
          <w:b/>
          <w:sz w:val="24"/>
        </w:rPr>
        <w:t>sadalīšanas procedūra</w:t>
      </w:r>
    </w:p>
    <w:p w14:paraId="5C69B95C" w14:textId="77777777" w:rsidR="00004EDF" w:rsidRDefault="00004EDF" w:rsidP="008E53C7">
      <w:pPr>
        <w:pStyle w:val="Pamatteksts"/>
        <w:keepNext/>
        <w:spacing w:before="0"/>
        <w:ind w:left="0"/>
        <w:jc w:val="both"/>
        <w:rPr>
          <w:rFonts w:ascii="Times New Roman" w:hAnsi="Times New Roman" w:cs="Arial"/>
          <w:noProof/>
          <w:sz w:val="24"/>
          <w:u w:val="none"/>
        </w:rPr>
      </w:pPr>
    </w:p>
    <w:p w14:paraId="57AECC4F" w14:textId="5EF8D569" w:rsidR="00AF4FE7" w:rsidRDefault="00AF4FE7" w:rsidP="008E53C7">
      <w:pPr>
        <w:pStyle w:val="Pamatteksts"/>
        <w:keepNext/>
        <w:spacing w:before="0"/>
        <w:ind w:left="0"/>
        <w:jc w:val="both"/>
        <w:rPr>
          <w:rFonts w:ascii="Times New Roman" w:hAnsi="Times New Roman"/>
          <w:noProof/>
          <w:sz w:val="24"/>
          <w:u w:val="none"/>
        </w:rPr>
      </w:pPr>
      <w:r>
        <w:rPr>
          <w:rFonts w:ascii="Times New Roman" w:hAnsi="Times New Roman"/>
          <w:sz w:val="24"/>
          <w:u w:val="none"/>
        </w:rPr>
        <w:t xml:space="preserve">Kad “A” vai “B” </w:t>
      </w:r>
      <w:r>
        <w:rPr>
          <w:rFonts w:ascii="Times New Roman" w:hAnsi="Times New Roman"/>
          <w:i/>
          <w:iCs/>
          <w:sz w:val="24"/>
          <w:u w:val="none"/>
        </w:rPr>
        <w:t xml:space="preserve">paraugs </w:t>
      </w:r>
      <w:r>
        <w:rPr>
          <w:rFonts w:ascii="Times New Roman" w:hAnsi="Times New Roman"/>
          <w:sz w:val="24"/>
          <w:u w:val="none"/>
        </w:rPr>
        <w:t xml:space="preserve">nav piemērots analīžu veikšanai (piemēram, </w:t>
      </w:r>
      <w:r>
        <w:rPr>
          <w:rFonts w:ascii="Times New Roman" w:hAnsi="Times New Roman"/>
          <w:i/>
          <w:iCs/>
          <w:sz w:val="24"/>
          <w:u w:val="none"/>
        </w:rPr>
        <w:t xml:space="preserve">parauga </w:t>
      </w:r>
      <w:r>
        <w:rPr>
          <w:rFonts w:ascii="Times New Roman" w:hAnsi="Times New Roman"/>
          <w:sz w:val="24"/>
          <w:u w:val="none"/>
        </w:rPr>
        <w:t xml:space="preserve">daudzums ir nepietiekams; </w:t>
      </w:r>
      <w:r>
        <w:rPr>
          <w:rFonts w:ascii="Times New Roman" w:hAnsi="Times New Roman"/>
          <w:i/>
          <w:iCs/>
          <w:sz w:val="24"/>
          <w:u w:val="none"/>
        </w:rPr>
        <w:t xml:space="preserve">parauga </w:t>
      </w:r>
      <w:r>
        <w:rPr>
          <w:rFonts w:ascii="Times New Roman" w:hAnsi="Times New Roman"/>
          <w:sz w:val="24"/>
          <w:u w:val="none"/>
        </w:rPr>
        <w:t xml:space="preserve">trauks nav bijis pienācīgi noslēgts vai ir ticis saplēsts; </w:t>
      </w:r>
      <w:r>
        <w:rPr>
          <w:rFonts w:ascii="Times New Roman" w:hAnsi="Times New Roman"/>
          <w:i/>
          <w:iCs/>
          <w:sz w:val="24"/>
          <w:u w:val="none"/>
        </w:rPr>
        <w:t xml:space="preserve">parauga </w:t>
      </w:r>
      <w:r>
        <w:rPr>
          <w:rFonts w:ascii="Times New Roman" w:hAnsi="Times New Roman"/>
          <w:sz w:val="24"/>
          <w:u w:val="none"/>
        </w:rPr>
        <w:t>viengabalainība jebkādā veidā ir apdraudēta;</w:t>
      </w:r>
      <w:r>
        <w:rPr>
          <w:rFonts w:ascii="Times New Roman" w:hAnsi="Times New Roman"/>
          <w:i/>
          <w:iCs/>
          <w:sz w:val="24"/>
          <w:u w:val="none"/>
        </w:rPr>
        <w:t xml:space="preserve"> paraugs </w:t>
      </w:r>
      <w:r>
        <w:rPr>
          <w:rFonts w:ascii="Times New Roman" w:hAnsi="Times New Roman"/>
          <w:sz w:val="24"/>
          <w:u w:val="none"/>
        </w:rPr>
        <w:t xml:space="preserve">ir ļoti piesārņots; trūkst “A” vai “B” </w:t>
      </w:r>
      <w:r>
        <w:rPr>
          <w:rFonts w:ascii="Times New Roman" w:hAnsi="Times New Roman"/>
          <w:i/>
          <w:iCs/>
          <w:sz w:val="24"/>
          <w:u w:val="none"/>
        </w:rPr>
        <w:t>parauga</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par to paziņo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xml:space="preserve"> un, saņēmusi tās atļauju, sadala otru (attiecīgi “A” vai “B”) </w:t>
      </w:r>
      <w:r>
        <w:rPr>
          <w:rFonts w:ascii="Times New Roman" w:hAnsi="Times New Roman"/>
          <w:i/>
          <w:iCs/>
          <w:sz w:val="24"/>
          <w:u w:val="none"/>
        </w:rPr>
        <w:t>parauga</w:t>
      </w:r>
      <w:r>
        <w:rPr>
          <w:rFonts w:ascii="Times New Roman" w:hAnsi="Times New Roman"/>
          <w:sz w:val="24"/>
          <w:u w:val="none"/>
        </w:rPr>
        <w:t xml:space="preserve"> trauku, ja vien tas ir pienācīgi noslēgts.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par savu lēmumu rakstveidā informē </w:t>
      </w:r>
      <w:r>
        <w:rPr>
          <w:rFonts w:ascii="Times New Roman" w:hAnsi="Times New Roman"/>
          <w:sz w:val="24"/>
        </w:rPr>
        <w:t>laboratoriju</w:t>
      </w:r>
      <w:r>
        <w:rPr>
          <w:rFonts w:ascii="Times New Roman" w:hAnsi="Times New Roman"/>
          <w:sz w:val="24"/>
          <w:u w:val="none"/>
        </w:rPr>
        <w:t xml:space="preserve"> septiņu (7) dienu laikā no </w:t>
      </w:r>
      <w:r>
        <w:rPr>
          <w:rFonts w:ascii="Times New Roman" w:hAnsi="Times New Roman"/>
          <w:sz w:val="24"/>
        </w:rPr>
        <w:t>laboratorijas</w:t>
      </w:r>
      <w:r>
        <w:rPr>
          <w:rFonts w:ascii="Times New Roman" w:hAnsi="Times New Roman"/>
          <w:sz w:val="24"/>
          <w:u w:val="none"/>
        </w:rPr>
        <w:t xml:space="preserve"> paziņojuma saņemšanas. Ja </w:t>
      </w:r>
      <w:r>
        <w:rPr>
          <w:rFonts w:ascii="Times New Roman" w:hAnsi="Times New Roman"/>
          <w:i/>
          <w:iCs/>
          <w:sz w:val="24"/>
        </w:rPr>
        <w:t xml:space="preserve">pārbaudes </w:t>
      </w:r>
      <w:r>
        <w:rPr>
          <w:rFonts w:ascii="Times New Roman" w:hAnsi="Times New Roman"/>
          <w:sz w:val="24"/>
        </w:rPr>
        <w:t>iestāde</w:t>
      </w:r>
      <w:r>
        <w:rPr>
          <w:rFonts w:ascii="Times New Roman" w:hAnsi="Times New Roman"/>
          <w:sz w:val="24"/>
          <w:u w:val="none"/>
        </w:rPr>
        <w:t xml:space="preserve"> izlemj nepiekrist </w:t>
      </w:r>
      <w:r>
        <w:rPr>
          <w:rFonts w:ascii="Times New Roman" w:hAnsi="Times New Roman"/>
          <w:i/>
          <w:iCs/>
          <w:sz w:val="24"/>
          <w:u w:val="none"/>
        </w:rPr>
        <w:t>parauga</w:t>
      </w:r>
      <w:r>
        <w:rPr>
          <w:rFonts w:ascii="Times New Roman" w:hAnsi="Times New Roman"/>
          <w:sz w:val="24"/>
          <w:u w:val="none"/>
        </w:rPr>
        <w:t xml:space="preserve"> sadalīšanas procedūrai, tad </w:t>
      </w:r>
      <w:r>
        <w:rPr>
          <w:rFonts w:ascii="Times New Roman" w:hAnsi="Times New Roman"/>
          <w:sz w:val="24"/>
        </w:rPr>
        <w:t>laboratorija</w:t>
      </w:r>
      <w:r>
        <w:rPr>
          <w:rFonts w:ascii="Times New Roman" w:hAnsi="Times New Roman"/>
          <w:i/>
          <w:iCs/>
          <w:sz w:val="24"/>
          <w:u w:val="none"/>
        </w:rPr>
        <w:t xml:space="preserve"> ADAMS</w:t>
      </w:r>
      <w:r>
        <w:rPr>
          <w:rFonts w:ascii="Times New Roman" w:hAnsi="Times New Roman"/>
          <w:sz w:val="24"/>
          <w:u w:val="none"/>
        </w:rPr>
        <w:t xml:space="preserve"> sistēmā paziņo, ka</w:t>
      </w:r>
      <w:r>
        <w:rPr>
          <w:rFonts w:ascii="Times New Roman" w:hAnsi="Times New Roman"/>
          <w:i/>
          <w:iCs/>
          <w:sz w:val="24"/>
          <w:u w:val="none"/>
        </w:rPr>
        <w:t xml:space="preserve"> paraugs</w:t>
      </w:r>
      <w:r>
        <w:rPr>
          <w:rFonts w:ascii="Times New Roman" w:hAnsi="Times New Roman"/>
          <w:sz w:val="24"/>
          <w:u w:val="none"/>
        </w:rPr>
        <w:t xml:space="preserve"> nav analizēts, norādot konstatētās </w:t>
      </w:r>
      <w:r>
        <w:rPr>
          <w:rFonts w:ascii="Times New Roman" w:hAnsi="Times New Roman"/>
          <w:i/>
          <w:iCs/>
          <w:sz w:val="24"/>
          <w:u w:val="none"/>
        </w:rPr>
        <w:t>parauga</w:t>
      </w:r>
      <w:r>
        <w:rPr>
          <w:rFonts w:ascii="Times New Roman" w:hAnsi="Times New Roman"/>
          <w:sz w:val="24"/>
          <w:u w:val="none"/>
        </w:rPr>
        <w:t xml:space="preserve"> neatbilstības un dokumentētos iemeslus, ja </w:t>
      </w:r>
      <w:r>
        <w:rPr>
          <w:rFonts w:ascii="Times New Roman" w:hAnsi="Times New Roman"/>
          <w:i/>
          <w:iCs/>
          <w:sz w:val="24"/>
        </w:rPr>
        <w:t xml:space="preserve">pārbaudes </w:t>
      </w:r>
      <w:r>
        <w:rPr>
          <w:rFonts w:ascii="Times New Roman" w:hAnsi="Times New Roman"/>
          <w:sz w:val="24"/>
        </w:rPr>
        <w:t>iestāde</w:t>
      </w:r>
      <w:r>
        <w:rPr>
          <w:rFonts w:ascii="Times New Roman" w:hAnsi="Times New Roman"/>
          <w:sz w:val="24"/>
          <w:u w:val="none"/>
        </w:rPr>
        <w:t xml:space="preserve"> tādus ir minējusi.</w:t>
      </w:r>
    </w:p>
    <w:p w14:paraId="0B2018EE" w14:textId="77777777" w:rsidR="00004EDF" w:rsidRPr="00982C7A" w:rsidRDefault="00004EDF" w:rsidP="00982C7A">
      <w:pPr>
        <w:pStyle w:val="Pamatteksts"/>
        <w:spacing w:before="0"/>
        <w:ind w:left="0"/>
        <w:jc w:val="both"/>
        <w:rPr>
          <w:rFonts w:ascii="Times New Roman" w:hAnsi="Times New Roman"/>
          <w:noProof/>
          <w:sz w:val="24"/>
          <w:u w:val="none"/>
        </w:rPr>
      </w:pPr>
    </w:p>
    <w:p w14:paraId="67E0CE09" w14:textId="696918A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Sadalītā </w:t>
      </w:r>
      <w:r>
        <w:rPr>
          <w:rFonts w:ascii="Times New Roman" w:hAnsi="Times New Roman"/>
          <w:i/>
          <w:sz w:val="24"/>
          <w:u w:val="none"/>
        </w:rPr>
        <w:t xml:space="preserve">parauga </w:t>
      </w:r>
      <w:r>
        <w:rPr>
          <w:rFonts w:ascii="Times New Roman" w:hAnsi="Times New Roman"/>
          <w:sz w:val="24"/>
          <w:u w:val="none"/>
        </w:rPr>
        <w:t xml:space="preserve">pirmo daļu uzskata par “A” </w:t>
      </w:r>
      <w:r>
        <w:rPr>
          <w:rFonts w:ascii="Times New Roman" w:hAnsi="Times New Roman"/>
          <w:i/>
          <w:sz w:val="24"/>
          <w:u w:val="none"/>
        </w:rPr>
        <w:t xml:space="preserve">paraugu </w:t>
      </w:r>
      <w:r>
        <w:rPr>
          <w:rFonts w:ascii="Times New Roman" w:hAnsi="Times New Roman"/>
          <w:sz w:val="24"/>
          <w:u w:val="none"/>
        </w:rPr>
        <w:t xml:space="preserve">un izmanto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procedūrā(-ās)</w:t>
      </w:r>
      <w:r>
        <w:rPr>
          <w:rFonts w:ascii="Times New Roman" w:hAnsi="Times New Roman"/>
          <w:sz w:val="24"/>
          <w:u w:val="none"/>
        </w:rPr>
        <w:t xml:space="preserve">, ja vien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procedūra(-as)</w:t>
      </w:r>
      <w:r>
        <w:rPr>
          <w:rFonts w:ascii="Times New Roman" w:hAnsi="Times New Roman"/>
          <w:sz w:val="24"/>
          <w:u w:val="none"/>
        </w:rPr>
        <w:t xml:space="preserve"> nav jau veikta(-as), kā arī, ja nepieciešams, “A” </w:t>
      </w:r>
      <w:r>
        <w:rPr>
          <w:rFonts w:ascii="Times New Roman" w:hAnsi="Times New Roman"/>
          <w:sz w:val="24"/>
          <w:u w:color="000000"/>
        </w:rPr>
        <w:t>apstiprināšanas procedūrā(-ās)</w:t>
      </w:r>
      <w:r>
        <w:rPr>
          <w:rFonts w:ascii="Times New Roman" w:hAnsi="Times New Roman"/>
          <w:sz w:val="24"/>
          <w:u w:val="none"/>
        </w:rPr>
        <w:t>. Otro daļu, kuru uzskata par “B”</w:t>
      </w:r>
      <w:r>
        <w:rPr>
          <w:rFonts w:ascii="Times New Roman" w:hAnsi="Times New Roman"/>
          <w:i/>
          <w:iCs/>
          <w:sz w:val="24"/>
          <w:u w:val="none"/>
        </w:rPr>
        <w:t xml:space="preserve"> paraugu,</w:t>
      </w:r>
      <w:r>
        <w:rPr>
          <w:rFonts w:ascii="Times New Roman" w:hAnsi="Times New Roman"/>
          <w:sz w:val="24"/>
          <w:u w:val="none"/>
        </w:rPr>
        <w:t xml:space="preserve"> atkārtoti noslēdz un glabā sasaldētā veidā “B” </w:t>
      </w:r>
      <w:r>
        <w:rPr>
          <w:rFonts w:ascii="Times New Roman" w:hAnsi="Times New Roman"/>
          <w:sz w:val="24"/>
        </w:rPr>
        <w:t>apstiprināšanas procedūrai(-ām)</w:t>
      </w:r>
      <w:r>
        <w:rPr>
          <w:rFonts w:ascii="Times New Roman" w:hAnsi="Times New Roman"/>
          <w:sz w:val="24"/>
          <w:u w:val="none"/>
        </w:rPr>
        <w:t>, ja tas ir nepieciešams.</w:t>
      </w:r>
    </w:p>
    <w:p w14:paraId="7FE2E533" w14:textId="77777777" w:rsidR="00004EDF" w:rsidRPr="00982C7A" w:rsidRDefault="00004EDF" w:rsidP="00982C7A">
      <w:pPr>
        <w:pStyle w:val="Pamatteksts"/>
        <w:spacing w:before="0"/>
        <w:ind w:left="0"/>
        <w:jc w:val="both"/>
        <w:rPr>
          <w:rFonts w:ascii="Times New Roman" w:hAnsi="Times New Roman"/>
          <w:noProof/>
          <w:sz w:val="24"/>
          <w:u w:val="none"/>
        </w:rPr>
      </w:pPr>
    </w:p>
    <w:p w14:paraId="364D1938" w14:textId="3E7FDA6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Parauga</w:t>
      </w:r>
      <w:r>
        <w:rPr>
          <w:rFonts w:ascii="Times New Roman" w:hAnsi="Times New Roman"/>
          <w:sz w:val="24"/>
          <w:u w:val="none"/>
        </w:rPr>
        <w:t xml:space="preserve"> atvēršanas un sadalīšanas, kā arī atlikušās otrās daļas atkārtotas noslēgšanas procesu veic saskaņā ar 5. panta 3. punkta 6. apakšpunkta 2. daļas 3. punktu tādā veidā, kas pieņemts attiecībā uz “B” </w:t>
      </w:r>
      <w:r>
        <w:rPr>
          <w:rFonts w:ascii="Times New Roman" w:hAnsi="Times New Roman"/>
          <w:i/>
          <w:iCs/>
          <w:sz w:val="24"/>
          <w:u w:val="none"/>
        </w:rPr>
        <w:t xml:space="preserve">parauga </w:t>
      </w:r>
      <w:r>
        <w:rPr>
          <w:rFonts w:ascii="Times New Roman" w:hAnsi="Times New Roman"/>
          <w:sz w:val="24"/>
          <w:u w:val="none"/>
        </w:rPr>
        <w:t>atvēršanu, tostarp cenšoties paziņot</w:t>
      </w:r>
      <w:r>
        <w:rPr>
          <w:rFonts w:ascii="Times New Roman" w:hAnsi="Times New Roman"/>
          <w:i/>
          <w:iCs/>
          <w:sz w:val="24"/>
          <w:u w:val="none"/>
        </w:rPr>
        <w:t xml:space="preserve"> sportistam</w:t>
      </w:r>
      <w:r>
        <w:rPr>
          <w:rFonts w:ascii="Times New Roman" w:hAnsi="Times New Roman"/>
          <w:sz w:val="24"/>
          <w:u w:val="none"/>
        </w:rPr>
        <w:t xml:space="preserve">, ka sadalāmā </w:t>
      </w:r>
      <w:r>
        <w:rPr>
          <w:rFonts w:ascii="Times New Roman" w:hAnsi="Times New Roman"/>
          <w:i/>
          <w:iCs/>
          <w:sz w:val="24"/>
          <w:u w:val="none"/>
        </w:rPr>
        <w:t xml:space="preserve">parauga </w:t>
      </w:r>
      <w:r>
        <w:rPr>
          <w:rFonts w:ascii="Times New Roman" w:hAnsi="Times New Roman"/>
          <w:sz w:val="24"/>
          <w:u w:val="none"/>
        </w:rPr>
        <w:t>atvēršana notiks norādītajā dienā un laikā, un informējot</w:t>
      </w:r>
      <w:r>
        <w:rPr>
          <w:rFonts w:ascii="Times New Roman" w:hAnsi="Times New Roman"/>
          <w:i/>
          <w:iCs/>
          <w:sz w:val="24"/>
          <w:u w:val="none"/>
        </w:rPr>
        <w:t xml:space="preserve"> sportistu </w:t>
      </w:r>
      <w:r>
        <w:rPr>
          <w:rFonts w:ascii="Times New Roman" w:hAnsi="Times New Roman"/>
          <w:sz w:val="24"/>
          <w:u w:val="none"/>
        </w:rPr>
        <w:t xml:space="preserve">par iespēju novērot šo procesu klātienē un/vai ar pārstāvja starpniecību. Ja </w:t>
      </w:r>
      <w:r>
        <w:rPr>
          <w:rFonts w:ascii="Times New Roman" w:hAnsi="Times New Roman"/>
          <w:i/>
          <w:sz w:val="24"/>
          <w:u w:val="none"/>
        </w:rPr>
        <w:t>sportistu</w:t>
      </w:r>
      <w:r>
        <w:rPr>
          <w:rFonts w:ascii="Times New Roman" w:hAnsi="Times New Roman"/>
          <w:sz w:val="24"/>
          <w:u w:val="none"/>
        </w:rPr>
        <w:t xml:space="preserve"> nav iespējams atrast, viņš neatbild vai </w:t>
      </w:r>
      <w:r>
        <w:rPr>
          <w:rFonts w:ascii="Times New Roman" w:hAnsi="Times New Roman"/>
          <w:i/>
          <w:iCs/>
          <w:sz w:val="24"/>
          <w:u w:val="none"/>
        </w:rPr>
        <w:t>sportists</w:t>
      </w:r>
      <w:r>
        <w:rPr>
          <w:rFonts w:ascii="Times New Roman" w:hAnsi="Times New Roman"/>
          <w:sz w:val="24"/>
          <w:u w:val="none"/>
        </w:rPr>
        <w:t xml:space="preserve"> un/vai viņa pārstāvis neierodas novērot </w:t>
      </w:r>
      <w:r>
        <w:rPr>
          <w:rFonts w:ascii="Times New Roman" w:hAnsi="Times New Roman"/>
          <w:i/>
          <w:sz w:val="24"/>
          <w:u w:val="none"/>
        </w:rPr>
        <w:t>parauga</w:t>
      </w:r>
      <w:r>
        <w:rPr>
          <w:rFonts w:ascii="Times New Roman" w:hAnsi="Times New Roman"/>
          <w:sz w:val="24"/>
          <w:u w:val="none"/>
        </w:rPr>
        <w:t xml:space="preserve"> atvēršanu un sadalīšanu, šo procedūru veic </w:t>
      </w:r>
      <w:r>
        <w:rPr>
          <w:rFonts w:ascii="Times New Roman" w:hAnsi="Times New Roman"/>
          <w:sz w:val="24"/>
        </w:rPr>
        <w:t>laboratorijas</w:t>
      </w:r>
      <w:r>
        <w:rPr>
          <w:rFonts w:ascii="Times New Roman" w:hAnsi="Times New Roman"/>
          <w:sz w:val="24"/>
          <w:u w:val="none"/>
        </w:rPr>
        <w:t xml:space="preserve"> nozīmēta </w:t>
      </w:r>
      <w:r>
        <w:rPr>
          <w:rFonts w:ascii="Times New Roman" w:hAnsi="Times New Roman"/>
          <w:sz w:val="24"/>
        </w:rPr>
        <w:t>neatkarīgā liecinieka</w:t>
      </w:r>
      <w:r>
        <w:rPr>
          <w:rFonts w:ascii="Times New Roman" w:hAnsi="Times New Roman"/>
          <w:sz w:val="24"/>
          <w:u w:val="none"/>
        </w:rPr>
        <w:t xml:space="preserve"> klātbūtnē.</w:t>
      </w:r>
    </w:p>
    <w:p w14:paraId="49E970A9" w14:textId="77777777" w:rsidR="00004EDF" w:rsidRPr="00982C7A" w:rsidRDefault="00004EDF" w:rsidP="00982C7A">
      <w:pPr>
        <w:pStyle w:val="Pamatteksts"/>
        <w:spacing w:before="0"/>
        <w:ind w:left="0"/>
        <w:jc w:val="both"/>
        <w:rPr>
          <w:rFonts w:ascii="Times New Roman" w:hAnsi="Times New Roman"/>
          <w:noProof/>
          <w:sz w:val="24"/>
          <w:u w:val="none"/>
        </w:rPr>
      </w:pPr>
    </w:p>
    <w:p w14:paraId="46CD4D0A" w14:textId="1B93F0CB" w:rsidR="00AF4FE7" w:rsidRDefault="00AF4FE7" w:rsidP="00982C7A">
      <w:pPr>
        <w:jc w:val="both"/>
        <w:rPr>
          <w:rFonts w:ascii="Times New Roman" w:hAnsi="Times New Roman"/>
          <w:i/>
          <w:noProof/>
          <w:sz w:val="24"/>
        </w:rPr>
      </w:pPr>
      <w:r>
        <w:rPr>
          <w:rFonts w:ascii="Times New Roman" w:hAnsi="Times New Roman"/>
          <w:i/>
          <w:sz w:val="24"/>
        </w:rPr>
        <w:t>[Piezīme. Ja sportists izvēlas būt par liecinieku parauga sadalīšanas procedūrā, sportists uzņemas atbildību par tiesību uz anonimitāti zaudēšanu.]</w:t>
      </w:r>
    </w:p>
    <w:p w14:paraId="158956B8" w14:textId="77777777" w:rsidR="00004EDF" w:rsidRPr="00982C7A" w:rsidRDefault="00004EDF" w:rsidP="00982C7A">
      <w:pPr>
        <w:jc w:val="both"/>
        <w:rPr>
          <w:rFonts w:ascii="Times New Roman" w:hAnsi="Times New Roman"/>
          <w:i/>
          <w:noProof/>
          <w:sz w:val="24"/>
        </w:rPr>
      </w:pPr>
    </w:p>
    <w:p w14:paraId="4D114E5A"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sadalīšanas procedūra attiecas uz asins </w:t>
      </w:r>
      <w:r>
        <w:rPr>
          <w:rFonts w:ascii="Times New Roman" w:hAnsi="Times New Roman"/>
          <w:i/>
          <w:sz w:val="24"/>
          <w:u w:val="none"/>
        </w:rPr>
        <w:t>paraugiem</w:t>
      </w:r>
      <w:r>
        <w:rPr>
          <w:rFonts w:ascii="Times New Roman" w:hAnsi="Times New Roman"/>
          <w:sz w:val="24"/>
          <w:u w:val="none"/>
        </w:rPr>
        <w:t xml:space="preserve">, kas ir savākti, lai veiktu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asins seruma/plazmas daļai, noslēgtu, neskartu (“A” vai “B”) </w:t>
      </w:r>
      <w:r>
        <w:rPr>
          <w:rFonts w:ascii="Times New Roman" w:hAnsi="Times New Roman"/>
          <w:i/>
          <w:sz w:val="24"/>
          <w:u w:val="none"/>
        </w:rPr>
        <w:t>paraugu</w:t>
      </w:r>
      <w:r>
        <w:rPr>
          <w:rFonts w:ascii="Times New Roman" w:hAnsi="Times New Roman"/>
          <w:sz w:val="24"/>
          <w:u w:val="none"/>
        </w:rPr>
        <w:t xml:space="preserve"> pēc saņemšanas </w:t>
      </w:r>
      <w:r>
        <w:rPr>
          <w:rFonts w:ascii="Times New Roman" w:hAnsi="Times New Roman"/>
          <w:sz w:val="24"/>
          <w:u w:color="000000"/>
        </w:rPr>
        <w:t>laboratorijā</w:t>
      </w:r>
      <w:r>
        <w:rPr>
          <w:rFonts w:ascii="Times New Roman" w:hAnsi="Times New Roman"/>
          <w:sz w:val="24"/>
          <w:u w:val="none"/>
        </w:rPr>
        <w:t xml:space="preserve">, tiklīdz tas praktiski iespējams, centrifugē, lai iegūtu seruma vai plazmas daļu. Centrifugēto </w:t>
      </w:r>
      <w:r>
        <w:rPr>
          <w:rFonts w:ascii="Times New Roman" w:hAnsi="Times New Roman"/>
          <w:i/>
          <w:sz w:val="24"/>
          <w:u w:val="none"/>
        </w:rPr>
        <w:t xml:space="preserve">paraugu </w:t>
      </w:r>
      <w:r>
        <w:rPr>
          <w:rFonts w:ascii="Times New Roman" w:hAnsi="Times New Roman"/>
          <w:sz w:val="24"/>
          <w:u w:val="none"/>
        </w:rPr>
        <w:t xml:space="preserve">sasaldētā veidā glabā noslēgtā </w:t>
      </w:r>
      <w:r>
        <w:rPr>
          <w:rFonts w:ascii="Times New Roman" w:hAnsi="Times New Roman"/>
          <w:i/>
          <w:sz w:val="24"/>
          <w:u w:val="none"/>
        </w:rPr>
        <w:t>parauga</w:t>
      </w:r>
      <w:r>
        <w:rPr>
          <w:rFonts w:ascii="Times New Roman" w:hAnsi="Times New Roman"/>
          <w:sz w:val="24"/>
          <w:u w:val="none"/>
        </w:rPr>
        <w:t xml:space="preserve"> ņemšanas mēģenē saskaņā ar noteiktajiem protokoliem līdz brīdim, kad var tikt veikta </w:t>
      </w:r>
      <w:r>
        <w:rPr>
          <w:rFonts w:ascii="Times New Roman" w:hAnsi="Times New Roman"/>
          <w:i/>
          <w:sz w:val="24"/>
          <w:u w:val="none"/>
        </w:rPr>
        <w:t xml:space="preserve">parauga </w:t>
      </w:r>
      <w:r>
        <w:rPr>
          <w:rFonts w:ascii="Times New Roman" w:hAnsi="Times New Roman"/>
          <w:sz w:val="24"/>
          <w:u w:val="none"/>
        </w:rPr>
        <w:t xml:space="preserve">atvēršanas/sadalīšanas procedūra. </w:t>
      </w:r>
      <w:r>
        <w:rPr>
          <w:rFonts w:ascii="Times New Roman" w:hAnsi="Times New Roman"/>
          <w:i/>
          <w:sz w:val="24"/>
          <w:u w:val="none"/>
        </w:rPr>
        <w:t xml:space="preserve">Parauga </w:t>
      </w:r>
      <w:r>
        <w:rPr>
          <w:rFonts w:ascii="Times New Roman" w:hAnsi="Times New Roman"/>
          <w:sz w:val="24"/>
          <w:u w:val="none"/>
        </w:rPr>
        <w:t>atvēršanu, lai sadalītu seruma/plazmas daļu un atkārtoti noslēgtu otro daļu, veic tieši iepriekš aprakstītajā veidā.</w:t>
      </w:r>
    </w:p>
    <w:p w14:paraId="5677E2E4" w14:textId="77777777" w:rsidR="00AF4FE7" w:rsidRPr="00982C7A" w:rsidRDefault="00AF4FE7" w:rsidP="00982C7A">
      <w:pPr>
        <w:jc w:val="both"/>
        <w:rPr>
          <w:rFonts w:ascii="Times New Roman" w:eastAsia="Arial" w:hAnsi="Times New Roman" w:cs="Arial"/>
          <w:noProof/>
          <w:sz w:val="24"/>
          <w:szCs w:val="12"/>
        </w:rPr>
      </w:pPr>
    </w:p>
    <w:p w14:paraId="504824D0" w14:textId="0D45D065" w:rsidR="00AF4FE7" w:rsidRPr="00982C7A" w:rsidRDefault="00004EDF" w:rsidP="00004EDF">
      <w:pPr>
        <w:pStyle w:val="Virsraksts3"/>
        <w:tabs>
          <w:tab w:val="left" w:pos="2002"/>
        </w:tabs>
        <w:ind w:left="0" w:firstLine="0"/>
        <w:jc w:val="both"/>
        <w:rPr>
          <w:rFonts w:ascii="Times New Roman" w:hAnsi="Times New Roman"/>
          <w:b w:val="0"/>
          <w:bCs w:val="0"/>
          <w:noProof/>
          <w:sz w:val="24"/>
        </w:rPr>
      </w:pPr>
      <w:bookmarkStart w:id="189" w:name="_Toc64651390"/>
      <w:r>
        <w:rPr>
          <w:rFonts w:ascii="Times New Roman" w:hAnsi="Times New Roman"/>
          <w:sz w:val="24"/>
        </w:rPr>
        <w:t xml:space="preserve">5.3.4. Sākotnējā glabāšana un </w:t>
      </w:r>
      <w:r>
        <w:rPr>
          <w:rFonts w:ascii="Times New Roman" w:hAnsi="Times New Roman"/>
          <w:i/>
          <w:iCs/>
          <w:sz w:val="24"/>
        </w:rPr>
        <w:t>paraugu</w:t>
      </w:r>
      <w:r>
        <w:rPr>
          <w:rFonts w:ascii="Times New Roman" w:hAnsi="Times New Roman"/>
          <w:sz w:val="24"/>
        </w:rPr>
        <w:t xml:space="preserve"> alikvotēšana analīzes veikšanai</w:t>
      </w:r>
      <w:bookmarkStart w:id="190" w:name="_bookmark72"/>
      <w:bookmarkEnd w:id="190"/>
      <w:bookmarkEnd w:id="189"/>
    </w:p>
    <w:p w14:paraId="30491FAB" w14:textId="77777777" w:rsidR="00004EDF" w:rsidRDefault="00004EDF" w:rsidP="00982C7A">
      <w:pPr>
        <w:pStyle w:val="Pamatteksts"/>
        <w:spacing w:before="0"/>
        <w:ind w:left="0"/>
        <w:jc w:val="both"/>
        <w:rPr>
          <w:rFonts w:ascii="Times New Roman" w:hAnsi="Times New Roman"/>
          <w:noProof/>
          <w:sz w:val="24"/>
          <w:u w:val="none"/>
        </w:rPr>
      </w:pPr>
    </w:p>
    <w:p w14:paraId="7AB90D2F" w14:textId="0050ADC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ieteicams nozīmēt konkrētu(-us) darbinieku(-us) </w:t>
      </w:r>
      <w:r>
        <w:rPr>
          <w:rFonts w:ascii="Times New Roman" w:hAnsi="Times New Roman"/>
          <w:i/>
          <w:sz w:val="24"/>
          <w:u w:val="none"/>
        </w:rPr>
        <w:t xml:space="preserve">paraugu </w:t>
      </w:r>
      <w:r>
        <w:rPr>
          <w:rFonts w:ascii="Times New Roman" w:hAnsi="Times New Roman"/>
          <w:sz w:val="24"/>
          <w:u w:val="none"/>
        </w:rPr>
        <w:t>alikvotēšanai un alikvotēšanas procesu veikt īpaši paredzētā zonā (sk. 5. panta 2. punkta 3. apakšpunkta 1. daļu).</w:t>
      </w:r>
    </w:p>
    <w:p w14:paraId="3226754B" w14:textId="77777777" w:rsidR="00004EDF" w:rsidRPr="00982C7A" w:rsidRDefault="00004EDF" w:rsidP="00982C7A">
      <w:pPr>
        <w:pStyle w:val="Pamatteksts"/>
        <w:spacing w:before="0"/>
        <w:ind w:left="0"/>
        <w:jc w:val="both"/>
        <w:rPr>
          <w:rFonts w:ascii="Times New Roman" w:hAnsi="Times New Roman"/>
          <w:noProof/>
          <w:sz w:val="24"/>
          <w:u w:val="none"/>
        </w:rPr>
      </w:pPr>
    </w:p>
    <w:p w14:paraId="283BCB2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Alikvotas</w:t>
      </w:r>
      <w:r>
        <w:rPr>
          <w:rFonts w:ascii="Times New Roman" w:hAnsi="Times New Roman"/>
          <w:sz w:val="24"/>
          <w:u w:val="none"/>
        </w:rPr>
        <w:t xml:space="preserve"> sagatavošanas procedūra ikvienai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procedūrai</w:t>
      </w:r>
      <w:r>
        <w:rPr>
          <w:rFonts w:ascii="Times New Roman" w:hAnsi="Times New Roman"/>
          <w:sz w:val="24"/>
          <w:u w:val="none"/>
        </w:rPr>
        <w:t xml:space="preserve"> vai </w:t>
      </w:r>
      <w:r>
        <w:rPr>
          <w:rFonts w:ascii="Times New Roman" w:hAnsi="Times New Roman"/>
          <w:sz w:val="24"/>
        </w:rPr>
        <w:t>apstiprināšanas procedūrai</w:t>
      </w:r>
      <w:r>
        <w:rPr>
          <w:rFonts w:ascii="Times New Roman" w:hAnsi="Times New Roman"/>
          <w:sz w:val="24"/>
          <w:u w:val="none"/>
        </w:rPr>
        <w:t xml:space="preserve"> līdz minimumam samazina </w:t>
      </w:r>
      <w:r>
        <w:rPr>
          <w:rFonts w:ascii="Times New Roman" w:hAnsi="Times New Roman"/>
          <w:i/>
          <w:iCs/>
          <w:sz w:val="24"/>
          <w:u w:val="none"/>
        </w:rPr>
        <w:t>parauga</w:t>
      </w:r>
      <w:r>
        <w:rPr>
          <w:rFonts w:ascii="Times New Roman" w:hAnsi="Times New Roman"/>
          <w:sz w:val="24"/>
          <w:u w:val="none"/>
        </w:rPr>
        <w:t xml:space="preserve"> vai </w:t>
      </w:r>
      <w:r>
        <w:rPr>
          <w:rFonts w:ascii="Times New Roman" w:hAnsi="Times New Roman"/>
          <w:sz w:val="24"/>
        </w:rPr>
        <w:t>alikvotas</w:t>
      </w:r>
      <w:r>
        <w:rPr>
          <w:rFonts w:ascii="Times New Roman" w:hAnsi="Times New Roman"/>
          <w:sz w:val="24"/>
          <w:u w:val="none"/>
        </w:rPr>
        <w:t xml:space="preserve"> piesārņošanas risku. Lai paņemtu </w:t>
      </w:r>
      <w:r>
        <w:rPr>
          <w:rFonts w:ascii="Times New Roman" w:hAnsi="Times New Roman"/>
          <w:sz w:val="24"/>
          <w:u w:color="000000"/>
        </w:rPr>
        <w:t>alikvotas</w:t>
      </w:r>
      <w:r>
        <w:rPr>
          <w:rFonts w:ascii="Times New Roman" w:hAnsi="Times New Roman"/>
          <w:sz w:val="24"/>
          <w:u w:val="none"/>
        </w:rPr>
        <w:t xml:space="preserve"> </w:t>
      </w:r>
      <w:r>
        <w:rPr>
          <w:rFonts w:ascii="Times New Roman" w:hAnsi="Times New Roman"/>
          <w:sz w:val="24"/>
          <w:u w:color="000000"/>
        </w:rPr>
        <w:t>apstiprināšanas procedūrām</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izmanto jaunu(-us) materiālu(-us) (piemēram, jaunas mēģenes).</w:t>
      </w:r>
    </w:p>
    <w:p w14:paraId="18EE1DA5" w14:textId="77777777" w:rsidR="00AF4FE7" w:rsidRPr="00982C7A" w:rsidRDefault="00AF4FE7" w:rsidP="00982C7A">
      <w:pPr>
        <w:jc w:val="both"/>
        <w:rPr>
          <w:rFonts w:ascii="Times New Roman" w:eastAsia="Arial" w:hAnsi="Times New Roman" w:cs="Arial"/>
          <w:noProof/>
          <w:sz w:val="24"/>
          <w:szCs w:val="14"/>
        </w:rPr>
      </w:pPr>
    </w:p>
    <w:p w14:paraId="01F40170" w14:textId="63386AB9" w:rsidR="00AF4FE7" w:rsidRPr="00982C7A" w:rsidRDefault="00004EDF" w:rsidP="00004EDF">
      <w:pPr>
        <w:tabs>
          <w:tab w:val="left" w:pos="2722"/>
        </w:tabs>
        <w:jc w:val="both"/>
        <w:rPr>
          <w:rFonts w:ascii="Times New Roman" w:eastAsia="Arial" w:hAnsi="Times New Roman" w:cs="Arial"/>
          <w:noProof/>
          <w:sz w:val="24"/>
        </w:rPr>
      </w:pPr>
      <w:r>
        <w:rPr>
          <w:rFonts w:ascii="Times New Roman" w:hAnsi="Times New Roman"/>
          <w:b/>
          <w:sz w:val="24"/>
        </w:rPr>
        <w:lastRenderedPageBreak/>
        <w:t xml:space="preserve">5.3.4.1. Urīna </w:t>
      </w:r>
      <w:r>
        <w:rPr>
          <w:rFonts w:ascii="Times New Roman" w:hAnsi="Times New Roman"/>
          <w:b/>
          <w:i/>
          <w:iCs/>
          <w:sz w:val="24"/>
        </w:rPr>
        <w:t>paraugi</w:t>
      </w:r>
    </w:p>
    <w:p w14:paraId="2940E069" w14:textId="77777777" w:rsidR="00004EDF" w:rsidRDefault="00004EDF" w:rsidP="00982C7A">
      <w:pPr>
        <w:pStyle w:val="Pamatteksts"/>
        <w:spacing w:before="0"/>
        <w:ind w:left="0"/>
        <w:jc w:val="both"/>
        <w:rPr>
          <w:rFonts w:ascii="Times New Roman" w:hAnsi="Times New Roman"/>
          <w:noProof/>
          <w:sz w:val="24"/>
          <w:u w:val="none"/>
        </w:rPr>
      </w:pPr>
    </w:p>
    <w:p w14:paraId="08E7C589" w14:textId="38EDD65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saglabātu urīna </w:t>
      </w:r>
      <w:r>
        <w:rPr>
          <w:rFonts w:ascii="Times New Roman" w:hAnsi="Times New Roman"/>
          <w:i/>
          <w:sz w:val="24"/>
          <w:u w:val="none"/>
        </w:rPr>
        <w:t>paraugu</w:t>
      </w:r>
      <w:r>
        <w:rPr>
          <w:rFonts w:ascii="Times New Roman" w:hAnsi="Times New Roman"/>
          <w:sz w:val="24"/>
          <w:u w:val="none"/>
        </w:rPr>
        <w:t xml:space="preserve"> izturību un viengabalainību, </w:t>
      </w:r>
      <w:r>
        <w:rPr>
          <w:rFonts w:ascii="Times New Roman" w:hAnsi="Times New Roman"/>
          <w:sz w:val="24"/>
          <w:u w:color="000000"/>
        </w:rPr>
        <w:t>laboratorija</w:t>
      </w:r>
      <w:r>
        <w:rPr>
          <w:rFonts w:ascii="Times New Roman" w:hAnsi="Times New Roman"/>
          <w:sz w:val="24"/>
          <w:u w:val="none"/>
        </w:rPr>
        <w:t xml:space="preserve"> īsteno </w:t>
      </w:r>
      <w:r>
        <w:rPr>
          <w:rFonts w:ascii="Times New Roman" w:hAnsi="Times New Roman"/>
          <w:i/>
          <w:sz w:val="24"/>
          <w:u w:val="none"/>
        </w:rPr>
        <w:t>paraugu</w:t>
      </w:r>
      <w:r>
        <w:rPr>
          <w:rFonts w:ascii="Times New Roman" w:hAnsi="Times New Roman"/>
          <w:sz w:val="24"/>
          <w:u w:val="none"/>
        </w:rPr>
        <w:t xml:space="preserve"> glabāšanas procedūras, kas līdz minimumam samazina glabāšanas ilgumu istabas temperatūrā un atdzesēšanas temperatūrā, kā arī </w:t>
      </w:r>
      <w:r>
        <w:rPr>
          <w:rFonts w:ascii="Times New Roman" w:hAnsi="Times New Roman"/>
          <w:i/>
          <w:sz w:val="24"/>
          <w:u w:val="none"/>
        </w:rPr>
        <w:t xml:space="preserve">paraugu </w:t>
      </w:r>
      <w:r>
        <w:rPr>
          <w:rFonts w:ascii="Times New Roman" w:hAnsi="Times New Roman"/>
          <w:sz w:val="24"/>
          <w:u w:val="none"/>
        </w:rPr>
        <w:t>sasaldēšanas/atsaldēšanas ciklus.</w:t>
      </w:r>
    </w:p>
    <w:p w14:paraId="17458CCC" w14:textId="77777777" w:rsidR="00004EDF" w:rsidRPr="00982C7A" w:rsidRDefault="00004EDF" w:rsidP="00982C7A">
      <w:pPr>
        <w:pStyle w:val="Pamatteksts"/>
        <w:spacing w:before="0"/>
        <w:ind w:left="0"/>
        <w:jc w:val="both"/>
        <w:rPr>
          <w:rFonts w:ascii="Times New Roman" w:hAnsi="Times New Roman"/>
          <w:noProof/>
          <w:sz w:val="24"/>
          <w:u w:val="none"/>
        </w:rPr>
      </w:pPr>
    </w:p>
    <w:p w14:paraId="3E91D3D1" w14:textId="62372DD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Attiecībā uz urīna </w:t>
      </w:r>
      <w:r>
        <w:rPr>
          <w:rFonts w:ascii="Times New Roman" w:hAnsi="Times New Roman"/>
          <w:i/>
          <w:sz w:val="24"/>
          <w:u w:val="none"/>
        </w:rPr>
        <w:t>paraugiem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pēc pienācīgas </w:t>
      </w:r>
      <w:r>
        <w:rPr>
          <w:rFonts w:ascii="Times New Roman" w:hAnsi="Times New Roman"/>
          <w:i/>
          <w:sz w:val="24"/>
          <w:u w:val="none"/>
        </w:rPr>
        <w:t>parauga</w:t>
      </w:r>
      <w:r>
        <w:rPr>
          <w:rFonts w:ascii="Times New Roman" w:hAnsi="Times New Roman"/>
          <w:sz w:val="24"/>
          <w:u w:val="none"/>
        </w:rPr>
        <w:t xml:space="preserve"> homogenizēšanas iegūst sākotnējo </w:t>
      </w:r>
      <w:r>
        <w:rPr>
          <w:rFonts w:ascii="Times New Roman" w:hAnsi="Times New Roman"/>
          <w:sz w:val="24"/>
          <w:u w:color="000000"/>
        </w:rPr>
        <w:t>alikvotu</w:t>
      </w:r>
      <w:r>
        <w:rPr>
          <w:rFonts w:ascii="Times New Roman" w:hAnsi="Times New Roman"/>
          <w:sz w:val="24"/>
          <w:u w:val="none"/>
        </w:rPr>
        <w:t xml:space="preserve">, kura satur </w:t>
      </w:r>
      <w:r>
        <w:rPr>
          <w:rFonts w:ascii="Times New Roman" w:hAnsi="Times New Roman"/>
          <w:i/>
          <w:sz w:val="24"/>
          <w:u w:val="none"/>
        </w:rPr>
        <w:t xml:space="preserve">parauga </w:t>
      </w:r>
      <w:r>
        <w:rPr>
          <w:rFonts w:ascii="Times New Roman" w:hAnsi="Times New Roman"/>
          <w:sz w:val="24"/>
          <w:u w:val="none"/>
        </w:rPr>
        <w:t xml:space="preserve">tilpumu, kas ir pietiekams visām analītiskajām procedūrām (ja nepieciešams, visām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w:t>
      </w:r>
      <w:r>
        <w:rPr>
          <w:rFonts w:ascii="Times New Roman" w:hAnsi="Times New Roman"/>
          <w:sz w:val="24"/>
          <w:u w:color="000000"/>
        </w:rPr>
        <w:t>ām</w:t>
      </w:r>
      <w:r>
        <w:rPr>
          <w:rFonts w:ascii="Times New Roman" w:hAnsi="Times New Roman"/>
          <w:sz w:val="24"/>
          <w:u w:val="none"/>
        </w:rPr>
        <w:t xml:space="preserve"> vai visām paredzētajām </w:t>
      </w:r>
      <w:r>
        <w:rPr>
          <w:rFonts w:ascii="Times New Roman" w:hAnsi="Times New Roman"/>
          <w:sz w:val="24"/>
          <w:u w:color="000000"/>
        </w:rPr>
        <w:t>apstiprināšanas procedūrām</w:t>
      </w:r>
      <w:r>
        <w:rPr>
          <w:rFonts w:ascii="Times New Roman" w:hAnsi="Times New Roman"/>
          <w:sz w:val="24"/>
          <w:u w:val="none"/>
        </w:rPr>
        <w:t xml:space="preserve">); to veic, dekantējot </w:t>
      </w:r>
      <w:r>
        <w:rPr>
          <w:rFonts w:ascii="Times New Roman" w:hAnsi="Times New Roman"/>
          <w:sz w:val="24"/>
          <w:u w:color="000000"/>
        </w:rPr>
        <w:t>alikvotu</w:t>
      </w:r>
      <w:r>
        <w:rPr>
          <w:rFonts w:ascii="Times New Roman" w:hAnsi="Times New Roman"/>
          <w:sz w:val="24"/>
          <w:u w:val="none"/>
        </w:rPr>
        <w:t xml:space="preserve"> no urīna </w:t>
      </w:r>
      <w:r>
        <w:rPr>
          <w:rFonts w:ascii="Times New Roman" w:hAnsi="Times New Roman"/>
          <w:i/>
          <w:sz w:val="24"/>
          <w:u w:val="none"/>
        </w:rPr>
        <w:t xml:space="preserve">parauga </w:t>
      </w:r>
      <w:r>
        <w:rPr>
          <w:rFonts w:ascii="Times New Roman" w:hAnsi="Times New Roman"/>
          <w:sz w:val="24"/>
          <w:u w:val="none"/>
        </w:rPr>
        <w:t xml:space="preserve">trauka sekundārajā traukā (piemēram, </w:t>
      </w:r>
      <w:r>
        <w:rPr>
          <w:rFonts w:ascii="Times New Roman" w:hAnsi="Times New Roman"/>
          <w:i/>
          <w:sz w:val="24"/>
          <w:u w:val="none"/>
        </w:rPr>
        <w:t>Falcon</w:t>
      </w:r>
      <w:r>
        <w:rPr>
          <w:rFonts w:ascii="Times New Roman" w:hAnsi="Times New Roman"/>
          <w:sz w:val="24"/>
          <w:u w:val="none"/>
        </w:rPr>
        <w:t xml:space="preserve"> tipa mēģenē). Tad procedūrai specifisko(-ās) </w:t>
      </w:r>
      <w:r>
        <w:rPr>
          <w:rFonts w:ascii="Times New Roman" w:hAnsi="Times New Roman"/>
          <w:sz w:val="24"/>
        </w:rPr>
        <w:t>alikvotu(-as)</w:t>
      </w:r>
      <w:r>
        <w:rPr>
          <w:rFonts w:ascii="Times New Roman" w:hAnsi="Times New Roman"/>
          <w:sz w:val="24"/>
          <w:u w:val="none"/>
        </w:rPr>
        <w:t xml:space="preserve"> ņem no sekundārā trauka.</w:t>
      </w:r>
    </w:p>
    <w:p w14:paraId="79E7B3F4" w14:textId="77777777" w:rsidR="00004EDF" w:rsidRPr="00982C7A" w:rsidRDefault="00004EDF" w:rsidP="00982C7A">
      <w:pPr>
        <w:pStyle w:val="Pamatteksts"/>
        <w:spacing w:before="0"/>
        <w:ind w:left="0"/>
        <w:jc w:val="both"/>
        <w:rPr>
          <w:rFonts w:ascii="Times New Roman" w:hAnsi="Times New Roman"/>
          <w:noProof/>
          <w:sz w:val="24"/>
          <w:u w:val="none"/>
        </w:rPr>
      </w:pPr>
    </w:p>
    <w:p w14:paraId="7B77C87D" w14:textId="48EF7FB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vienreiz izmēra urīna </w:t>
      </w:r>
      <w:r>
        <w:rPr>
          <w:rFonts w:ascii="Times New Roman" w:hAnsi="Times New Roman"/>
          <w:i/>
          <w:sz w:val="24"/>
          <w:u w:val="none"/>
        </w:rPr>
        <w:t>paraugu</w:t>
      </w:r>
      <w:r>
        <w:rPr>
          <w:rFonts w:ascii="Times New Roman" w:hAnsi="Times New Roman"/>
          <w:sz w:val="24"/>
          <w:u w:val="none"/>
        </w:rPr>
        <w:t xml:space="preserve"> pH līmeni un SG, izmantojot vienu </w:t>
      </w:r>
      <w:r>
        <w:rPr>
          <w:rFonts w:ascii="Times New Roman" w:hAnsi="Times New Roman"/>
          <w:sz w:val="24"/>
        </w:rPr>
        <w:t>alikvotu</w:t>
      </w:r>
      <w:r>
        <w:rPr>
          <w:rFonts w:ascii="Times New Roman" w:hAnsi="Times New Roman"/>
          <w:sz w:val="24"/>
          <w:u w:val="none"/>
        </w:rPr>
        <w:t xml:space="preserve">,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un </w:t>
      </w:r>
      <w:r>
        <w:rPr>
          <w:rFonts w:ascii="Times New Roman" w:hAnsi="Times New Roman"/>
          <w:sz w:val="24"/>
          <w:u w:color="000000"/>
        </w:rPr>
        <w:t>apstiprināšanas procedūras(-u)</w:t>
      </w:r>
      <w:r>
        <w:rPr>
          <w:rFonts w:ascii="Times New Roman" w:hAnsi="Times New Roman"/>
          <w:sz w:val="24"/>
          <w:u w:val="none"/>
        </w:rPr>
        <w:t xml:space="preserve"> (“A” un “B” </w:t>
      </w:r>
      <w:r>
        <w:rPr>
          <w:rFonts w:ascii="Times New Roman" w:hAnsi="Times New Roman"/>
          <w:i/>
          <w:sz w:val="24"/>
          <w:u w:val="none"/>
        </w:rPr>
        <w:t>paraugiem</w:t>
      </w:r>
      <w:r>
        <w:rPr>
          <w:rFonts w:ascii="Times New Roman" w:hAnsi="Times New Roman"/>
          <w:sz w:val="24"/>
          <w:u w:val="none"/>
        </w:rPr>
        <w:t xml:space="preserve">) laikā. Citas pārbaudes, kas var palīdzēt noteikt falsifikāciju vai manipulācijas, var veikt, ja </w:t>
      </w:r>
      <w:r>
        <w:rPr>
          <w:rFonts w:ascii="Times New Roman" w:hAnsi="Times New Roman"/>
          <w:sz w:val="24"/>
          <w:u w:color="000000"/>
        </w:rPr>
        <w:t>laboratorija</w:t>
      </w:r>
      <w:r>
        <w:rPr>
          <w:rFonts w:ascii="Times New Roman" w:hAnsi="Times New Roman"/>
          <w:sz w:val="24"/>
          <w:u w:val="none"/>
        </w:rPr>
        <w:t xml:space="preserve"> tās uzskata par nepieciešamām (sk. </w:t>
      </w:r>
      <w:r>
        <w:rPr>
          <w:rFonts w:ascii="Times New Roman" w:hAnsi="Times New Roman"/>
          <w:i/>
          <w:iCs/>
          <w:sz w:val="24"/>
          <w:u w:val="none"/>
        </w:rPr>
        <w:t>tehnisko dokumentu</w:t>
      </w:r>
      <w:r>
        <w:rPr>
          <w:rFonts w:ascii="Times New Roman" w:hAnsi="Times New Roman"/>
          <w:sz w:val="24"/>
          <w:u w:val="none"/>
        </w:rPr>
        <w:t xml:space="preserve"> par steroīdu profila mērījumiem un ziņošanu par tiem (</w:t>
      </w:r>
      <w:r>
        <w:rPr>
          <w:rFonts w:ascii="Times New Roman" w:hAnsi="Times New Roman"/>
          <w:i/>
          <w:iCs/>
          <w:sz w:val="24"/>
          <w:u w:val="none"/>
        </w:rPr>
        <w:t>TD EAAS</w:t>
      </w:r>
      <w:r>
        <w:rPr>
          <w:rFonts w:ascii="Times New Roman" w:hAnsi="Times New Roman"/>
          <w:sz w:val="24"/>
          <w:u w:val="none"/>
        </w:rPr>
        <w:t>)).</w:t>
      </w:r>
    </w:p>
    <w:p w14:paraId="270374DC" w14:textId="77777777" w:rsidR="00004EDF" w:rsidRPr="00982C7A" w:rsidRDefault="00004EDF" w:rsidP="00982C7A">
      <w:pPr>
        <w:pStyle w:val="Pamatteksts"/>
        <w:spacing w:before="0"/>
        <w:ind w:left="0"/>
        <w:jc w:val="both"/>
        <w:rPr>
          <w:rFonts w:ascii="Times New Roman" w:hAnsi="Times New Roman"/>
          <w:noProof/>
          <w:sz w:val="24"/>
          <w:u w:val="none"/>
        </w:rPr>
      </w:pPr>
    </w:p>
    <w:p w14:paraId="3D535095" w14:textId="316860ED"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minimizētu </w:t>
      </w:r>
      <w:r>
        <w:rPr>
          <w:rFonts w:ascii="Times New Roman" w:hAnsi="Times New Roman"/>
          <w:i/>
          <w:sz w:val="24"/>
          <w:u w:val="none"/>
        </w:rPr>
        <w:t xml:space="preserve">paraugu </w:t>
      </w:r>
      <w:r>
        <w:rPr>
          <w:rFonts w:ascii="Times New Roman" w:hAnsi="Times New Roman"/>
          <w:sz w:val="24"/>
          <w:u w:val="none"/>
        </w:rPr>
        <w:t xml:space="preserve">mikrobiālās degradācijas riskus, urīna “A” </w:t>
      </w:r>
      <w:r>
        <w:rPr>
          <w:rFonts w:ascii="Times New Roman" w:hAnsi="Times New Roman"/>
          <w:i/>
          <w:sz w:val="24"/>
          <w:u w:val="none"/>
        </w:rPr>
        <w:t xml:space="preserve">paraugi </w:t>
      </w:r>
      <w:r>
        <w:rPr>
          <w:rFonts w:ascii="Times New Roman" w:hAnsi="Times New Roman"/>
          <w:sz w:val="24"/>
          <w:u w:val="none"/>
        </w:rPr>
        <w:t xml:space="preserve">būtu jāsasaldē pēc </w:t>
      </w:r>
      <w:r>
        <w:rPr>
          <w:rFonts w:ascii="Times New Roman" w:hAnsi="Times New Roman"/>
          <w:sz w:val="24"/>
          <w:u w:color="000000"/>
        </w:rPr>
        <w:t>alikvotu</w:t>
      </w:r>
      <w:r>
        <w:rPr>
          <w:rFonts w:ascii="Times New Roman" w:hAnsi="Times New Roman"/>
          <w:sz w:val="24"/>
          <w:u w:val="none"/>
        </w:rPr>
        <w:t xml:space="preserve"> paņemšanas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procedūras(-u)</w:t>
      </w:r>
      <w:r>
        <w:rPr>
          <w:rFonts w:ascii="Times New Roman" w:hAnsi="Times New Roman"/>
          <w:sz w:val="24"/>
          <w:u w:val="none"/>
        </w:rPr>
        <w:t xml:space="preserve"> veikšanai. Urīna “B” </w:t>
      </w:r>
      <w:r>
        <w:rPr>
          <w:rFonts w:ascii="Times New Roman" w:hAnsi="Times New Roman"/>
          <w:i/>
          <w:iCs/>
          <w:sz w:val="24"/>
          <w:u w:val="none"/>
        </w:rPr>
        <w:t>paraugus</w:t>
      </w:r>
      <w:r>
        <w:rPr>
          <w:rFonts w:ascii="Times New Roman" w:hAnsi="Times New Roman"/>
          <w:sz w:val="24"/>
          <w:u w:val="none"/>
        </w:rPr>
        <w:t xml:space="preserve"> pēc to pieņemšanas attiecīgos gadījumos glabā sasaldētā veidā līdz analīzes veikšanai.</w:t>
      </w:r>
    </w:p>
    <w:p w14:paraId="404730A2" w14:textId="77777777" w:rsidR="00AF4FE7" w:rsidRPr="00982C7A" w:rsidRDefault="00AF4FE7" w:rsidP="00982C7A">
      <w:pPr>
        <w:jc w:val="both"/>
        <w:rPr>
          <w:rFonts w:ascii="Times New Roman" w:eastAsia="Arial" w:hAnsi="Times New Roman" w:cs="Arial"/>
          <w:noProof/>
          <w:sz w:val="24"/>
          <w:szCs w:val="21"/>
        </w:rPr>
      </w:pPr>
    </w:p>
    <w:p w14:paraId="06217BCA" w14:textId="0FB12A8A" w:rsidR="00AF4FE7" w:rsidRPr="00982C7A" w:rsidRDefault="00004EDF" w:rsidP="00004EDF">
      <w:pPr>
        <w:tabs>
          <w:tab w:val="left" w:pos="2722"/>
        </w:tabs>
        <w:jc w:val="both"/>
        <w:rPr>
          <w:rFonts w:ascii="Times New Roman" w:eastAsia="Arial" w:hAnsi="Times New Roman" w:cs="Arial"/>
          <w:noProof/>
          <w:sz w:val="24"/>
        </w:rPr>
      </w:pPr>
      <w:r>
        <w:rPr>
          <w:rFonts w:ascii="Times New Roman" w:hAnsi="Times New Roman"/>
          <w:b/>
          <w:sz w:val="24"/>
        </w:rPr>
        <w:t>5.3.4.2. Asins</w:t>
      </w:r>
      <w:r>
        <w:rPr>
          <w:rFonts w:ascii="Times New Roman" w:hAnsi="Times New Roman"/>
          <w:b/>
          <w:i/>
          <w:iCs/>
          <w:sz w:val="24"/>
        </w:rPr>
        <w:t xml:space="preserve"> paraugi</w:t>
      </w:r>
    </w:p>
    <w:p w14:paraId="0B3EF0F3" w14:textId="77777777" w:rsidR="00004EDF" w:rsidRDefault="00004EDF" w:rsidP="00982C7A">
      <w:pPr>
        <w:pStyle w:val="Pamatteksts"/>
        <w:spacing w:before="0"/>
        <w:ind w:left="0"/>
        <w:jc w:val="both"/>
        <w:rPr>
          <w:rFonts w:ascii="Times New Roman" w:hAnsi="Times New Roman"/>
          <w:noProof/>
          <w:sz w:val="24"/>
          <w:u w:val="none"/>
        </w:rPr>
      </w:pPr>
    </w:p>
    <w:p w14:paraId="4D96AC0E" w14:textId="08AE571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ievēro piemērojamo(-os; -ās) </w:t>
      </w:r>
      <w:r>
        <w:rPr>
          <w:rFonts w:ascii="Times New Roman" w:hAnsi="Times New Roman"/>
          <w:i/>
          <w:iCs/>
          <w:sz w:val="24"/>
          <w:u w:val="none"/>
        </w:rPr>
        <w:t>tehnisko(-os) dokumentu(-us)</w:t>
      </w:r>
      <w:r>
        <w:rPr>
          <w:rFonts w:ascii="Times New Roman" w:hAnsi="Times New Roman"/>
          <w:sz w:val="24"/>
          <w:u w:val="none"/>
        </w:rPr>
        <w:t xml:space="preserve">, </w:t>
      </w:r>
      <w:r>
        <w:rPr>
          <w:rFonts w:ascii="Times New Roman" w:hAnsi="Times New Roman"/>
          <w:sz w:val="24"/>
        </w:rPr>
        <w:t>tehnisko(-ās) vēstuli(-es)</w:t>
      </w:r>
      <w:r>
        <w:rPr>
          <w:rFonts w:ascii="Times New Roman" w:hAnsi="Times New Roman"/>
          <w:sz w:val="24"/>
          <w:u w:val="none"/>
        </w:rPr>
        <w:t xml:space="preserve"> vai </w:t>
      </w:r>
      <w:r>
        <w:rPr>
          <w:rFonts w:ascii="Times New Roman" w:hAnsi="Times New Roman"/>
          <w:sz w:val="24"/>
        </w:rPr>
        <w:t>laboratoriju vadlīnijās</w:t>
      </w:r>
      <w:r>
        <w:rPr>
          <w:rFonts w:ascii="Times New Roman" w:hAnsi="Times New Roman"/>
          <w:sz w:val="24"/>
          <w:u w:val="none"/>
        </w:rPr>
        <w:t xml:space="preserve"> attiecībā uz asins </w:t>
      </w:r>
      <w:r>
        <w:rPr>
          <w:rFonts w:ascii="Times New Roman" w:hAnsi="Times New Roman"/>
          <w:i/>
          <w:iCs/>
          <w:sz w:val="24"/>
          <w:u w:val="none"/>
        </w:rPr>
        <w:t>paraugu</w:t>
      </w:r>
      <w:r>
        <w:rPr>
          <w:rFonts w:ascii="Times New Roman" w:hAnsi="Times New Roman"/>
          <w:sz w:val="24"/>
          <w:u w:val="none"/>
        </w:rPr>
        <w:t xml:space="preserve"> apstrādi un glabāšanu.</w:t>
      </w:r>
    </w:p>
    <w:p w14:paraId="2351069F" w14:textId="77777777" w:rsidR="00004EDF" w:rsidRPr="00982C7A" w:rsidRDefault="00004EDF" w:rsidP="00982C7A">
      <w:pPr>
        <w:pStyle w:val="Pamatteksts"/>
        <w:spacing w:before="0"/>
        <w:ind w:left="0"/>
        <w:jc w:val="both"/>
        <w:rPr>
          <w:rFonts w:ascii="Times New Roman" w:hAnsi="Times New Roman"/>
          <w:noProof/>
          <w:sz w:val="24"/>
          <w:u w:val="none"/>
        </w:rPr>
      </w:pPr>
    </w:p>
    <w:p w14:paraId="28536D5A" w14:textId="7677CAB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Attiecībā uz asins</w:t>
      </w:r>
      <w:r>
        <w:rPr>
          <w:rFonts w:ascii="Times New Roman" w:hAnsi="Times New Roman"/>
          <w:i/>
          <w:iCs/>
          <w:sz w:val="24"/>
          <w:u w:val="none"/>
        </w:rPr>
        <w:t xml:space="preserve"> paraugiem </w:t>
      </w:r>
      <w:r>
        <w:rPr>
          <w:rFonts w:ascii="Times New Roman" w:hAnsi="Times New Roman"/>
          <w:sz w:val="24"/>
        </w:rPr>
        <w:t>laboratorija</w:t>
      </w:r>
      <w:r>
        <w:rPr>
          <w:rFonts w:ascii="Times New Roman" w:hAnsi="Times New Roman"/>
          <w:sz w:val="24"/>
          <w:u w:val="none"/>
        </w:rPr>
        <w:t xml:space="preserve"> iegūst </w:t>
      </w:r>
      <w:r>
        <w:rPr>
          <w:rFonts w:ascii="Times New Roman" w:hAnsi="Times New Roman"/>
          <w:sz w:val="24"/>
        </w:rPr>
        <w:t>alikvotu(-as)</w:t>
      </w:r>
      <w:r>
        <w:rPr>
          <w:rFonts w:ascii="Times New Roman" w:hAnsi="Times New Roman"/>
          <w:sz w:val="24"/>
          <w:u w:val="none"/>
        </w:rPr>
        <w:t xml:space="preserve"> no asins </w:t>
      </w:r>
      <w:r>
        <w:rPr>
          <w:rFonts w:ascii="Times New Roman" w:hAnsi="Times New Roman"/>
          <w:i/>
          <w:iCs/>
          <w:sz w:val="24"/>
          <w:u w:val="none"/>
        </w:rPr>
        <w:t xml:space="preserve">parauga </w:t>
      </w:r>
      <w:r>
        <w:rPr>
          <w:rFonts w:ascii="Times New Roman" w:hAnsi="Times New Roman"/>
          <w:sz w:val="24"/>
          <w:u w:val="none"/>
        </w:rPr>
        <w:t>trauka, izmantojot vienreizlietojamās pipetes vai arī pipetes, kurām ir vienreizējās lietošanas uzgaļi, kas nav atkārtoti izmantojami.</w:t>
      </w:r>
    </w:p>
    <w:p w14:paraId="6CA9B1B7" w14:textId="77777777" w:rsidR="00004EDF" w:rsidRPr="00982C7A" w:rsidRDefault="00004EDF" w:rsidP="00982C7A">
      <w:pPr>
        <w:pStyle w:val="Pamatteksts"/>
        <w:spacing w:before="0"/>
        <w:ind w:left="0"/>
        <w:jc w:val="both"/>
        <w:rPr>
          <w:rFonts w:ascii="Times New Roman" w:hAnsi="Times New Roman"/>
          <w:noProof/>
          <w:sz w:val="24"/>
          <w:u w:val="none"/>
        </w:rPr>
      </w:pPr>
    </w:p>
    <w:p w14:paraId="2396EE7D" w14:textId="3FFFB228" w:rsidR="00AF4FE7" w:rsidRPr="00982C7A" w:rsidRDefault="003435B2" w:rsidP="003435B2">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i/>
          <w:iCs/>
          <w:sz w:val="24"/>
          <w:u w:val="none"/>
        </w:rPr>
        <w:t>Paraugi</w:t>
      </w:r>
      <w:r>
        <w:rPr>
          <w:rFonts w:ascii="Times New Roman" w:hAnsi="Times New Roman"/>
          <w:sz w:val="24"/>
          <w:u w:val="none"/>
        </w:rPr>
        <w:t xml:space="preserve">, kuriem </w:t>
      </w:r>
      <w:r>
        <w:rPr>
          <w:rFonts w:ascii="Times New Roman" w:hAnsi="Times New Roman"/>
          <w:sz w:val="24"/>
        </w:rPr>
        <w:t xml:space="preserve">analītiskā </w:t>
      </w:r>
      <w:r>
        <w:rPr>
          <w:rFonts w:ascii="Times New Roman" w:hAnsi="Times New Roman"/>
          <w:i/>
          <w:iCs/>
          <w:sz w:val="24"/>
        </w:rPr>
        <w:t>pārbaude</w:t>
      </w:r>
      <w:r>
        <w:rPr>
          <w:rFonts w:ascii="Times New Roman" w:hAnsi="Times New Roman"/>
          <w:sz w:val="24"/>
          <w:u w:val="none"/>
        </w:rPr>
        <w:t xml:space="preserve"> tiks veikta vienīgi asins seruma/plazmas daļai (nevis šūnu komponentiem).</w:t>
      </w:r>
    </w:p>
    <w:p w14:paraId="47B67F60" w14:textId="77777777" w:rsidR="00004EDF" w:rsidRDefault="00004EDF" w:rsidP="003435B2">
      <w:pPr>
        <w:jc w:val="both"/>
        <w:rPr>
          <w:rFonts w:ascii="Times New Roman" w:eastAsia="Arial" w:hAnsi="Times New Roman" w:cs="Arial"/>
          <w:noProof/>
          <w:sz w:val="24"/>
        </w:rPr>
      </w:pPr>
    </w:p>
    <w:p w14:paraId="19C51541" w14:textId="0A1FB8B9" w:rsidR="00AF4FE7" w:rsidRDefault="00AF4FE7" w:rsidP="003435B2">
      <w:pPr>
        <w:jc w:val="both"/>
        <w:rPr>
          <w:rFonts w:ascii="Times New Roman" w:hAnsi="Times New Roman"/>
          <w:noProof/>
          <w:sz w:val="24"/>
        </w:rPr>
      </w:pPr>
      <w:r>
        <w:rPr>
          <w:rFonts w:ascii="Times New Roman" w:hAnsi="Times New Roman"/>
          <w:sz w:val="24"/>
        </w:rPr>
        <w:t xml:space="preserve">Asins </w:t>
      </w:r>
      <w:r>
        <w:rPr>
          <w:rFonts w:ascii="Times New Roman" w:hAnsi="Times New Roman"/>
          <w:i/>
          <w:iCs/>
          <w:sz w:val="24"/>
        </w:rPr>
        <w:t>paraugi</w:t>
      </w:r>
      <w:r>
        <w:rPr>
          <w:rFonts w:ascii="Times New Roman" w:hAnsi="Times New Roman"/>
          <w:sz w:val="24"/>
        </w:rPr>
        <w:t xml:space="preserve"> (“A” un “B” </w:t>
      </w:r>
      <w:r>
        <w:rPr>
          <w:rFonts w:ascii="Times New Roman" w:hAnsi="Times New Roman"/>
          <w:i/>
          <w:iCs/>
          <w:sz w:val="24"/>
        </w:rPr>
        <w:t>paraugi</w:t>
      </w:r>
      <w:r>
        <w:rPr>
          <w:rFonts w:ascii="Times New Roman" w:hAnsi="Times New Roman"/>
          <w:sz w:val="24"/>
        </w:rPr>
        <w:t xml:space="preserve">), kuriem </w:t>
      </w:r>
      <w:r>
        <w:rPr>
          <w:rFonts w:ascii="Times New Roman" w:hAnsi="Times New Roman"/>
          <w:sz w:val="24"/>
          <w:u w:val="single"/>
        </w:rPr>
        <w:t>analītiskā</w:t>
      </w:r>
      <w:r>
        <w:rPr>
          <w:rFonts w:ascii="Times New Roman" w:hAnsi="Times New Roman"/>
          <w:i/>
          <w:iCs/>
          <w:sz w:val="24"/>
          <w:u w:val="single"/>
        </w:rPr>
        <w:t xml:space="preserve"> pārbaude</w:t>
      </w:r>
      <w:r>
        <w:rPr>
          <w:rFonts w:ascii="Times New Roman" w:hAnsi="Times New Roman"/>
          <w:sz w:val="24"/>
        </w:rPr>
        <w:t xml:space="preserve"> tiks veikta vienīgi plazmas/seruma daļai, jācentrifugē, tiklīdz tas praktiski iespējams pēc tam, kad laboratorija šo seruma vai plazmas daļu saņēmusi.</w:t>
      </w:r>
      <w:r w:rsidR="00004EDF">
        <w:rPr>
          <w:rStyle w:val="Vresatsauce"/>
          <w:rFonts w:ascii="Times New Roman" w:hAnsi="Times New Roman"/>
          <w:noProof/>
          <w:sz w:val="24"/>
        </w:rPr>
        <w:footnoteReference w:id="11"/>
      </w:r>
    </w:p>
    <w:p w14:paraId="60E6FDF4" w14:textId="77777777" w:rsidR="00004EDF" w:rsidRPr="00004EDF" w:rsidRDefault="00004EDF" w:rsidP="003435B2">
      <w:pPr>
        <w:jc w:val="both"/>
        <w:rPr>
          <w:rFonts w:ascii="Times New Roman" w:eastAsia="Arial" w:hAnsi="Times New Roman" w:cs="Arial"/>
          <w:noProof/>
          <w:sz w:val="24"/>
        </w:rPr>
      </w:pPr>
    </w:p>
    <w:p w14:paraId="38CD140A" w14:textId="18A955A8" w:rsidR="00AF4FE7" w:rsidRDefault="00AF4FE7" w:rsidP="003435B2">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i/>
          <w:sz w:val="24"/>
          <w:u w:val="none"/>
        </w:rPr>
        <w:t xml:space="preserve">parauga </w:t>
      </w:r>
      <w:r>
        <w:rPr>
          <w:rFonts w:ascii="Times New Roman" w:hAnsi="Times New Roman"/>
          <w:sz w:val="24"/>
          <w:u w:val="none"/>
        </w:rPr>
        <w:t xml:space="preserve">seruma vai plazmas daļu (kas atrodas “A” </w:t>
      </w:r>
      <w:r>
        <w:rPr>
          <w:rFonts w:ascii="Times New Roman" w:hAnsi="Times New Roman"/>
          <w:i/>
          <w:iCs/>
          <w:sz w:val="24"/>
          <w:u w:val="none"/>
        </w:rPr>
        <w:t>parauga</w:t>
      </w:r>
      <w:r>
        <w:rPr>
          <w:rFonts w:ascii="Times New Roman" w:hAnsi="Times New Roman"/>
          <w:sz w:val="24"/>
          <w:u w:val="none"/>
        </w:rPr>
        <w:t xml:space="preserve"> ņemšanas mēģenē) un/vai “A” </w:t>
      </w:r>
      <w:r>
        <w:rPr>
          <w:rFonts w:ascii="Times New Roman" w:hAnsi="Times New Roman"/>
          <w:i/>
          <w:sz w:val="24"/>
          <w:u w:val="none"/>
        </w:rPr>
        <w:t xml:space="preserve">parauga </w:t>
      </w:r>
      <w:r>
        <w:rPr>
          <w:rFonts w:ascii="Times New Roman" w:hAnsi="Times New Roman"/>
          <w:sz w:val="24"/>
          <w:u w:val="none"/>
        </w:rPr>
        <w:t xml:space="preserve">seruma vai plazmas </w:t>
      </w:r>
      <w:r>
        <w:rPr>
          <w:rFonts w:ascii="Times New Roman" w:hAnsi="Times New Roman"/>
          <w:sz w:val="24"/>
        </w:rPr>
        <w:t>alikvotas</w:t>
      </w:r>
      <w:r>
        <w:rPr>
          <w:rFonts w:ascii="Times New Roman" w:hAnsi="Times New Roman"/>
          <w:sz w:val="24"/>
          <w:u w:val="none"/>
        </w:rPr>
        <w:t xml:space="preserve"> var glabāt atdzesētā veidā ne ilgāk kā 24 stundas (bet nepārsniedzot maksimālo atļauto laiku no </w:t>
      </w:r>
      <w:r>
        <w:rPr>
          <w:rFonts w:ascii="Times New Roman" w:hAnsi="Times New Roman"/>
          <w:i/>
          <w:iCs/>
          <w:sz w:val="24"/>
          <w:u w:val="none"/>
        </w:rPr>
        <w:t>parauga</w:t>
      </w:r>
      <w:r>
        <w:rPr>
          <w:rFonts w:ascii="Times New Roman" w:hAnsi="Times New Roman"/>
          <w:sz w:val="24"/>
          <w:u w:val="none"/>
        </w:rPr>
        <w:t xml:space="preserve"> savākšanas, kas noteikts piemērojamajā </w:t>
      </w:r>
      <w:r>
        <w:rPr>
          <w:rFonts w:ascii="Times New Roman" w:hAnsi="Times New Roman"/>
          <w:i/>
          <w:iCs/>
          <w:sz w:val="24"/>
          <w:u w:val="none"/>
        </w:rPr>
        <w:t>tehniskajā dokumentā</w:t>
      </w:r>
      <w:r>
        <w:rPr>
          <w:rFonts w:ascii="Times New Roman" w:hAnsi="Times New Roman"/>
          <w:sz w:val="24"/>
          <w:u w:val="none"/>
        </w:rPr>
        <w:t xml:space="preserve">, </w:t>
      </w:r>
      <w:r>
        <w:rPr>
          <w:rFonts w:ascii="Times New Roman" w:hAnsi="Times New Roman"/>
          <w:sz w:val="24"/>
        </w:rPr>
        <w:t>tehniskajā vēstulē</w:t>
      </w:r>
      <w:r>
        <w:rPr>
          <w:rFonts w:ascii="Times New Roman" w:hAnsi="Times New Roman"/>
          <w:sz w:val="24"/>
          <w:u w:val="none"/>
        </w:rPr>
        <w:t xml:space="preserve"> vai </w:t>
      </w:r>
      <w:r>
        <w:rPr>
          <w:rFonts w:ascii="Times New Roman" w:hAnsi="Times New Roman"/>
          <w:sz w:val="24"/>
        </w:rPr>
        <w:t>laboratoriju vadlīnijās</w:t>
      </w:r>
      <w:r>
        <w:rPr>
          <w:rFonts w:ascii="Times New Roman" w:hAnsi="Times New Roman"/>
          <w:sz w:val="24"/>
          <w:u w:val="none"/>
        </w:rPr>
        <w:t xml:space="preserve">) vai sasaldētu līdz analīzes veikšanai. Neatkarīgi no apstākļiem </w:t>
      </w:r>
      <w:r>
        <w:rPr>
          <w:rFonts w:ascii="Times New Roman" w:hAnsi="Times New Roman"/>
          <w:sz w:val="24"/>
          <w:u w:color="000000"/>
        </w:rPr>
        <w:t>laboratorija</w:t>
      </w:r>
      <w:r>
        <w:rPr>
          <w:rFonts w:ascii="Times New Roman" w:hAnsi="Times New Roman"/>
          <w:sz w:val="24"/>
          <w:u w:val="none"/>
        </w:rPr>
        <w:t xml:space="preserve"> veic attiecīgus pasākumus, lai saglabātu </w:t>
      </w:r>
      <w:r>
        <w:rPr>
          <w:rFonts w:ascii="Times New Roman" w:hAnsi="Times New Roman"/>
          <w:i/>
          <w:sz w:val="24"/>
          <w:u w:val="none"/>
        </w:rPr>
        <w:t>parauga</w:t>
      </w:r>
      <w:r>
        <w:rPr>
          <w:rFonts w:ascii="Times New Roman" w:hAnsi="Times New Roman"/>
          <w:sz w:val="24"/>
          <w:u w:val="none"/>
        </w:rPr>
        <w:t xml:space="preserve"> viengabalainību.</w:t>
      </w:r>
    </w:p>
    <w:p w14:paraId="3347C39B" w14:textId="77777777" w:rsidR="00004EDF" w:rsidRPr="00982C7A" w:rsidRDefault="00004EDF" w:rsidP="003435B2">
      <w:pPr>
        <w:pStyle w:val="Pamatteksts"/>
        <w:spacing w:before="0"/>
        <w:ind w:left="0"/>
        <w:jc w:val="both"/>
        <w:rPr>
          <w:rFonts w:ascii="Times New Roman" w:hAnsi="Times New Roman"/>
          <w:noProof/>
          <w:sz w:val="24"/>
          <w:u w:val="none"/>
        </w:rPr>
      </w:pPr>
    </w:p>
    <w:p w14:paraId="2E868AAB" w14:textId="6327E647" w:rsidR="00AF4FE7" w:rsidRDefault="00AF4FE7" w:rsidP="003435B2">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i/>
          <w:iCs/>
          <w:sz w:val="24"/>
          <w:u w:val="none"/>
        </w:rPr>
        <w:t>parauga</w:t>
      </w:r>
      <w:r>
        <w:rPr>
          <w:rFonts w:ascii="Times New Roman" w:hAnsi="Times New Roman"/>
          <w:sz w:val="24"/>
          <w:u w:val="none"/>
        </w:rPr>
        <w:t xml:space="preserve"> seruma vai plazmas </w:t>
      </w:r>
      <w:r>
        <w:rPr>
          <w:rFonts w:ascii="Times New Roman" w:hAnsi="Times New Roman"/>
          <w:sz w:val="24"/>
          <w:u w:color="000000"/>
        </w:rPr>
        <w:t>alikvotām</w:t>
      </w:r>
      <w:r>
        <w:rPr>
          <w:rFonts w:ascii="Times New Roman" w:hAnsi="Times New Roman"/>
          <w:sz w:val="24"/>
          <w:u w:val="none"/>
        </w:rPr>
        <w:t xml:space="preserve">, kuras izmanto “A” </w:t>
      </w:r>
      <w:r>
        <w:rPr>
          <w:rFonts w:ascii="Times New Roman" w:hAnsi="Times New Roman"/>
          <w:sz w:val="24"/>
          <w:u w:color="000000"/>
        </w:rPr>
        <w:t>apstiprināšanas procedūrās</w:t>
      </w:r>
      <w:r>
        <w:rPr>
          <w:rFonts w:ascii="Times New Roman" w:hAnsi="Times New Roman"/>
          <w:sz w:val="24"/>
          <w:u w:val="none"/>
        </w:rPr>
        <w:t>, analīzi veic, cik vien drīz iespējams pēc atsaldēšanas.</w:t>
      </w:r>
    </w:p>
    <w:p w14:paraId="0CBA0AE3" w14:textId="77777777" w:rsidR="00004EDF" w:rsidRPr="00982C7A" w:rsidRDefault="00004EDF" w:rsidP="003435B2">
      <w:pPr>
        <w:pStyle w:val="Pamatteksts"/>
        <w:spacing w:before="0"/>
        <w:ind w:left="0"/>
        <w:jc w:val="both"/>
        <w:rPr>
          <w:rFonts w:ascii="Times New Roman" w:hAnsi="Times New Roman"/>
          <w:noProof/>
          <w:sz w:val="24"/>
          <w:u w:val="none"/>
        </w:rPr>
      </w:pPr>
    </w:p>
    <w:p w14:paraId="7A827D16" w14:textId="77777777" w:rsidR="00AF4FE7" w:rsidRPr="00982C7A" w:rsidRDefault="00AF4FE7" w:rsidP="003435B2">
      <w:pPr>
        <w:pStyle w:val="Pamatteksts"/>
        <w:spacing w:before="0"/>
        <w:ind w:left="0"/>
        <w:jc w:val="both"/>
        <w:rPr>
          <w:rFonts w:ascii="Times New Roman" w:hAnsi="Times New Roman"/>
          <w:noProof/>
          <w:sz w:val="24"/>
          <w:u w:val="none"/>
        </w:rPr>
      </w:pPr>
      <w:r>
        <w:rPr>
          <w:rFonts w:ascii="Times New Roman" w:hAnsi="Times New Roman"/>
          <w:sz w:val="24"/>
          <w:u w:val="none"/>
        </w:rPr>
        <w:lastRenderedPageBreak/>
        <w:t xml:space="preserve">Attiecīgā gadījumā “B” </w:t>
      </w:r>
      <w:r>
        <w:rPr>
          <w:rFonts w:ascii="Times New Roman" w:hAnsi="Times New Roman"/>
          <w:i/>
          <w:iCs/>
          <w:sz w:val="24"/>
          <w:u w:val="none"/>
        </w:rPr>
        <w:t xml:space="preserve">parauga </w:t>
      </w:r>
      <w:r>
        <w:rPr>
          <w:rFonts w:ascii="Times New Roman" w:hAnsi="Times New Roman"/>
          <w:sz w:val="24"/>
          <w:u w:val="none"/>
        </w:rPr>
        <w:t>seruma vai plazmas daļas līdz analīzes veikšanai nekavējoties glabā sasaldētā veidā parauga ņemšanas mēģenē saskaņā ar noteiktajiem protokoliem.</w:t>
      </w:r>
      <w:r>
        <w:rPr>
          <w:rFonts w:ascii="Times New Roman" w:hAnsi="Times New Roman"/>
          <w:sz w:val="24"/>
          <w:u w:val="none"/>
          <w:vertAlign w:val="superscript"/>
        </w:rPr>
        <w:t>11</w:t>
      </w:r>
    </w:p>
    <w:p w14:paraId="7B05B351" w14:textId="77777777" w:rsidR="00AF4FE7" w:rsidRPr="00982C7A" w:rsidRDefault="00AF4FE7" w:rsidP="003435B2">
      <w:pPr>
        <w:jc w:val="both"/>
        <w:rPr>
          <w:rFonts w:ascii="Times New Roman" w:eastAsia="Arial" w:hAnsi="Times New Roman" w:cs="Arial"/>
          <w:noProof/>
          <w:sz w:val="24"/>
        </w:rPr>
      </w:pPr>
    </w:p>
    <w:p w14:paraId="24BD3439" w14:textId="65FCB7E9" w:rsidR="00AF4FE7" w:rsidRPr="00982C7A" w:rsidRDefault="003435B2" w:rsidP="003435B2">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i/>
          <w:iCs/>
          <w:sz w:val="24"/>
          <w:u w:val="none"/>
        </w:rPr>
        <w:t>Paraugi</w:t>
      </w:r>
      <w:r>
        <w:rPr>
          <w:rFonts w:ascii="Times New Roman" w:hAnsi="Times New Roman"/>
          <w:sz w:val="24"/>
          <w:u w:val="none"/>
        </w:rPr>
        <w:t xml:space="preserve">, kuriem </w:t>
      </w:r>
      <w:r>
        <w:rPr>
          <w:rFonts w:ascii="Times New Roman" w:hAnsi="Times New Roman"/>
          <w:sz w:val="24"/>
        </w:rPr>
        <w:t>analītiskā</w:t>
      </w:r>
      <w:r>
        <w:rPr>
          <w:rFonts w:ascii="Times New Roman" w:hAnsi="Times New Roman"/>
          <w:i/>
          <w:iCs/>
          <w:sz w:val="24"/>
        </w:rPr>
        <w:t xml:space="preserve"> pārbaude</w:t>
      </w:r>
      <w:r>
        <w:rPr>
          <w:rFonts w:ascii="Times New Roman" w:hAnsi="Times New Roman"/>
          <w:sz w:val="24"/>
          <w:u w:val="none"/>
        </w:rPr>
        <w:t xml:space="preserve"> tiks veikta nesadalītu asiņu šūnu daļai.</w:t>
      </w:r>
    </w:p>
    <w:p w14:paraId="379C262A" w14:textId="77777777" w:rsidR="00004EDF" w:rsidRDefault="00004EDF" w:rsidP="003435B2">
      <w:pPr>
        <w:pStyle w:val="Pamatteksts"/>
        <w:spacing w:before="0"/>
        <w:ind w:left="0"/>
        <w:jc w:val="both"/>
        <w:rPr>
          <w:rFonts w:ascii="Times New Roman" w:hAnsi="Times New Roman"/>
          <w:noProof/>
          <w:sz w:val="24"/>
          <w:u w:val="none"/>
        </w:rPr>
      </w:pPr>
    </w:p>
    <w:p w14:paraId="098923AF" w14:textId="7C70E3BC" w:rsidR="00AF4FE7" w:rsidRDefault="00AF4FE7" w:rsidP="003435B2">
      <w:pPr>
        <w:pStyle w:val="Pamatteksts"/>
        <w:spacing w:before="0"/>
        <w:ind w:left="0"/>
        <w:jc w:val="both"/>
        <w:rPr>
          <w:rFonts w:ascii="Times New Roman" w:hAnsi="Times New Roman"/>
          <w:noProof/>
          <w:sz w:val="24"/>
          <w:u w:val="none"/>
        </w:rPr>
      </w:pPr>
      <w:r>
        <w:rPr>
          <w:rFonts w:ascii="Times New Roman" w:hAnsi="Times New Roman"/>
          <w:sz w:val="24"/>
          <w:u w:val="none"/>
        </w:rPr>
        <w:t xml:space="preserve">Nesadalītu asiņu </w:t>
      </w:r>
      <w:r>
        <w:rPr>
          <w:rFonts w:ascii="Times New Roman" w:hAnsi="Times New Roman"/>
          <w:i/>
          <w:sz w:val="24"/>
          <w:u w:val="none"/>
        </w:rPr>
        <w:t>paraugus</w:t>
      </w:r>
      <w:r>
        <w:rPr>
          <w:rFonts w:ascii="Times New Roman" w:hAnsi="Times New Roman"/>
          <w:sz w:val="24"/>
          <w:u w:val="none"/>
        </w:rPr>
        <w:t xml:space="preserve"> glabā atdzesētā veidā, un to analīzi veic saskaņā ar noteiktajiem protokoliem. Pēc tam, kad analīzes veikšanai ir paņemtas </w:t>
      </w:r>
      <w:r>
        <w:rPr>
          <w:rFonts w:ascii="Times New Roman" w:hAnsi="Times New Roman"/>
          <w:sz w:val="24"/>
          <w:u w:color="000000"/>
        </w:rPr>
        <w:t>alikvotas</w:t>
      </w:r>
      <w:r>
        <w:rPr>
          <w:rFonts w:ascii="Times New Roman" w:hAnsi="Times New Roman"/>
          <w:sz w:val="24"/>
          <w:u w:val="none"/>
        </w:rPr>
        <w:t xml:space="preserve">, </w:t>
      </w:r>
      <w:r>
        <w:rPr>
          <w:rFonts w:ascii="Times New Roman" w:hAnsi="Times New Roman"/>
          <w:i/>
          <w:sz w:val="24"/>
          <w:u w:val="none"/>
        </w:rPr>
        <w:t xml:space="preserve">paraugus </w:t>
      </w:r>
      <w:r>
        <w:rPr>
          <w:rFonts w:ascii="Times New Roman" w:hAnsi="Times New Roman"/>
          <w:sz w:val="24"/>
          <w:u w:val="none"/>
        </w:rPr>
        <w:t xml:space="preserve">nogādā atpakaļ glabāšanai atdzesētā stāvoklī. Nesadalītu asiņu </w:t>
      </w:r>
      <w:r>
        <w:rPr>
          <w:rFonts w:ascii="Times New Roman" w:hAnsi="Times New Roman"/>
          <w:i/>
          <w:iCs/>
          <w:sz w:val="24"/>
          <w:u w:val="none"/>
        </w:rPr>
        <w:t>paraugus</w:t>
      </w:r>
      <w:r>
        <w:rPr>
          <w:rFonts w:ascii="Times New Roman" w:hAnsi="Times New Roman"/>
          <w:sz w:val="24"/>
          <w:u w:val="none"/>
        </w:rPr>
        <w:t xml:space="preserve"> nesasaldē. Neatkarīgi no apstākļiem </w:t>
      </w:r>
      <w:r>
        <w:rPr>
          <w:rFonts w:ascii="Times New Roman" w:hAnsi="Times New Roman"/>
          <w:sz w:val="24"/>
          <w:u w:color="000000"/>
        </w:rPr>
        <w:t>laboratorija</w:t>
      </w:r>
      <w:r>
        <w:rPr>
          <w:rFonts w:ascii="Times New Roman" w:hAnsi="Times New Roman"/>
          <w:sz w:val="24"/>
          <w:u w:val="none"/>
        </w:rPr>
        <w:t xml:space="preserve"> veic atbilstīgus pasākumus, lai nodrošinātu </w:t>
      </w:r>
      <w:r>
        <w:rPr>
          <w:rFonts w:ascii="Times New Roman" w:hAnsi="Times New Roman"/>
          <w:i/>
          <w:iCs/>
          <w:sz w:val="24"/>
          <w:u w:val="none"/>
        </w:rPr>
        <w:t>parauga(-u)</w:t>
      </w:r>
      <w:r>
        <w:rPr>
          <w:rFonts w:ascii="Times New Roman" w:hAnsi="Times New Roman"/>
          <w:sz w:val="24"/>
          <w:u w:val="none"/>
        </w:rPr>
        <w:t xml:space="preserve"> viengabalainību.</w:t>
      </w:r>
    </w:p>
    <w:p w14:paraId="11DD9245" w14:textId="77777777" w:rsidR="00004EDF" w:rsidRPr="00982C7A" w:rsidRDefault="00004EDF" w:rsidP="003435B2">
      <w:pPr>
        <w:pStyle w:val="Pamatteksts"/>
        <w:spacing w:before="0"/>
        <w:ind w:left="0"/>
        <w:jc w:val="both"/>
        <w:rPr>
          <w:rFonts w:ascii="Times New Roman" w:hAnsi="Times New Roman"/>
          <w:noProof/>
          <w:sz w:val="24"/>
          <w:u w:val="none"/>
        </w:rPr>
      </w:pPr>
    </w:p>
    <w:p w14:paraId="6D2AB428" w14:textId="77777777" w:rsidR="00AF4FE7" w:rsidRPr="00982C7A" w:rsidRDefault="00AF4FE7" w:rsidP="003435B2">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pēc tam, kad ir pabeigtas nesadalītu asiņu šūnu komponentu analīzes, </w:t>
      </w:r>
      <w:r>
        <w:rPr>
          <w:rFonts w:ascii="Times New Roman" w:hAnsi="Times New Roman"/>
          <w:i/>
          <w:sz w:val="24"/>
          <w:u w:val="none"/>
        </w:rPr>
        <w:t xml:space="preserve">paraugu </w:t>
      </w:r>
      <w:r>
        <w:rPr>
          <w:rFonts w:ascii="Times New Roman" w:hAnsi="Times New Roman"/>
          <w:sz w:val="24"/>
          <w:u w:val="none"/>
        </w:rPr>
        <w:t xml:space="preserve">centrifugē, lai iegūtu plazmas daļu papildu analīzēm (piemēram, </w:t>
      </w:r>
      <w:r>
        <w:rPr>
          <w:rFonts w:ascii="Times New Roman" w:hAnsi="Times New Roman"/>
          <w:i/>
          <w:iCs/>
          <w:sz w:val="24"/>
          <w:u w:val="none"/>
        </w:rPr>
        <w:t>EPO</w:t>
      </w:r>
      <w:r>
        <w:rPr>
          <w:rFonts w:ascii="Times New Roman" w:hAnsi="Times New Roman"/>
          <w:sz w:val="24"/>
          <w:u w:val="none"/>
        </w:rPr>
        <w:t xml:space="preserve">), plazmas </w:t>
      </w:r>
      <w:r>
        <w:rPr>
          <w:rFonts w:ascii="Times New Roman" w:hAnsi="Times New Roman"/>
          <w:i/>
          <w:sz w:val="24"/>
          <w:u w:val="none"/>
        </w:rPr>
        <w:t xml:space="preserve">paraugu </w:t>
      </w:r>
      <w:r>
        <w:rPr>
          <w:rFonts w:ascii="Times New Roman" w:hAnsi="Times New Roman"/>
          <w:sz w:val="24"/>
          <w:u w:val="none"/>
        </w:rPr>
        <w:t>glabā atbilstoši iepriekš minētajam.</w:t>
      </w:r>
    </w:p>
    <w:p w14:paraId="1A4E5C98" w14:textId="77777777" w:rsidR="00AF4FE7" w:rsidRPr="00982C7A" w:rsidRDefault="00AF4FE7" w:rsidP="00982C7A">
      <w:pPr>
        <w:jc w:val="both"/>
        <w:rPr>
          <w:rFonts w:ascii="Times New Roman" w:eastAsia="Arial" w:hAnsi="Times New Roman" w:cs="Arial"/>
          <w:noProof/>
          <w:sz w:val="24"/>
          <w:szCs w:val="20"/>
        </w:rPr>
      </w:pPr>
    </w:p>
    <w:p w14:paraId="4B42E2A6" w14:textId="3C2B82BF" w:rsidR="00AF4FE7" w:rsidRPr="00982C7A" w:rsidRDefault="003435B2" w:rsidP="003435B2">
      <w:pPr>
        <w:pStyle w:val="Virsraksts3"/>
        <w:tabs>
          <w:tab w:val="left" w:pos="2002"/>
        </w:tabs>
        <w:ind w:left="0" w:firstLine="0"/>
        <w:jc w:val="both"/>
        <w:rPr>
          <w:rFonts w:ascii="Times New Roman" w:hAnsi="Times New Roman"/>
          <w:b w:val="0"/>
          <w:bCs w:val="0"/>
          <w:noProof/>
          <w:sz w:val="24"/>
        </w:rPr>
      </w:pPr>
      <w:bookmarkStart w:id="191" w:name="_Toc64651391"/>
      <w:r>
        <w:rPr>
          <w:rFonts w:ascii="Times New Roman" w:hAnsi="Times New Roman"/>
          <w:sz w:val="24"/>
        </w:rPr>
        <w:t xml:space="preserve">5.3.5. </w:t>
      </w:r>
      <w:r>
        <w:rPr>
          <w:rFonts w:ascii="Times New Roman" w:hAnsi="Times New Roman"/>
          <w:sz w:val="24"/>
          <w:u w:val="single"/>
        </w:rPr>
        <w:t>Analītiskās</w:t>
      </w:r>
      <w:r>
        <w:rPr>
          <w:rFonts w:ascii="Times New Roman" w:hAnsi="Times New Roman"/>
          <w:i/>
          <w:iCs/>
          <w:sz w:val="24"/>
          <w:u w:val="single"/>
        </w:rPr>
        <w:t xml:space="preserve"> pārbaudes</w:t>
      </w:r>
      <w:r>
        <w:rPr>
          <w:rFonts w:ascii="Times New Roman" w:hAnsi="Times New Roman"/>
          <w:sz w:val="24"/>
          <w:u w:val="single"/>
        </w:rPr>
        <w:t xml:space="preserve"> procedūru</w:t>
      </w:r>
      <w:r>
        <w:rPr>
          <w:rFonts w:ascii="Times New Roman" w:hAnsi="Times New Roman"/>
          <w:sz w:val="24"/>
        </w:rPr>
        <w:t xml:space="preserve"> izvēle un validācija</w:t>
      </w:r>
      <w:bookmarkStart w:id="192" w:name="_bookmark73"/>
      <w:bookmarkEnd w:id="192"/>
      <w:bookmarkEnd w:id="191"/>
    </w:p>
    <w:p w14:paraId="359E4796" w14:textId="77777777" w:rsidR="00004EDF" w:rsidRDefault="00004EDF" w:rsidP="00982C7A">
      <w:pPr>
        <w:jc w:val="both"/>
        <w:rPr>
          <w:rFonts w:ascii="Times New Roman" w:hAnsi="Times New Roman"/>
          <w:noProof/>
          <w:sz w:val="24"/>
        </w:rPr>
      </w:pPr>
    </w:p>
    <w:p w14:paraId="5FFDD351" w14:textId="2F38EB0E"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Parasti standarta metodes </w:t>
      </w:r>
      <w:r>
        <w:rPr>
          <w:rFonts w:ascii="Times New Roman" w:hAnsi="Times New Roman"/>
          <w:i/>
          <w:sz w:val="24"/>
        </w:rPr>
        <w:t>dopinga kontroles</w:t>
      </w:r>
      <w:r>
        <w:rPr>
          <w:rFonts w:ascii="Times New Roman" w:hAnsi="Times New Roman"/>
          <w:sz w:val="24"/>
        </w:rPr>
        <w:t xml:space="preserve"> analīzēm nav pieejamas. </w:t>
      </w:r>
      <w:r>
        <w:rPr>
          <w:rFonts w:ascii="Times New Roman" w:hAnsi="Times New Roman"/>
          <w:sz w:val="24"/>
          <w:u w:val="single" w:color="000000"/>
        </w:rPr>
        <w:t>Laboratorija</w:t>
      </w:r>
      <w:r>
        <w:rPr>
          <w:rFonts w:ascii="Times New Roman" w:hAnsi="Times New Roman"/>
          <w:sz w:val="24"/>
        </w:rPr>
        <w:t xml:space="preserve"> izvēlas, validē un dokumentā </w:t>
      </w:r>
      <w:r>
        <w:rPr>
          <w:rFonts w:ascii="Times New Roman" w:hAnsi="Times New Roman"/>
          <w:sz w:val="24"/>
          <w:u w:val="single" w:color="000000"/>
        </w:rPr>
        <w:t xml:space="preserve">analītiskās </w:t>
      </w:r>
      <w:r>
        <w:rPr>
          <w:rFonts w:ascii="Times New Roman" w:hAnsi="Times New Roman"/>
          <w:i/>
          <w:iCs/>
          <w:sz w:val="24"/>
          <w:u w:val="single" w:color="000000"/>
        </w:rPr>
        <w:t xml:space="preserve">pārbaudes </w:t>
      </w:r>
      <w:r>
        <w:rPr>
          <w:rFonts w:ascii="Times New Roman" w:hAnsi="Times New Roman"/>
          <w:sz w:val="24"/>
          <w:u w:val="single" w:color="000000"/>
        </w:rPr>
        <w:t>procedūras</w:t>
      </w:r>
      <w:r>
        <w:rPr>
          <w:rFonts w:ascii="Times New Roman" w:hAnsi="Times New Roman"/>
          <w:sz w:val="24"/>
        </w:rPr>
        <w:t xml:space="preserve">, kas ir </w:t>
      </w:r>
      <w:r>
        <w:rPr>
          <w:rFonts w:ascii="Times New Roman" w:hAnsi="Times New Roman"/>
          <w:sz w:val="24"/>
          <w:u w:val="single"/>
        </w:rPr>
        <w:t>nolūkam atbilstīgas</w:t>
      </w:r>
      <w:r>
        <w:rPr>
          <w:rFonts w:ascii="Times New Roman" w:hAnsi="Times New Roman"/>
          <w:sz w:val="24"/>
        </w:rPr>
        <w:t xml:space="preserve">, lai veiktu </w:t>
      </w:r>
      <w:r>
        <w:rPr>
          <w:rFonts w:ascii="Times New Roman" w:hAnsi="Times New Roman"/>
          <w:i/>
          <w:iCs/>
          <w:sz w:val="24"/>
        </w:rPr>
        <w:t>aizliegto vielu</w:t>
      </w:r>
      <w:r>
        <w:rPr>
          <w:rFonts w:ascii="Times New Roman" w:hAnsi="Times New Roman"/>
          <w:sz w:val="24"/>
        </w:rPr>
        <w:t xml:space="preserve"> un </w:t>
      </w:r>
      <w:r>
        <w:rPr>
          <w:rFonts w:ascii="Times New Roman" w:hAnsi="Times New Roman"/>
          <w:i/>
          <w:iCs/>
          <w:sz w:val="24"/>
        </w:rPr>
        <w:t>aizliegto metožu</w:t>
      </w:r>
      <w:r>
        <w:rPr>
          <w:rFonts w:ascii="Times New Roman" w:hAnsi="Times New Roman"/>
          <w:sz w:val="24"/>
        </w:rPr>
        <w:t xml:space="preserve"> reprezentatīvo mērķa </w:t>
      </w:r>
      <w:r>
        <w:rPr>
          <w:rFonts w:ascii="Times New Roman" w:hAnsi="Times New Roman"/>
          <w:sz w:val="24"/>
          <w:u w:val="single"/>
        </w:rPr>
        <w:t>analizējamo vielu</w:t>
      </w:r>
      <w:r>
        <w:rPr>
          <w:rFonts w:ascii="Times New Roman" w:hAnsi="Times New Roman"/>
          <w:sz w:val="24"/>
        </w:rPr>
        <w:t xml:space="preserve"> analīzi.</w:t>
      </w:r>
    </w:p>
    <w:p w14:paraId="539FA990" w14:textId="77777777" w:rsidR="00004EDF" w:rsidRDefault="00004EDF" w:rsidP="00982C7A">
      <w:pPr>
        <w:pStyle w:val="Pamatteksts"/>
        <w:spacing w:before="0"/>
        <w:ind w:left="0"/>
        <w:jc w:val="both"/>
        <w:rPr>
          <w:rFonts w:ascii="Times New Roman" w:hAnsi="Times New Roman"/>
          <w:noProof/>
          <w:sz w:val="24"/>
          <w:u w:val="none"/>
        </w:rPr>
      </w:pPr>
    </w:p>
    <w:p w14:paraId="278B87EB" w14:textId="388B509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validācijas rezultātus apkopo validācijas ziņojumā un pamato, izmantojot nepieciešamo dokumentāciju un analīžu datus. Validācijas ziņojumā norāda to, vai </w:t>
      </w:r>
      <w:r>
        <w:rPr>
          <w:rFonts w:ascii="Times New Roman" w:hAnsi="Times New Roman"/>
          <w:sz w:val="24"/>
        </w:rPr>
        <w:t xml:space="preserve">analītiskās </w:t>
      </w:r>
      <w:r>
        <w:rPr>
          <w:rFonts w:ascii="Times New Roman" w:hAnsi="Times New Roman"/>
          <w:i/>
          <w:iCs/>
          <w:sz w:val="24"/>
        </w:rPr>
        <w:t xml:space="preserve">pārbaudes </w:t>
      </w:r>
      <w:r>
        <w:rPr>
          <w:rFonts w:ascii="Times New Roman" w:hAnsi="Times New Roman"/>
          <w:sz w:val="24"/>
        </w:rPr>
        <w:t>procedūra</w:t>
      </w:r>
      <w:r>
        <w:rPr>
          <w:rFonts w:ascii="Times New Roman" w:hAnsi="Times New Roman"/>
          <w:sz w:val="24"/>
          <w:u w:val="none"/>
        </w:rPr>
        <w:t xml:space="preserve"> ir </w:t>
      </w:r>
      <w:r>
        <w:rPr>
          <w:rFonts w:ascii="Times New Roman" w:hAnsi="Times New Roman"/>
          <w:sz w:val="24"/>
        </w:rPr>
        <w:t>nolūkam atbilstīga</w:t>
      </w:r>
      <w:r>
        <w:rPr>
          <w:rFonts w:ascii="Times New Roman" w:hAnsi="Times New Roman"/>
          <w:sz w:val="24"/>
          <w:u w:val="none"/>
        </w:rPr>
        <w:t xml:space="preserve">, un šo ziņojumu apstiprina vismaz </w:t>
      </w:r>
      <w:r>
        <w:rPr>
          <w:rFonts w:ascii="Times New Roman" w:hAnsi="Times New Roman"/>
          <w:sz w:val="24"/>
        </w:rPr>
        <w:t>laboratorijas</w:t>
      </w:r>
      <w:r>
        <w:rPr>
          <w:rFonts w:ascii="Times New Roman" w:hAnsi="Times New Roman"/>
          <w:sz w:val="24"/>
          <w:u w:val="none"/>
        </w:rPr>
        <w:t xml:space="preserve"> vadītājs un </w:t>
      </w:r>
      <w:r>
        <w:rPr>
          <w:rFonts w:ascii="Times New Roman" w:hAnsi="Times New Roman"/>
          <w:sz w:val="24"/>
        </w:rPr>
        <w:t>laboratorijas</w:t>
      </w:r>
      <w:r>
        <w:rPr>
          <w:rFonts w:ascii="Times New Roman" w:hAnsi="Times New Roman"/>
          <w:sz w:val="24"/>
          <w:u w:val="none"/>
        </w:rPr>
        <w:t xml:space="preserve"> kvalitātes vadītājs vai citi kvalificēti vadošie </w:t>
      </w:r>
      <w:r>
        <w:rPr>
          <w:rFonts w:ascii="Times New Roman" w:hAnsi="Times New Roman"/>
          <w:sz w:val="24"/>
        </w:rPr>
        <w:t>laboratorijas</w:t>
      </w:r>
      <w:r>
        <w:rPr>
          <w:rFonts w:ascii="Times New Roman" w:hAnsi="Times New Roman"/>
          <w:sz w:val="24"/>
          <w:u w:val="none"/>
        </w:rPr>
        <w:t xml:space="preserve"> darbinieki, piemēram, zinātniskā direktora vietnieks atbilstoši </w:t>
      </w:r>
      <w:r>
        <w:rPr>
          <w:rFonts w:ascii="Times New Roman" w:hAnsi="Times New Roman"/>
          <w:sz w:val="24"/>
        </w:rPr>
        <w:t>laboratorijas</w:t>
      </w:r>
      <w:r>
        <w:rPr>
          <w:rFonts w:ascii="Times New Roman" w:hAnsi="Times New Roman"/>
          <w:sz w:val="24"/>
          <w:u w:val="none"/>
        </w:rPr>
        <w:t xml:space="preserve"> vadītāja noteiktajam.</w:t>
      </w:r>
    </w:p>
    <w:p w14:paraId="363208E0" w14:textId="77777777" w:rsidR="00004EDF" w:rsidRPr="00982C7A" w:rsidRDefault="00004EDF" w:rsidP="00982C7A">
      <w:pPr>
        <w:pStyle w:val="Pamatteksts"/>
        <w:spacing w:before="0"/>
        <w:ind w:left="0"/>
        <w:jc w:val="both"/>
        <w:rPr>
          <w:rFonts w:ascii="Times New Roman" w:hAnsi="Times New Roman"/>
          <w:noProof/>
          <w:sz w:val="24"/>
          <w:u w:val="none"/>
        </w:rPr>
      </w:pPr>
    </w:p>
    <w:p w14:paraId="2EEA1984" w14:textId="5605EA2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nosaka un dokumentē apstākļus, kuru dēļ varētu būt atkārtoti jāapstiprina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w:t>
      </w:r>
      <w:r>
        <w:rPr>
          <w:rFonts w:ascii="Times New Roman" w:hAnsi="Times New Roman"/>
          <w:sz w:val="24"/>
          <w:u w:val="none"/>
        </w:rPr>
        <w:t xml:space="preserve"> (piemēram, iekšējā standarta izmaiņas, pārveidota ekstrakcijas procedūra vai hromatogrāfijas metodika, noteikšanas paņēmiena izmaiņas) vai arī jāveic validācijas procesa daļēja atkārtota novērtēšana (piemēram, instrumenta nomaiņa vai uzlabošana, jaunas </w:t>
      </w:r>
      <w:r>
        <w:rPr>
          <w:rFonts w:ascii="Times New Roman" w:hAnsi="Times New Roman"/>
          <w:sz w:val="24"/>
        </w:rPr>
        <w:t>analizējamās vielas</w:t>
      </w:r>
      <w:r>
        <w:rPr>
          <w:rFonts w:ascii="Times New Roman" w:hAnsi="Times New Roman"/>
          <w:sz w:val="24"/>
          <w:u w:val="none"/>
        </w:rPr>
        <w:t xml:space="preserve"> pievienošana, izmantojot </w:t>
      </w:r>
      <w:r>
        <w:rPr>
          <w:rFonts w:ascii="Times New Roman" w:hAnsi="Times New Roman"/>
          <w:sz w:val="24"/>
        </w:rPr>
        <w:t>analītisko metodi</w:t>
      </w:r>
      <w:r>
        <w:rPr>
          <w:rFonts w:ascii="Times New Roman" w:hAnsi="Times New Roman"/>
          <w:sz w:val="24"/>
          <w:u w:val="none"/>
        </w:rPr>
        <w:t>).</w:t>
      </w:r>
    </w:p>
    <w:p w14:paraId="3BF43F58" w14:textId="77777777" w:rsidR="003435B2" w:rsidRPr="00982C7A" w:rsidRDefault="003435B2" w:rsidP="00982C7A">
      <w:pPr>
        <w:pStyle w:val="Pamatteksts"/>
        <w:spacing w:before="0"/>
        <w:ind w:left="0"/>
        <w:jc w:val="both"/>
        <w:rPr>
          <w:rFonts w:ascii="Times New Roman" w:hAnsi="Times New Roman"/>
          <w:noProof/>
          <w:sz w:val="24"/>
          <w:u w:val="none"/>
        </w:rPr>
      </w:pPr>
    </w:p>
    <w:p w14:paraId="65E199F1"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Šis pants attiecas tikai uz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validāciju, nevis uz</w:t>
      </w:r>
      <w:r>
        <w:rPr>
          <w:rFonts w:ascii="Times New Roman" w:hAnsi="Times New Roman"/>
          <w:i/>
          <w:sz w:val="24"/>
          <w:u w:val="none"/>
        </w:rPr>
        <w:t xml:space="preserve"> parauga(-u)</w:t>
      </w:r>
      <w:r>
        <w:rPr>
          <w:rFonts w:ascii="Times New Roman" w:hAnsi="Times New Roman"/>
          <w:sz w:val="24"/>
          <w:u w:val="none"/>
        </w:rPr>
        <w:t xml:space="preserve"> analīžu rezultātu pārskatīšanu.</w:t>
      </w:r>
    </w:p>
    <w:p w14:paraId="1ADBAD36" w14:textId="77777777" w:rsidR="00AF4FE7" w:rsidRPr="00982C7A" w:rsidRDefault="00AF4FE7" w:rsidP="00982C7A">
      <w:pPr>
        <w:jc w:val="both"/>
        <w:rPr>
          <w:rFonts w:ascii="Times New Roman" w:eastAsia="Arial" w:hAnsi="Times New Roman" w:cs="Arial"/>
          <w:noProof/>
          <w:sz w:val="24"/>
          <w:szCs w:val="21"/>
        </w:rPr>
      </w:pPr>
    </w:p>
    <w:p w14:paraId="7890B15A" w14:textId="1ABBADE1" w:rsidR="00AF4FE7" w:rsidRPr="00982C7A" w:rsidRDefault="003435B2" w:rsidP="003435B2">
      <w:pPr>
        <w:pStyle w:val="Virsraksts3"/>
        <w:tabs>
          <w:tab w:val="left" w:pos="2722"/>
          <w:tab w:val="left" w:pos="4011"/>
          <w:tab w:val="left" w:pos="4458"/>
          <w:tab w:val="left" w:pos="8197"/>
          <w:tab w:val="left" w:pos="8730"/>
        </w:tabs>
        <w:ind w:left="0" w:firstLine="0"/>
        <w:jc w:val="both"/>
        <w:rPr>
          <w:rFonts w:ascii="Times New Roman" w:hAnsi="Times New Roman"/>
          <w:b w:val="0"/>
          <w:bCs w:val="0"/>
          <w:noProof/>
          <w:sz w:val="24"/>
        </w:rPr>
      </w:pPr>
      <w:bookmarkStart w:id="193" w:name="_Toc64651392"/>
      <w:r>
        <w:rPr>
          <w:rFonts w:ascii="Times New Roman" w:hAnsi="Times New Roman"/>
          <w:sz w:val="24"/>
        </w:rPr>
        <w:t xml:space="preserve">5.3.5.1.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procedūru</w:t>
      </w:r>
      <w:r>
        <w:rPr>
          <w:rFonts w:ascii="Times New Roman" w:hAnsi="Times New Roman"/>
          <w:sz w:val="24"/>
        </w:rPr>
        <w:t xml:space="preserve"> validācija </w:t>
      </w:r>
      <w:r>
        <w:rPr>
          <w:rFonts w:ascii="Times New Roman" w:hAnsi="Times New Roman"/>
          <w:sz w:val="24"/>
          <w:u w:val="thick" w:color="000000"/>
        </w:rPr>
        <w:t>vielām, kas nav sliekšņa vielas</w:t>
      </w:r>
      <w:bookmarkEnd w:id="193"/>
    </w:p>
    <w:p w14:paraId="000FAAD3" w14:textId="77777777" w:rsidR="003435B2" w:rsidRDefault="003435B2" w:rsidP="00982C7A">
      <w:pPr>
        <w:pStyle w:val="Pamatteksts"/>
        <w:spacing w:before="0"/>
        <w:ind w:left="0"/>
        <w:jc w:val="both"/>
        <w:rPr>
          <w:rFonts w:ascii="Times New Roman" w:hAnsi="Times New Roman"/>
          <w:noProof/>
          <w:sz w:val="24"/>
          <w:u w:val="none"/>
        </w:rPr>
      </w:pPr>
    </w:p>
    <w:p w14:paraId="61F0C780" w14:textId="2D0A529A"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metožu validācijas procesa ietvaros izstrādā atbilstošus standartšķīdumus </w:t>
      </w:r>
      <w:r>
        <w:rPr>
          <w:rFonts w:ascii="Times New Roman" w:hAnsi="Times New Roman"/>
          <w:sz w:val="24"/>
        </w:rPr>
        <w:t>vielu, kas nav sliekšņa vielas</w:t>
      </w:r>
      <w:r>
        <w:rPr>
          <w:rFonts w:ascii="Times New Roman" w:hAnsi="Times New Roman"/>
          <w:sz w:val="24"/>
          <w:u w:val="none"/>
        </w:rPr>
        <w:t xml:space="preserve">, noteikšanai un/vai identificēšanai, kā arī to koncentrācijas novērtēšanai, izmantojot </w:t>
      </w:r>
      <w:r>
        <w:rPr>
          <w:rFonts w:ascii="Times New Roman" w:hAnsi="Times New Roman"/>
          <w:sz w:val="24"/>
          <w:u w:color="000000"/>
        </w:rPr>
        <w:t>atsauces materiālus</w:t>
      </w:r>
      <w:r>
        <w:rPr>
          <w:rFonts w:ascii="Times New Roman" w:hAnsi="Times New Roman"/>
          <w:sz w:val="24"/>
          <w:u w:val="none"/>
        </w:rPr>
        <w:t xml:space="preserve">. Ja nav piemērotu </w:t>
      </w:r>
      <w:r>
        <w:rPr>
          <w:rFonts w:ascii="Times New Roman" w:hAnsi="Times New Roman"/>
          <w:sz w:val="24"/>
          <w:u w:color="000000"/>
        </w:rPr>
        <w:t>atsauces materiālu</w:t>
      </w:r>
      <w:r>
        <w:rPr>
          <w:rFonts w:ascii="Times New Roman" w:hAnsi="Times New Roman"/>
          <w:sz w:val="24"/>
          <w:u w:val="none"/>
        </w:rPr>
        <w:t xml:space="preserve">, noteikšanai un identificēšanai var izmantot </w:t>
      </w:r>
      <w:r>
        <w:rPr>
          <w:rFonts w:ascii="Times New Roman" w:hAnsi="Times New Roman"/>
          <w:sz w:val="24"/>
          <w:u w:color="000000"/>
        </w:rPr>
        <w:t>atsauces kolekcijas</w:t>
      </w:r>
      <w:r>
        <w:rPr>
          <w:rFonts w:ascii="Times New Roman" w:hAnsi="Times New Roman"/>
          <w:sz w:val="24"/>
          <w:u w:val="none"/>
        </w:rPr>
        <w:t>.</w:t>
      </w:r>
    </w:p>
    <w:p w14:paraId="6D225270" w14:textId="77777777" w:rsidR="00AF4FE7" w:rsidRPr="00982C7A" w:rsidRDefault="00AF4FE7" w:rsidP="00982C7A">
      <w:pPr>
        <w:jc w:val="both"/>
        <w:rPr>
          <w:rFonts w:ascii="Times New Roman" w:eastAsia="Arial" w:hAnsi="Times New Roman" w:cs="Arial"/>
          <w:noProof/>
          <w:sz w:val="24"/>
          <w:szCs w:val="14"/>
        </w:rPr>
      </w:pPr>
    </w:p>
    <w:p w14:paraId="58C183D4" w14:textId="05DA831E" w:rsidR="00AF4FE7" w:rsidRPr="00982C7A" w:rsidRDefault="003435B2" w:rsidP="003435B2">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validācija </w:t>
      </w:r>
      <w:r>
        <w:rPr>
          <w:rFonts w:ascii="Times New Roman" w:hAnsi="Times New Roman"/>
          <w:sz w:val="24"/>
          <w:u w:color="000000"/>
        </w:rPr>
        <w:t>vielām, kas nav sliekšņa vielas</w:t>
      </w:r>
    </w:p>
    <w:p w14:paraId="033CAF9C" w14:textId="77777777" w:rsidR="003435B2" w:rsidRDefault="003435B2" w:rsidP="00982C7A">
      <w:pPr>
        <w:pStyle w:val="Pamatteksts"/>
        <w:spacing w:before="0"/>
        <w:ind w:left="0"/>
        <w:jc w:val="both"/>
        <w:rPr>
          <w:rFonts w:ascii="Times New Roman" w:hAnsi="Times New Roman"/>
          <w:noProof/>
          <w:sz w:val="24"/>
          <w:u w:val="none"/>
        </w:rPr>
      </w:pPr>
    </w:p>
    <w:p w14:paraId="12EB40A6" w14:textId="2AE4D0B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validē </w:t>
      </w:r>
      <w:r>
        <w:rPr>
          <w:rFonts w:ascii="Times New Roman" w:hAnsi="Times New Roman"/>
          <w:sz w:val="24"/>
        </w:rPr>
        <w:t>izšķirtspēju</w:t>
      </w:r>
      <w:r>
        <w:rPr>
          <w:rFonts w:ascii="Times New Roman" w:hAnsi="Times New Roman"/>
          <w:sz w:val="24"/>
          <w:u w:val="none"/>
        </w:rPr>
        <w:t xml:space="preserve">, pārnešanu, noteikšanas uzticamību, kas atbilst </w:t>
      </w:r>
      <w:r>
        <w:rPr>
          <w:rFonts w:ascii="Times New Roman" w:hAnsi="Times New Roman"/>
          <w:i/>
          <w:iCs/>
          <w:sz w:val="24"/>
          <w:u w:color="000000"/>
        </w:rPr>
        <w:t>MRPL</w:t>
      </w:r>
      <w:r>
        <w:rPr>
          <w:rFonts w:ascii="Times New Roman" w:hAnsi="Times New Roman"/>
          <w:sz w:val="24"/>
          <w:u w:val="none"/>
        </w:rPr>
        <w:t xml:space="preserve"> un </w:t>
      </w:r>
      <w:r>
        <w:rPr>
          <w:rFonts w:ascii="Times New Roman" w:hAnsi="Times New Roman"/>
          <w:sz w:val="24"/>
        </w:rPr>
        <w:t>noteikšanas robeža</w:t>
      </w:r>
      <w:r>
        <w:rPr>
          <w:rFonts w:ascii="Times New Roman" w:hAnsi="Times New Roman"/>
          <w:sz w:val="24"/>
          <w:u w:color="000000"/>
        </w:rPr>
        <w:t>i</w:t>
      </w:r>
      <w:r>
        <w:rPr>
          <w:rFonts w:ascii="Times New Roman" w:hAnsi="Times New Roman"/>
          <w:sz w:val="24"/>
          <w:u w:val="none"/>
        </w:rPr>
        <w:t xml:space="preserve"> (</w:t>
      </w:r>
      <w:r>
        <w:rPr>
          <w:rFonts w:ascii="Times New Roman" w:hAnsi="Times New Roman"/>
          <w:i/>
          <w:iCs/>
          <w:sz w:val="24"/>
        </w:rPr>
        <w:t>LOD</w:t>
      </w:r>
      <w:r>
        <w:rPr>
          <w:rFonts w:ascii="Times New Roman" w:hAnsi="Times New Roman"/>
          <w:sz w:val="24"/>
          <w:u w:val="none"/>
        </w:rPr>
        <w:t xml:space="preserve">), </w:t>
      </w:r>
      <w:r>
        <w:rPr>
          <w:rFonts w:ascii="Times New Roman" w:hAnsi="Times New Roman"/>
          <w:sz w:val="24"/>
          <w:u w:color="000000"/>
        </w:rPr>
        <w:t xml:space="preserve">sākotnējās </w:t>
      </w:r>
      <w:r>
        <w:rPr>
          <w:rFonts w:ascii="Times New Roman" w:hAnsi="Times New Roman"/>
          <w:i/>
          <w:iCs/>
          <w:sz w:val="24"/>
          <w:u w:color="000000"/>
        </w:rPr>
        <w:t xml:space="preserve">pārbaudes </w:t>
      </w:r>
      <w:r>
        <w:rPr>
          <w:rFonts w:ascii="Times New Roman" w:hAnsi="Times New Roman"/>
          <w:sz w:val="24"/>
          <w:u w:color="000000"/>
        </w:rPr>
        <w:t>procedūrai</w:t>
      </w:r>
      <w:r>
        <w:rPr>
          <w:rFonts w:ascii="Times New Roman" w:hAnsi="Times New Roman"/>
          <w:sz w:val="24"/>
          <w:u w:val="none"/>
        </w:rPr>
        <w:t xml:space="preserve">, izmantojot tādu atbilstoša skaita reprezentatīvo paraugu analīzi, kas sagatavoti atbilstīgā analīzes matricē. Hromatogrāfijas masspektrometrijas </w:t>
      </w:r>
      <w:r>
        <w:rPr>
          <w:rFonts w:ascii="Times New Roman" w:hAnsi="Times New Roman"/>
          <w:sz w:val="24"/>
        </w:rPr>
        <w:t>analītiskajām metodēm</w:t>
      </w:r>
      <w:r>
        <w:rPr>
          <w:rFonts w:ascii="Times New Roman" w:hAnsi="Times New Roman"/>
          <w:sz w:val="24"/>
          <w:u w:val="none"/>
        </w:rPr>
        <w:t xml:space="preserve"> </w:t>
      </w:r>
      <w:r>
        <w:rPr>
          <w:rFonts w:ascii="Times New Roman" w:hAnsi="Times New Roman"/>
          <w:sz w:val="24"/>
        </w:rPr>
        <w:t xml:space="preserve">sākotnējās </w:t>
      </w:r>
      <w:r>
        <w:rPr>
          <w:rFonts w:ascii="Times New Roman" w:hAnsi="Times New Roman"/>
          <w:i/>
          <w:iCs/>
          <w:sz w:val="24"/>
        </w:rPr>
        <w:t xml:space="preserve">pārbaudes </w:t>
      </w:r>
      <w:r>
        <w:rPr>
          <w:rFonts w:ascii="Times New Roman" w:hAnsi="Times New Roman"/>
          <w:sz w:val="24"/>
        </w:rPr>
        <w:t>procedūra</w:t>
      </w:r>
      <w:r>
        <w:rPr>
          <w:rFonts w:ascii="Times New Roman" w:hAnsi="Times New Roman"/>
          <w:sz w:val="24"/>
          <w:u w:val="none"/>
        </w:rPr>
        <w:t xml:space="preserve"> ļauj noteikt katru </w:t>
      </w:r>
      <w:r>
        <w:rPr>
          <w:rFonts w:ascii="Times New Roman" w:hAnsi="Times New Roman"/>
          <w:sz w:val="24"/>
        </w:rPr>
        <w:t>vielu, kas nav sliekšņa viela</w:t>
      </w:r>
      <w:r>
        <w:rPr>
          <w:rFonts w:ascii="Times New Roman" w:hAnsi="Times New Roman"/>
          <w:sz w:val="24"/>
          <w:u w:val="none"/>
        </w:rPr>
        <w:t xml:space="preserve">, vai tai raksturīgo(-os) </w:t>
      </w:r>
      <w:r>
        <w:rPr>
          <w:rFonts w:ascii="Times New Roman" w:hAnsi="Times New Roman"/>
          <w:i/>
          <w:sz w:val="24"/>
          <w:u w:val="none"/>
        </w:rPr>
        <w:t>metabolītu(-us)</w:t>
      </w:r>
      <w:r>
        <w:rPr>
          <w:rFonts w:ascii="Times New Roman" w:hAnsi="Times New Roman"/>
          <w:sz w:val="24"/>
          <w:u w:val="none"/>
        </w:rPr>
        <w:t xml:space="preserve"> vai </w:t>
      </w:r>
      <w:r>
        <w:rPr>
          <w:rFonts w:ascii="Times New Roman" w:hAnsi="Times New Roman"/>
          <w:i/>
          <w:sz w:val="24"/>
          <w:u w:val="none"/>
        </w:rPr>
        <w:t>marķieri(-us)</w:t>
      </w:r>
      <w:r>
        <w:rPr>
          <w:rFonts w:ascii="Times New Roman" w:hAnsi="Times New Roman"/>
          <w:sz w:val="24"/>
          <w:u w:val="none"/>
        </w:rPr>
        <w:t xml:space="preserve"> atbilstoši </w:t>
      </w:r>
      <w:r>
        <w:rPr>
          <w:rFonts w:ascii="Times New Roman" w:hAnsi="Times New Roman"/>
          <w:sz w:val="24"/>
          <w:u w:val="none"/>
        </w:rPr>
        <w:lastRenderedPageBreak/>
        <w:t xml:space="preserve">50 % vai mazāk no </w:t>
      </w:r>
      <w:r>
        <w:rPr>
          <w:rFonts w:ascii="Times New Roman" w:hAnsi="Times New Roman"/>
          <w:sz w:val="24"/>
        </w:rPr>
        <w:t>minimālajiem noteiktajiem veiktspējas līmeņiem</w:t>
      </w:r>
      <w:r>
        <w:rPr>
          <w:rFonts w:ascii="Times New Roman" w:hAnsi="Times New Roman"/>
          <w:sz w:val="24"/>
          <w:u w:val="none"/>
        </w:rPr>
        <w:t xml:space="preserve"> (</w:t>
      </w:r>
      <w:r>
        <w:rPr>
          <w:rFonts w:ascii="Times New Roman" w:hAnsi="Times New Roman"/>
          <w:i/>
          <w:iCs/>
          <w:sz w:val="24"/>
        </w:rPr>
        <w:t>MRPL</w:t>
      </w:r>
      <w:r>
        <w:rPr>
          <w:rFonts w:ascii="Times New Roman" w:hAnsi="Times New Roman"/>
          <w:sz w:val="24"/>
          <w:u w:val="none"/>
        </w:rPr>
        <w:t xml:space="preserve">) (sk. </w:t>
      </w:r>
      <w:r>
        <w:rPr>
          <w:rFonts w:ascii="Times New Roman" w:hAnsi="Times New Roman"/>
          <w:i/>
          <w:iCs/>
          <w:sz w:val="24"/>
          <w:u w:val="none"/>
        </w:rPr>
        <w:t>tehnisko dokumentu</w:t>
      </w:r>
      <w:r>
        <w:rPr>
          <w:rFonts w:ascii="Times New Roman" w:hAnsi="Times New Roman"/>
          <w:sz w:val="24"/>
          <w:u w:val="none"/>
        </w:rPr>
        <w:t xml:space="preserve"> par </w:t>
      </w:r>
      <w:r>
        <w:rPr>
          <w:rFonts w:ascii="Times New Roman" w:hAnsi="Times New Roman"/>
          <w:sz w:val="24"/>
        </w:rPr>
        <w:t>minimālajiem noteiktajiem veiktspējas līmeņiem</w:t>
      </w:r>
      <w:r>
        <w:rPr>
          <w:rFonts w:ascii="Times New Roman" w:hAnsi="Times New Roman"/>
          <w:sz w:val="24"/>
          <w:u w:val="none"/>
        </w:rPr>
        <w:t xml:space="preserve"> (</w:t>
      </w:r>
      <w:r>
        <w:rPr>
          <w:rFonts w:ascii="Times New Roman" w:hAnsi="Times New Roman"/>
          <w:i/>
          <w:iCs/>
          <w:sz w:val="24"/>
          <w:u w:val="none"/>
        </w:rPr>
        <w:t>TD MRPL</w:t>
      </w:r>
      <w:r>
        <w:rPr>
          <w:rFonts w:ascii="Times New Roman" w:hAnsi="Times New Roman"/>
          <w:sz w:val="24"/>
          <w:u w:val="none"/>
        </w:rPr>
        <w:t>)).</w:t>
      </w:r>
    </w:p>
    <w:p w14:paraId="2727ECE0" w14:textId="77777777" w:rsidR="003435B2" w:rsidRPr="00982C7A" w:rsidRDefault="003435B2" w:rsidP="00982C7A">
      <w:pPr>
        <w:pStyle w:val="Pamatteksts"/>
        <w:spacing w:before="0"/>
        <w:ind w:left="0"/>
        <w:jc w:val="both"/>
        <w:rPr>
          <w:rFonts w:ascii="Times New Roman" w:hAnsi="Times New Roman"/>
          <w:noProof/>
          <w:sz w:val="24"/>
          <w:u w:val="none"/>
        </w:rPr>
      </w:pPr>
    </w:p>
    <w:p w14:paraId="661BD19B" w14:textId="41B7128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Attiecībā uz </w:t>
      </w:r>
      <w:r>
        <w:rPr>
          <w:rFonts w:ascii="Times New Roman" w:hAnsi="Times New Roman"/>
          <w:sz w:val="24"/>
        </w:rPr>
        <w:t>vielām, kas nav sliekšņa vielas</w:t>
      </w:r>
      <w:r>
        <w:rPr>
          <w:rFonts w:ascii="Times New Roman" w:hAnsi="Times New Roman"/>
          <w:sz w:val="24"/>
          <w:u w:val="none"/>
        </w:rPr>
        <w:t xml:space="preserve">, ar </w:t>
      </w:r>
      <w:r>
        <w:rPr>
          <w:rFonts w:ascii="Times New Roman" w:hAnsi="Times New Roman"/>
          <w:i/>
          <w:iCs/>
          <w:sz w:val="24"/>
          <w:u w:val="none"/>
        </w:rPr>
        <w:t>minimālajiem ziņošanas līmeņiem</w:t>
      </w:r>
      <w:r>
        <w:rPr>
          <w:rFonts w:ascii="Times New Roman" w:hAnsi="Times New Roman"/>
          <w:sz w:val="24"/>
          <w:u w:val="none"/>
        </w:rPr>
        <w:t xml:space="preserve"> (</w:t>
      </w:r>
      <w:r>
        <w:rPr>
          <w:rFonts w:ascii="Times New Roman" w:hAnsi="Times New Roman"/>
          <w:i/>
          <w:iCs/>
          <w:sz w:val="24"/>
          <w:u w:val="none"/>
        </w:rPr>
        <w:t>MRL</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validē un dokumentē koncentrācijas līmeņus, kam nepieciešama </w:t>
      </w:r>
      <w:r>
        <w:rPr>
          <w:rFonts w:ascii="Times New Roman" w:hAnsi="Times New Roman"/>
          <w:sz w:val="24"/>
        </w:rPr>
        <w:t>apstiprināšanas procedūra</w:t>
      </w:r>
      <w:r>
        <w:rPr>
          <w:rFonts w:ascii="Times New Roman" w:hAnsi="Times New Roman"/>
          <w:sz w:val="24"/>
          <w:u w:val="none"/>
        </w:rPr>
        <w:t>.</w:t>
      </w:r>
    </w:p>
    <w:p w14:paraId="274EDE59" w14:textId="77777777" w:rsidR="003435B2" w:rsidRPr="00982C7A" w:rsidRDefault="003435B2" w:rsidP="00982C7A">
      <w:pPr>
        <w:pStyle w:val="Pamatteksts"/>
        <w:spacing w:before="0"/>
        <w:ind w:left="0"/>
        <w:jc w:val="both"/>
        <w:rPr>
          <w:rFonts w:ascii="Times New Roman" w:hAnsi="Times New Roman"/>
          <w:noProof/>
          <w:sz w:val="24"/>
          <w:u w:val="none"/>
        </w:rPr>
      </w:pPr>
    </w:p>
    <w:p w14:paraId="54451514" w14:textId="14C6949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nav pieejams </w:t>
      </w:r>
      <w:r>
        <w:rPr>
          <w:rFonts w:ascii="Times New Roman" w:hAnsi="Times New Roman"/>
          <w:sz w:val="24"/>
          <w:u w:color="000000"/>
        </w:rPr>
        <w:t>atsauces materiāls</w:t>
      </w:r>
      <w:r>
        <w:rPr>
          <w:rFonts w:ascii="Times New Roman" w:hAnsi="Times New Roman"/>
          <w:sz w:val="24"/>
          <w:u w:val="none"/>
        </w:rPr>
        <w:t xml:space="preserve">, novērtējumu par to, kāda ir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noteikšanas spēja (t. i., </w:t>
      </w:r>
      <w:r>
        <w:rPr>
          <w:rFonts w:ascii="Times New Roman" w:hAnsi="Times New Roman"/>
          <w:i/>
          <w:iCs/>
          <w:sz w:val="24"/>
          <w:u w:color="000000"/>
        </w:rPr>
        <w:t>LOD</w:t>
      </w:r>
      <w:r>
        <w:rPr>
          <w:rFonts w:ascii="Times New Roman" w:hAnsi="Times New Roman"/>
          <w:sz w:val="24"/>
          <w:u w:val="none"/>
        </w:rPr>
        <w:t xml:space="preserve">) </w:t>
      </w:r>
      <w:r>
        <w:rPr>
          <w:rFonts w:ascii="Times New Roman" w:hAnsi="Times New Roman"/>
          <w:sz w:val="24"/>
          <w:u w:color="000000"/>
        </w:rPr>
        <w:t>vielai, kas nav sliekšņa viela</w:t>
      </w:r>
      <w:r>
        <w:rPr>
          <w:rFonts w:ascii="Times New Roman" w:hAnsi="Times New Roman"/>
          <w:sz w:val="24"/>
          <w:u w:val="none"/>
        </w:rPr>
        <w:t xml:space="preserve">, vai tai raksturīgajam(-ajiem) </w:t>
      </w:r>
      <w:r>
        <w:rPr>
          <w:rFonts w:ascii="Times New Roman" w:hAnsi="Times New Roman"/>
          <w:i/>
          <w:iCs/>
          <w:sz w:val="24"/>
          <w:u w:val="none"/>
        </w:rPr>
        <w:t>metabolītam(-iem)</w:t>
      </w:r>
      <w:r>
        <w:rPr>
          <w:rFonts w:ascii="Times New Roman" w:hAnsi="Times New Roman"/>
          <w:sz w:val="24"/>
          <w:u w:val="none"/>
        </w:rPr>
        <w:t xml:space="preserve"> vai </w:t>
      </w:r>
      <w:r>
        <w:rPr>
          <w:rFonts w:ascii="Times New Roman" w:hAnsi="Times New Roman"/>
          <w:i/>
          <w:iCs/>
          <w:sz w:val="24"/>
          <w:u w:val="none"/>
        </w:rPr>
        <w:t>marķierim(-iem)</w:t>
      </w:r>
      <w:r>
        <w:rPr>
          <w:rFonts w:ascii="Times New Roman" w:hAnsi="Times New Roman"/>
          <w:sz w:val="24"/>
          <w:u w:val="none"/>
        </w:rPr>
        <w:t xml:space="preserve">, var sniegt, novērtējot tās pašas </w:t>
      </w:r>
      <w:r>
        <w:rPr>
          <w:rFonts w:ascii="Times New Roman" w:hAnsi="Times New Roman"/>
          <w:i/>
          <w:sz w:val="24"/>
          <w:u w:val="none"/>
        </w:rPr>
        <w:t xml:space="preserve">aizliegto vielu </w:t>
      </w:r>
      <w:r>
        <w:rPr>
          <w:rFonts w:ascii="Times New Roman" w:hAnsi="Times New Roman"/>
          <w:sz w:val="24"/>
          <w:u w:val="none"/>
        </w:rPr>
        <w:t>klases reprezentatīvo vielu, kurai ir līdzīga ķīmiskā uzbūve.</w:t>
      </w:r>
    </w:p>
    <w:p w14:paraId="205F88A1" w14:textId="77777777" w:rsidR="00AF4FE7" w:rsidRPr="00982C7A" w:rsidRDefault="00AF4FE7" w:rsidP="00982C7A">
      <w:pPr>
        <w:jc w:val="both"/>
        <w:rPr>
          <w:rFonts w:ascii="Times New Roman" w:eastAsia="Arial" w:hAnsi="Times New Roman" w:cs="Arial"/>
          <w:noProof/>
          <w:sz w:val="24"/>
          <w:szCs w:val="12"/>
        </w:rPr>
      </w:pPr>
    </w:p>
    <w:p w14:paraId="0C09475B" w14:textId="7C9A41C1" w:rsidR="00AF4FE7" w:rsidRPr="00982C7A" w:rsidRDefault="003435B2" w:rsidP="003435B2">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sz w:val="24"/>
        </w:rPr>
        <w:t>Apstiprināšanas procedūru</w:t>
      </w:r>
      <w:r>
        <w:rPr>
          <w:rFonts w:ascii="Times New Roman" w:hAnsi="Times New Roman"/>
          <w:sz w:val="24"/>
          <w:u w:val="none"/>
        </w:rPr>
        <w:t xml:space="preserve"> validācija </w:t>
      </w:r>
      <w:r>
        <w:rPr>
          <w:rFonts w:ascii="Times New Roman" w:hAnsi="Times New Roman"/>
          <w:sz w:val="24"/>
          <w:u w:color="000000"/>
        </w:rPr>
        <w:t>vielām, kas nav sliekšņa vielas</w:t>
      </w:r>
    </w:p>
    <w:p w14:paraId="22509062" w14:textId="77777777" w:rsidR="003435B2" w:rsidRDefault="003435B2" w:rsidP="00982C7A">
      <w:pPr>
        <w:pStyle w:val="Pamatteksts"/>
        <w:spacing w:before="0"/>
        <w:ind w:left="0"/>
        <w:jc w:val="both"/>
        <w:rPr>
          <w:rFonts w:ascii="Times New Roman" w:hAnsi="Times New Roman"/>
          <w:noProof/>
          <w:sz w:val="24"/>
          <w:u w:val="none"/>
        </w:rPr>
      </w:pPr>
    </w:p>
    <w:p w14:paraId="5B0330BE" w14:textId="5139C23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Metožu validācijas procedūrā pārbaudāmie faktori, kas uzskatāmi parāda, ka </w:t>
      </w:r>
      <w:r>
        <w:rPr>
          <w:rFonts w:ascii="Times New Roman" w:hAnsi="Times New Roman"/>
          <w:sz w:val="24"/>
        </w:rPr>
        <w:t>vielu, kas nav sliekšņa vielas</w:t>
      </w:r>
      <w:r>
        <w:rPr>
          <w:rFonts w:ascii="Times New Roman" w:hAnsi="Times New Roman"/>
          <w:sz w:val="24"/>
          <w:u w:val="none"/>
        </w:rPr>
        <w:t xml:space="preserve">, </w:t>
      </w:r>
      <w:r>
        <w:rPr>
          <w:rFonts w:ascii="Times New Roman" w:hAnsi="Times New Roman"/>
          <w:sz w:val="24"/>
          <w:u w:color="000000"/>
        </w:rPr>
        <w:t>apstiprināšanas procedūra</w:t>
      </w:r>
      <w:r>
        <w:rPr>
          <w:rFonts w:ascii="Times New Roman" w:hAnsi="Times New Roman"/>
          <w:sz w:val="24"/>
          <w:u w:val="none"/>
        </w:rPr>
        <w:t xml:space="preserve"> ir </w:t>
      </w:r>
      <w:r>
        <w:rPr>
          <w:rFonts w:ascii="Times New Roman" w:hAnsi="Times New Roman"/>
          <w:sz w:val="24"/>
          <w:u w:color="000000"/>
        </w:rPr>
        <w:t>nolūkam atbilstīga</w:t>
      </w:r>
      <w:r>
        <w:rPr>
          <w:rFonts w:ascii="Times New Roman" w:hAnsi="Times New Roman"/>
          <w:sz w:val="24"/>
          <w:u w:val="none"/>
        </w:rPr>
        <w:t>, cita starpā ietver turpmāk norādītos faktorus.</w:t>
      </w:r>
    </w:p>
    <w:p w14:paraId="2FDBF60B" w14:textId="77777777" w:rsidR="003435B2" w:rsidRPr="00982C7A" w:rsidRDefault="003435B2" w:rsidP="00982C7A">
      <w:pPr>
        <w:pStyle w:val="Pamatteksts"/>
        <w:spacing w:before="0"/>
        <w:ind w:left="0"/>
        <w:jc w:val="both"/>
        <w:rPr>
          <w:rFonts w:ascii="Times New Roman" w:hAnsi="Times New Roman"/>
          <w:noProof/>
          <w:sz w:val="24"/>
          <w:u w:val="none"/>
        </w:rPr>
      </w:pPr>
    </w:p>
    <w:p w14:paraId="2471DC31" w14:textId="77777777" w:rsidR="00AF4FE7" w:rsidRPr="00982C7A" w:rsidRDefault="00AF4FE7" w:rsidP="003435B2">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rPr>
        <w:t>Izšķirtspēja.</w:t>
      </w:r>
      <w:r>
        <w:rPr>
          <w:rFonts w:ascii="Times New Roman" w:hAnsi="Times New Roman"/>
          <w:sz w:val="24"/>
          <w:u w:val="none"/>
        </w:rPr>
        <w:t xml:space="preserve"> Spēja, veicot </w:t>
      </w:r>
      <w:r>
        <w:rPr>
          <w:rFonts w:ascii="Times New Roman" w:hAnsi="Times New Roman"/>
          <w:sz w:val="24"/>
          <w:u w:color="000000"/>
        </w:rPr>
        <w:t>apstiprināšanas procedūru</w:t>
      </w:r>
      <w:r>
        <w:rPr>
          <w:rFonts w:ascii="Times New Roman" w:hAnsi="Times New Roman"/>
          <w:sz w:val="24"/>
          <w:u w:val="none"/>
        </w:rPr>
        <w:t xml:space="preserve">, noteikt un identificēt interesējošo </w:t>
      </w:r>
      <w:r>
        <w:rPr>
          <w:rFonts w:ascii="Times New Roman" w:hAnsi="Times New Roman"/>
          <w:sz w:val="24"/>
        </w:rPr>
        <w:t>analizējamo vielu</w:t>
      </w:r>
      <w:r>
        <w:rPr>
          <w:rFonts w:ascii="Times New Roman" w:hAnsi="Times New Roman"/>
          <w:sz w:val="24"/>
          <w:u w:val="none"/>
        </w:rPr>
        <w:t xml:space="preserve">, kad šo procesu netraucē matrice vai cita(-as) viela(-as), kas atrodas </w:t>
      </w:r>
      <w:r>
        <w:rPr>
          <w:rFonts w:ascii="Times New Roman" w:hAnsi="Times New Roman"/>
          <w:i/>
          <w:iCs/>
          <w:sz w:val="24"/>
          <w:u w:val="none"/>
        </w:rPr>
        <w:t>paraugā</w:t>
      </w:r>
      <w:r>
        <w:rPr>
          <w:rFonts w:ascii="Times New Roman" w:hAnsi="Times New Roman"/>
          <w:sz w:val="24"/>
          <w:u w:val="none"/>
        </w:rPr>
        <w:t xml:space="preserve">. </w:t>
      </w:r>
      <w:r>
        <w:rPr>
          <w:rFonts w:ascii="Times New Roman" w:hAnsi="Times New Roman"/>
          <w:sz w:val="24"/>
          <w:u w:color="000000"/>
        </w:rPr>
        <w:t>Izšķirtspēju</w:t>
      </w:r>
      <w:r>
        <w:rPr>
          <w:rFonts w:ascii="Times New Roman" w:hAnsi="Times New Roman"/>
          <w:sz w:val="24"/>
          <w:u w:val="none"/>
        </w:rPr>
        <w:t xml:space="preserve"> nosaka un dokumentē, veicot tādu atbilstoša skaita reprezentatīvo paraugu analīzi, kas sagatavoti </w:t>
      </w:r>
      <w:r>
        <w:rPr>
          <w:rFonts w:ascii="Times New Roman" w:hAnsi="Times New Roman"/>
          <w:i/>
          <w:iCs/>
          <w:sz w:val="24"/>
          <w:u w:val="none"/>
        </w:rPr>
        <w:t>parauga</w:t>
      </w:r>
      <w:r>
        <w:rPr>
          <w:rFonts w:ascii="Times New Roman" w:hAnsi="Times New Roman"/>
          <w:sz w:val="24"/>
          <w:u w:val="none"/>
        </w:rPr>
        <w:t xml:space="preserve"> analīzes matricē, saskaņā ar </w:t>
      </w:r>
      <w:r>
        <w:rPr>
          <w:rFonts w:ascii="Times New Roman" w:hAnsi="Times New Roman"/>
          <w:i/>
          <w:iCs/>
          <w:sz w:val="24"/>
          <w:u w:val="none"/>
        </w:rPr>
        <w:t>tehnisko dokumentu</w:t>
      </w:r>
      <w:r>
        <w:rPr>
          <w:rFonts w:ascii="Times New Roman" w:hAnsi="Times New Roman"/>
          <w:sz w:val="24"/>
          <w:u w:val="none"/>
        </w:rPr>
        <w:t xml:space="preserve"> par hromatogrāfijas masspektrometrijas identifikācijas kritērijiem (</w:t>
      </w:r>
      <w:r>
        <w:rPr>
          <w:rFonts w:ascii="Times New Roman" w:hAnsi="Times New Roman"/>
          <w:i/>
          <w:iCs/>
          <w:sz w:val="24"/>
          <w:u w:val="none"/>
        </w:rPr>
        <w:t>TD IDCR</w:t>
      </w:r>
      <w:r>
        <w:rPr>
          <w:rFonts w:ascii="Times New Roman" w:hAnsi="Times New Roman"/>
          <w:sz w:val="24"/>
          <w:u w:val="none"/>
        </w:rPr>
        <w:t xml:space="preserve">) vai citu piemērojamo </w:t>
      </w:r>
      <w:r>
        <w:rPr>
          <w:rFonts w:ascii="Times New Roman" w:hAnsi="Times New Roman"/>
          <w:i/>
          <w:iCs/>
          <w:sz w:val="24"/>
          <w:u w:val="none"/>
        </w:rPr>
        <w:t>tehnisko dokumentu</w:t>
      </w:r>
      <w:r>
        <w:rPr>
          <w:rFonts w:ascii="Times New Roman" w:hAnsi="Times New Roman"/>
          <w:sz w:val="24"/>
          <w:u w:val="none"/>
        </w:rPr>
        <w:t xml:space="preserve">, </w:t>
      </w:r>
      <w:r>
        <w:rPr>
          <w:rFonts w:ascii="Times New Roman" w:hAnsi="Times New Roman"/>
          <w:sz w:val="24"/>
        </w:rPr>
        <w:t>tehnisko vēstuli</w:t>
      </w:r>
      <w:r>
        <w:rPr>
          <w:rFonts w:ascii="Times New Roman" w:hAnsi="Times New Roman"/>
          <w:sz w:val="24"/>
          <w:u w:val="none"/>
        </w:rPr>
        <w:t xml:space="preserve"> vai </w:t>
      </w:r>
      <w:r>
        <w:rPr>
          <w:rFonts w:ascii="Times New Roman" w:hAnsi="Times New Roman"/>
          <w:sz w:val="24"/>
        </w:rPr>
        <w:t>laboratoriju vadlīnijām</w:t>
      </w:r>
      <w:r>
        <w:rPr>
          <w:rFonts w:ascii="Times New Roman" w:hAnsi="Times New Roman"/>
          <w:sz w:val="24"/>
          <w:u w:val="none"/>
        </w:rPr>
        <w:t xml:space="preserve">. </w:t>
      </w:r>
      <w:r>
        <w:rPr>
          <w:rFonts w:ascii="Times New Roman" w:hAnsi="Times New Roman"/>
          <w:sz w:val="24"/>
          <w:u w:color="000000"/>
        </w:rPr>
        <w:t>Apstiprināšanas procedūra</w:t>
      </w:r>
      <w:r>
        <w:rPr>
          <w:rFonts w:ascii="Times New Roman" w:hAnsi="Times New Roman"/>
          <w:sz w:val="24"/>
          <w:u w:val="none"/>
        </w:rPr>
        <w:t xml:space="preserve"> ļauj nošķirt ļoti līdzīgu struktūru </w:t>
      </w:r>
      <w:r>
        <w:rPr>
          <w:rFonts w:ascii="Times New Roman" w:hAnsi="Times New Roman"/>
          <w:sz w:val="24"/>
        </w:rPr>
        <w:t>analizējamās vielas</w:t>
      </w:r>
      <w:r>
        <w:rPr>
          <w:rFonts w:ascii="Times New Roman" w:hAnsi="Times New Roman"/>
          <w:sz w:val="24"/>
          <w:u w:val="none"/>
        </w:rPr>
        <w:t>.</w:t>
      </w:r>
    </w:p>
    <w:p w14:paraId="3F18FE3F" w14:textId="77777777" w:rsidR="00AF4FE7" w:rsidRPr="00982C7A" w:rsidRDefault="00AF4FE7" w:rsidP="003435B2">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color="000000"/>
        </w:rPr>
        <w:t>Identificēšanas robeža</w:t>
      </w:r>
      <w:r>
        <w:rPr>
          <w:rFonts w:ascii="Times New Roman" w:hAnsi="Times New Roman"/>
          <w:sz w:val="24"/>
        </w:rPr>
        <w:t xml:space="preserve"> </w:t>
      </w:r>
      <w:r>
        <w:rPr>
          <w:rFonts w:ascii="Times New Roman" w:hAnsi="Times New Roman"/>
          <w:sz w:val="24"/>
          <w:u w:val="none"/>
        </w:rPr>
        <w:t>(</w:t>
      </w:r>
      <w:r>
        <w:rPr>
          <w:rFonts w:ascii="Times New Roman" w:hAnsi="Times New Roman"/>
          <w:i/>
          <w:iCs/>
          <w:sz w:val="24"/>
        </w:rPr>
        <w:t>LOI</w:t>
      </w:r>
      <w:r>
        <w:rPr>
          <w:rFonts w:ascii="Times New Roman" w:hAnsi="Times New Roman"/>
          <w:sz w:val="24"/>
          <w:u w:val="none"/>
        </w:rPr>
        <w:t xml:space="preserve">). Ja </w:t>
      </w:r>
      <w:r>
        <w:rPr>
          <w:rFonts w:ascii="Times New Roman" w:hAnsi="Times New Roman"/>
          <w:sz w:val="24"/>
        </w:rPr>
        <w:t>vielu, kas nav sliekšņa vielas</w:t>
      </w:r>
      <w:r>
        <w:rPr>
          <w:rFonts w:ascii="Times New Roman" w:hAnsi="Times New Roman"/>
          <w:sz w:val="24"/>
          <w:u w:val="none"/>
        </w:rPr>
        <w:t xml:space="preserve">, analīzes balstās uz hromatogrāfijas masspektrometrijas metodēm, </w:t>
      </w:r>
      <w:r>
        <w:rPr>
          <w:rFonts w:ascii="Times New Roman" w:hAnsi="Times New Roman"/>
          <w:sz w:val="24"/>
          <w:u w:color="000000"/>
        </w:rPr>
        <w:t>laboratorija</w:t>
      </w:r>
      <w:r>
        <w:rPr>
          <w:rFonts w:ascii="Times New Roman" w:hAnsi="Times New Roman"/>
          <w:sz w:val="24"/>
          <w:u w:val="none"/>
        </w:rPr>
        <w:t xml:space="preserve"> nosaka zemāko koncentrāciju, kurā katra </w:t>
      </w:r>
      <w:r>
        <w:rPr>
          <w:rFonts w:ascii="Times New Roman" w:hAnsi="Times New Roman"/>
          <w:sz w:val="24"/>
        </w:rPr>
        <w:t>viela, kas nav sliekšņa viela</w:t>
      </w:r>
      <w:r>
        <w:rPr>
          <w:rFonts w:ascii="Times New Roman" w:hAnsi="Times New Roman"/>
          <w:sz w:val="24"/>
          <w:u w:val="none"/>
        </w:rPr>
        <w:t xml:space="preserve">, vai tai raksturīgais(-ie) </w:t>
      </w:r>
      <w:r>
        <w:rPr>
          <w:rFonts w:ascii="Times New Roman" w:hAnsi="Times New Roman"/>
          <w:i/>
          <w:sz w:val="24"/>
          <w:u w:val="none"/>
        </w:rPr>
        <w:t>metabolīts(-i)</w:t>
      </w:r>
      <w:r>
        <w:rPr>
          <w:rFonts w:ascii="Times New Roman" w:hAnsi="Times New Roman"/>
          <w:sz w:val="24"/>
          <w:u w:val="none"/>
        </w:rPr>
        <w:t xml:space="preserve"> vai </w:t>
      </w:r>
      <w:r>
        <w:rPr>
          <w:rFonts w:ascii="Times New Roman" w:hAnsi="Times New Roman"/>
          <w:i/>
          <w:sz w:val="24"/>
          <w:u w:val="none"/>
        </w:rPr>
        <w:t>marķieris(-i)</w:t>
      </w:r>
      <w:r>
        <w:rPr>
          <w:rFonts w:ascii="Times New Roman" w:hAnsi="Times New Roman"/>
          <w:sz w:val="24"/>
          <w:u w:val="none"/>
        </w:rPr>
        <w:t xml:space="preserve">, kam ir pieejams </w:t>
      </w:r>
      <w:r>
        <w:rPr>
          <w:rFonts w:ascii="Times New Roman" w:hAnsi="Times New Roman"/>
          <w:sz w:val="24"/>
        </w:rPr>
        <w:t>atsauces materiāls</w:t>
      </w:r>
      <w:r>
        <w:rPr>
          <w:rFonts w:ascii="Times New Roman" w:hAnsi="Times New Roman"/>
          <w:sz w:val="24"/>
          <w:u w:val="none"/>
        </w:rPr>
        <w:t xml:space="preserve">, tiek identificēts(-i), ja kļūdaini negatīvi rezultāti veido ne vairāk par 5 % (saskaņā ar </w:t>
      </w:r>
      <w:r>
        <w:rPr>
          <w:rFonts w:ascii="Times New Roman" w:hAnsi="Times New Roman"/>
          <w:i/>
          <w:iCs/>
          <w:sz w:val="24"/>
          <w:u w:val="none"/>
        </w:rPr>
        <w:t>TD IDCR</w:t>
      </w:r>
      <w:r>
        <w:rPr>
          <w:rFonts w:ascii="Times New Roman" w:hAnsi="Times New Roman"/>
          <w:sz w:val="24"/>
          <w:u w:val="none"/>
        </w:rPr>
        <w:t xml:space="preserve"> vai citu piemērojamo </w:t>
      </w:r>
      <w:r>
        <w:rPr>
          <w:rFonts w:ascii="Times New Roman" w:hAnsi="Times New Roman"/>
          <w:i/>
          <w:iCs/>
          <w:sz w:val="24"/>
          <w:u w:val="none"/>
        </w:rPr>
        <w:t>tehnisko dokumentu</w:t>
      </w:r>
      <w:r>
        <w:rPr>
          <w:rFonts w:ascii="Times New Roman" w:hAnsi="Times New Roman"/>
          <w:sz w:val="24"/>
          <w:u w:val="none"/>
        </w:rPr>
        <w:t xml:space="preserve">, </w:t>
      </w:r>
      <w:r>
        <w:rPr>
          <w:rFonts w:ascii="Times New Roman" w:hAnsi="Times New Roman"/>
          <w:sz w:val="24"/>
        </w:rPr>
        <w:t>tehnisko vēstuli</w:t>
      </w:r>
      <w:r>
        <w:rPr>
          <w:rFonts w:ascii="Times New Roman" w:hAnsi="Times New Roman"/>
          <w:sz w:val="24"/>
          <w:u w:val="none"/>
        </w:rPr>
        <w:t xml:space="preserve"> vai </w:t>
      </w:r>
      <w:r>
        <w:rPr>
          <w:rFonts w:ascii="Times New Roman" w:hAnsi="Times New Roman"/>
          <w:sz w:val="24"/>
        </w:rPr>
        <w:t>laboratoriju vadlīnijām</w:t>
      </w:r>
      <w:r>
        <w:rPr>
          <w:rFonts w:ascii="Times New Roman" w:hAnsi="Times New Roman"/>
          <w:sz w:val="24"/>
          <w:u w:val="none"/>
        </w:rPr>
        <w:t xml:space="preserve">). </w:t>
      </w:r>
      <w:r>
        <w:rPr>
          <w:rFonts w:ascii="Times New Roman" w:hAnsi="Times New Roman"/>
          <w:i/>
          <w:iCs/>
          <w:sz w:val="24"/>
          <w:u w:color="000000"/>
        </w:rPr>
        <w:t>LOI</w:t>
      </w:r>
      <w:r>
        <w:rPr>
          <w:rFonts w:ascii="Times New Roman" w:hAnsi="Times New Roman"/>
          <w:sz w:val="24"/>
          <w:u w:val="none"/>
        </w:rPr>
        <w:t xml:space="preserve"> ir zemāka par piemērojamo </w:t>
      </w:r>
      <w:r>
        <w:rPr>
          <w:rFonts w:ascii="Times New Roman" w:hAnsi="Times New Roman"/>
          <w:i/>
          <w:iCs/>
          <w:sz w:val="24"/>
          <w:u w:color="000000"/>
        </w:rPr>
        <w:t>MRPL</w:t>
      </w:r>
      <w:r>
        <w:rPr>
          <w:rFonts w:ascii="Times New Roman" w:hAnsi="Times New Roman"/>
          <w:sz w:val="24"/>
          <w:u w:val="none"/>
        </w:rPr>
        <w:t>.</w:t>
      </w:r>
    </w:p>
    <w:p w14:paraId="19832212" w14:textId="77777777" w:rsidR="003435B2" w:rsidRDefault="003435B2" w:rsidP="003435B2">
      <w:pPr>
        <w:ind w:left="709" w:hanging="283"/>
        <w:jc w:val="both"/>
        <w:rPr>
          <w:rFonts w:ascii="Times New Roman" w:eastAsia="Arial" w:hAnsi="Times New Roman" w:cs="Arial"/>
          <w:i/>
          <w:noProof/>
          <w:sz w:val="24"/>
          <w:szCs w:val="20"/>
        </w:rPr>
      </w:pPr>
    </w:p>
    <w:p w14:paraId="3CDE8470" w14:textId="56BECF26" w:rsidR="00AF4FE7" w:rsidRDefault="00AF4FE7" w:rsidP="003435B2">
      <w:pPr>
        <w:ind w:left="709"/>
        <w:jc w:val="both"/>
        <w:rPr>
          <w:rFonts w:ascii="Times New Roman" w:eastAsia="Arial" w:hAnsi="Times New Roman" w:cs="Arial"/>
          <w:i/>
          <w:noProof/>
          <w:sz w:val="24"/>
          <w:szCs w:val="20"/>
        </w:rPr>
      </w:pPr>
      <w:r>
        <w:rPr>
          <w:rFonts w:ascii="Times New Roman" w:hAnsi="Times New Roman"/>
          <w:i/>
          <w:sz w:val="24"/>
        </w:rPr>
        <w:t xml:space="preserve">[Piezīme. TD MRPL prasība, ka </w:t>
      </w:r>
      <w:r>
        <w:rPr>
          <w:rFonts w:ascii="Times New Roman" w:hAnsi="Times New Roman"/>
          <w:i/>
          <w:sz w:val="24"/>
          <w:u w:val="single" w:color="000000"/>
        </w:rPr>
        <w:t>LOD</w:t>
      </w:r>
      <w:r>
        <w:rPr>
          <w:rFonts w:ascii="Times New Roman" w:hAnsi="Times New Roman"/>
          <w:i/>
          <w:sz w:val="24"/>
        </w:rPr>
        <w:t xml:space="preserve">, kas aprēķināta metožu validācijas laikā, ir jābūt vienādai vai mazākai par 50 % no </w:t>
      </w:r>
      <w:r>
        <w:rPr>
          <w:rFonts w:ascii="Times New Roman" w:hAnsi="Times New Roman"/>
          <w:i/>
          <w:sz w:val="24"/>
          <w:u w:val="single" w:color="000000"/>
        </w:rPr>
        <w:t>MRPL</w:t>
      </w:r>
      <w:r>
        <w:rPr>
          <w:rFonts w:ascii="Times New Roman" w:hAnsi="Times New Roman"/>
          <w:i/>
          <w:sz w:val="24"/>
        </w:rPr>
        <w:t xml:space="preserve">, ir piemērojama </w:t>
      </w:r>
      <w:r>
        <w:rPr>
          <w:rFonts w:ascii="Times New Roman" w:hAnsi="Times New Roman"/>
          <w:i/>
          <w:sz w:val="24"/>
          <w:u w:val="single" w:color="000000"/>
        </w:rPr>
        <w:t>sākotnējās pārbaudes procedūrām</w:t>
      </w:r>
      <w:r>
        <w:rPr>
          <w:rFonts w:ascii="Times New Roman" w:hAnsi="Times New Roman"/>
          <w:i/>
          <w:sz w:val="24"/>
        </w:rPr>
        <w:t xml:space="preserve">, nevis </w:t>
      </w:r>
      <w:r>
        <w:rPr>
          <w:rFonts w:ascii="Times New Roman" w:hAnsi="Times New Roman"/>
          <w:i/>
          <w:sz w:val="24"/>
          <w:u w:val="single" w:color="000000"/>
        </w:rPr>
        <w:t>apstiprināšanas procedūrām</w:t>
      </w:r>
      <w:r>
        <w:rPr>
          <w:rFonts w:ascii="Times New Roman" w:hAnsi="Times New Roman"/>
          <w:i/>
          <w:sz w:val="24"/>
        </w:rPr>
        <w:t xml:space="preserve">. Tas nodrošina </w:t>
      </w:r>
      <w:r>
        <w:rPr>
          <w:rFonts w:ascii="Times New Roman" w:hAnsi="Times New Roman"/>
          <w:i/>
          <w:sz w:val="24"/>
          <w:u w:val="single" w:color="000000"/>
        </w:rPr>
        <w:t>vielu, kas nav sliekšņa vielas</w:t>
      </w:r>
      <w:r>
        <w:rPr>
          <w:rFonts w:ascii="Times New Roman" w:hAnsi="Times New Roman"/>
          <w:i/>
          <w:sz w:val="24"/>
        </w:rPr>
        <w:t xml:space="preserve">, (vai attiecīgos gadījumos – tai raksturīgā metabolīta vai raksturīgā marķiera) noteikšanu atbilstoši </w:t>
      </w:r>
      <w:r>
        <w:rPr>
          <w:rFonts w:ascii="Times New Roman" w:hAnsi="Times New Roman"/>
          <w:i/>
          <w:sz w:val="24"/>
          <w:u w:val="single" w:color="000000"/>
        </w:rPr>
        <w:t>MRPL</w:t>
      </w:r>
      <w:r>
        <w:rPr>
          <w:rFonts w:ascii="Times New Roman" w:hAnsi="Times New Roman"/>
          <w:i/>
          <w:sz w:val="24"/>
        </w:rPr>
        <w:t xml:space="preserve"> visos gadījumos, un tad tas kalpo par iemeslu, lai pēc tam veiktu </w:t>
      </w:r>
      <w:r>
        <w:rPr>
          <w:rFonts w:ascii="Times New Roman" w:hAnsi="Times New Roman"/>
          <w:i/>
          <w:sz w:val="24"/>
          <w:u w:val="single" w:color="000000"/>
        </w:rPr>
        <w:t>apstiprināšanas procedūru</w:t>
      </w:r>
      <w:r>
        <w:rPr>
          <w:rFonts w:ascii="Times New Roman" w:hAnsi="Times New Roman"/>
          <w:i/>
          <w:sz w:val="24"/>
        </w:rPr>
        <w:t>.</w:t>
      </w:r>
    </w:p>
    <w:p w14:paraId="711DD100" w14:textId="77777777" w:rsidR="003435B2" w:rsidRPr="00982C7A" w:rsidRDefault="003435B2" w:rsidP="003435B2">
      <w:pPr>
        <w:ind w:left="709"/>
        <w:jc w:val="both"/>
        <w:rPr>
          <w:rFonts w:ascii="Times New Roman" w:eastAsia="Arial" w:hAnsi="Times New Roman" w:cs="Arial"/>
          <w:noProof/>
          <w:sz w:val="24"/>
          <w:szCs w:val="20"/>
        </w:rPr>
      </w:pPr>
    </w:p>
    <w:p w14:paraId="3F8B9674" w14:textId="1FE7D1EE" w:rsidR="00AF4FE7" w:rsidRDefault="00AF4FE7" w:rsidP="003435B2">
      <w:pPr>
        <w:ind w:left="709"/>
        <w:jc w:val="both"/>
        <w:rPr>
          <w:rFonts w:ascii="Times New Roman" w:hAnsi="Times New Roman"/>
          <w:i/>
          <w:noProof/>
          <w:sz w:val="24"/>
        </w:rPr>
      </w:pPr>
      <w:r>
        <w:rPr>
          <w:rFonts w:ascii="Times New Roman" w:hAnsi="Times New Roman"/>
          <w:i/>
          <w:sz w:val="24"/>
        </w:rPr>
        <w:t xml:space="preserve">Sakarā ar to, ka procedūras (piemēram, paraugu sagatavošana) un identifikācijas prasības (piemēram, par diagnostisko jonu vai prekursora produkta jonu pāreju skaitu), kas piemērojamas </w:t>
      </w:r>
      <w:r>
        <w:rPr>
          <w:rFonts w:ascii="Times New Roman" w:hAnsi="Times New Roman"/>
          <w:i/>
          <w:sz w:val="24"/>
          <w:u w:val="single"/>
        </w:rPr>
        <w:t>sākotnējās pārbaudes procedūrām</w:t>
      </w:r>
      <w:r>
        <w:rPr>
          <w:rFonts w:ascii="Times New Roman" w:hAnsi="Times New Roman"/>
          <w:i/>
          <w:sz w:val="24"/>
        </w:rPr>
        <w:t xml:space="preserve"> un </w:t>
      </w:r>
      <w:r>
        <w:rPr>
          <w:rFonts w:ascii="Times New Roman" w:hAnsi="Times New Roman"/>
          <w:i/>
          <w:sz w:val="24"/>
          <w:u w:val="single" w:color="000000"/>
        </w:rPr>
        <w:t>apstiprināšanas procedūrām</w:t>
      </w:r>
      <w:r>
        <w:rPr>
          <w:rFonts w:ascii="Times New Roman" w:hAnsi="Times New Roman"/>
          <w:i/>
          <w:sz w:val="24"/>
        </w:rPr>
        <w:t xml:space="preserve">, pēc būtības atšķiras, to noteikšanas spējas var atšķirties. Tādēļ var gadīties, ka ziņojumā par paraugu norādīts nelabvēlīgs analīžu rezultāts attiecībā uz tādu </w:t>
      </w:r>
      <w:r>
        <w:rPr>
          <w:rFonts w:ascii="Times New Roman" w:hAnsi="Times New Roman"/>
          <w:i/>
          <w:sz w:val="24"/>
          <w:u w:val="single" w:color="000000"/>
        </w:rPr>
        <w:t>vielu, kas nav sliekšņa viela</w:t>
      </w:r>
      <w:r>
        <w:rPr>
          <w:rFonts w:ascii="Times New Roman" w:hAnsi="Times New Roman"/>
          <w:i/>
          <w:sz w:val="24"/>
        </w:rPr>
        <w:t xml:space="preserve">, kuras koncentrācija ir zemāka par aprēķināto </w:t>
      </w:r>
      <w:r>
        <w:rPr>
          <w:rFonts w:ascii="Times New Roman" w:hAnsi="Times New Roman"/>
          <w:i/>
          <w:sz w:val="24"/>
          <w:u w:val="single" w:color="000000"/>
        </w:rPr>
        <w:t>sākotnējās pārbaudes procedūras</w:t>
      </w:r>
      <w:r>
        <w:rPr>
          <w:rFonts w:ascii="Times New Roman" w:hAnsi="Times New Roman"/>
          <w:i/>
          <w:sz w:val="24"/>
        </w:rPr>
        <w:t xml:space="preserve"> </w:t>
      </w:r>
      <w:r>
        <w:rPr>
          <w:rFonts w:ascii="Times New Roman" w:hAnsi="Times New Roman"/>
          <w:i/>
          <w:sz w:val="24"/>
          <w:u w:val="single" w:color="000000"/>
        </w:rPr>
        <w:t>LOD</w:t>
      </w:r>
      <w:r>
        <w:rPr>
          <w:rFonts w:ascii="Times New Roman" w:hAnsi="Times New Roman"/>
          <w:i/>
          <w:sz w:val="24"/>
        </w:rPr>
        <w:t xml:space="preserve">. Turklāt, tā kā </w:t>
      </w:r>
      <w:r>
        <w:rPr>
          <w:rFonts w:ascii="Times New Roman" w:hAnsi="Times New Roman"/>
          <w:i/>
          <w:sz w:val="24"/>
          <w:u w:val="single" w:color="000000"/>
        </w:rPr>
        <w:t>LOD</w:t>
      </w:r>
      <w:r>
        <w:rPr>
          <w:rFonts w:ascii="Times New Roman" w:hAnsi="Times New Roman"/>
          <w:i/>
          <w:sz w:val="24"/>
        </w:rPr>
        <w:t xml:space="preserve"> vērtības ir novērtējumi, kas balstīti uz metožu validāciju ar ierobežotu skaitu reprezentatīvo paraugu, </w:t>
      </w:r>
      <w:r>
        <w:rPr>
          <w:rFonts w:ascii="Times New Roman" w:hAnsi="Times New Roman"/>
          <w:i/>
          <w:sz w:val="24"/>
          <w:u w:val="single" w:color="000000"/>
        </w:rPr>
        <w:t>laboratorija</w:t>
      </w:r>
      <w:r>
        <w:rPr>
          <w:rFonts w:ascii="Times New Roman" w:hAnsi="Times New Roman"/>
          <w:i/>
          <w:sz w:val="24"/>
        </w:rPr>
        <w:t xml:space="preserve"> var būt spējīga efektīvi apstiprināt tādu mērķa </w:t>
      </w:r>
      <w:r>
        <w:rPr>
          <w:rFonts w:ascii="Times New Roman" w:hAnsi="Times New Roman"/>
          <w:i/>
          <w:sz w:val="24"/>
          <w:u w:val="single" w:color="000000"/>
        </w:rPr>
        <w:t>vielas, kas nav sliekšņa viela</w:t>
      </w:r>
      <w:r>
        <w:rPr>
          <w:rFonts w:ascii="Times New Roman" w:hAnsi="Times New Roman"/>
          <w:i/>
          <w:sz w:val="24"/>
        </w:rPr>
        <w:t xml:space="preserve">, (vai tās raksturīgā metabolīta vai raksturīgā marķiera) klātbūtni attiecīgajā </w:t>
      </w:r>
      <w:r>
        <w:rPr>
          <w:rFonts w:ascii="Times New Roman" w:hAnsi="Times New Roman"/>
          <w:i/>
          <w:sz w:val="24"/>
        </w:rPr>
        <w:lastRenderedPageBreak/>
        <w:t xml:space="preserve">paraugā, kas ir mazāka par validēto </w:t>
      </w:r>
      <w:r>
        <w:rPr>
          <w:rFonts w:ascii="Times New Roman" w:hAnsi="Times New Roman"/>
          <w:i/>
          <w:sz w:val="24"/>
          <w:u w:val="single" w:color="000000"/>
        </w:rPr>
        <w:t>LOD</w:t>
      </w:r>
      <w:r>
        <w:rPr>
          <w:rFonts w:ascii="Times New Roman" w:hAnsi="Times New Roman"/>
          <w:i/>
          <w:sz w:val="24"/>
        </w:rPr>
        <w:t xml:space="preserve"> (piemēram, paraugā ar zemāku fona zonu vai mazākiem matricas traucējumiem).</w:t>
      </w:r>
    </w:p>
    <w:p w14:paraId="1B6D64B7" w14:textId="77777777" w:rsidR="003435B2" w:rsidRPr="00982C7A" w:rsidRDefault="003435B2" w:rsidP="003435B2">
      <w:pPr>
        <w:ind w:left="709"/>
        <w:jc w:val="both"/>
        <w:rPr>
          <w:rFonts w:ascii="Times New Roman" w:hAnsi="Times New Roman"/>
          <w:i/>
          <w:noProof/>
          <w:sz w:val="24"/>
        </w:rPr>
      </w:pPr>
    </w:p>
    <w:p w14:paraId="6099AC8B" w14:textId="3436F80A" w:rsidR="00AF4FE7" w:rsidRDefault="00AF4FE7" w:rsidP="003435B2">
      <w:pPr>
        <w:ind w:left="709"/>
        <w:jc w:val="both"/>
        <w:rPr>
          <w:rFonts w:ascii="Times New Roman" w:hAnsi="Times New Roman"/>
          <w:i/>
          <w:noProof/>
          <w:sz w:val="24"/>
        </w:rPr>
      </w:pPr>
      <w:r>
        <w:rPr>
          <w:rFonts w:ascii="Times New Roman" w:hAnsi="Times New Roman"/>
          <w:i/>
          <w:iCs/>
          <w:sz w:val="24"/>
          <w:u w:val="single"/>
        </w:rPr>
        <w:t>Vielas, kas nav sliekšņa viela</w:t>
      </w:r>
      <w:r>
        <w:rPr>
          <w:rFonts w:ascii="Times New Roman" w:hAnsi="Times New Roman"/>
          <w:i/>
          <w:iCs/>
          <w:sz w:val="24"/>
        </w:rPr>
        <w:t xml:space="preserve">, </w:t>
      </w:r>
      <w:r>
        <w:rPr>
          <w:rFonts w:ascii="Times New Roman" w:hAnsi="Times New Roman"/>
          <w:i/>
          <w:iCs/>
          <w:sz w:val="24"/>
          <w:u w:val="single" w:color="000000"/>
        </w:rPr>
        <w:t>apstiprināšanas procedūra</w:t>
      </w:r>
      <w:r>
        <w:rPr>
          <w:rFonts w:ascii="Times New Roman" w:hAnsi="Times New Roman"/>
          <w:i/>
          <w:iCs/>
          <w:sz w:val="24"/>
        </w:rPr>
        <w:t xml:space="preserve"> ļauj nepārprotami identificēt </w:t>
      </w:r>
      <w:r>
        <w:rPr>
          <w:rFonts w:ascii="Times New Roman" w:hAnsi="Times New Roman"/>
          <w:i/>
          <w:iCs/>
          <w:sz w:val="24"/>
          <w:u w:val="single" w:color="000000"/>
        </w:rPr>
        <w:t>vielu, kas nav sliekšņa viela</w:t>
      </w:r>
      <w:r>
        <w:rPr>
          <w:rFonts w:ascii="Times New Roman" w:hAnsi="Times New Roman"/>
          <w:i/>
          <w:iCs/>
          <w:sz w:val="24"/>
        </w:rPr>
        <w:t xml:space="preserve"> (vai tās raksturīgo(-os) metabolītu(-us) vai raksturīgo(-os) marķieri(-us)), saskaņā ar TD IDCR</w:t>
      </w:r>
      <w:r>
        <w:rPr>
          <w:rFonts w:ascii="Times New Roman" w:hAnsi="Times New Roman"/>
          <w:sz w:val="24"/>
        </w:rPr>
        <w:t>.</w:t>
      </w:r>
      <w:r>
        <w:rPr>
          <w:rFonts w:ascii="Times New Roman" w:hAnsi="Times New Roman"/>
          <w:i/>
          <w:sz w:val="24"/>
        </w:rPr>
        <w:t xml:space="preserve"> Ja </w:t>
      </w:r>
      <w:r>
        <w:rPr>
          <w:rFonts w:ascii="Times New Roman" w:hAnsi="Times New Roman"/>
          <w:i/>
          <w:sz w:val="24"/>
          <w:u w:val="single" w:color="000000"/>
        </w:rPr>
        <w:t>viela, kas nav sliekšņa viela</w:t>
      </w:r>
      <w:r>
        <w:rPr>
          <w:rFonts w:ascii="Times New Roman" w:hAnsi="Times New Roman"/>
          <w:i/>
          <w:sz w:val="24"/>
        </w:rPr>
        <w:t xml:space="preserve">, ir sekmīgi identificēta, par tās klātbūtni ziņojumā var paziņot arī tad, ja tās koncentrācija ir zemāka par aprēķināto </w:t>
      </w:r>
      <w:r>
        <w:rPr>
          <w:rFonts w:ascii="Times New Roman" w:hAnsi="Times New Roman"/>
          <w:i/>
          <w:sz w:val="24"/>
          <w:u w:val="single"/>
        </w:rPr>
        <w:t>sākotnējās pārbaudes procedūras</w:t>
      </w:r>
      <w:r>
        <w:rPr>
          <w:rFonts w:ascii="Times New Roman" w:hAnsi="Times New Roman"/>
          <w:i/>
          <w:sz w:val="24"/>
        </w:rPr>
        <w:t xml:space="preserve"> </w:t>
      </w:r>
      <w:r>
        <w:rPr>
          <w:rFonts w:ascii="Times New Roman" w:hAnsi="Times New Roman"/>
          <w:i/>
          <w:sz w:val="24"/>
          <w:u w:val="single"/>
        </w:rPr>
        <w:t>LOD</w:t>
      </w:r>
      <w:r>
        <w:rPr>
          <w:rFonts w:ascii="Times New Roman" w:hAnsi="Times New Roman"/>
          <w:i/>
          <w:sz w:val="24"/>
        </w:rPr>
        <w:t xml:space="preserve"> vai </w:t>
      </w:r>
      <w:r>
        <w:rPr>
          <w:rFonts w:ascii="Times New Roman" w:hAnsi="Times New Roman"/>
          <w:i/>
          <w:sz w:val="24"/>
          <w:u w:val="single" w:color="000000"/>
        </w:rPr>
        <w:t>apstiprināšanas procedūras</w:t>
      </w:r>
      <w:r>
        <w:rPr>
          <w:rFonts w:ascii="Times New Roman" w:hAnsi="Times New Roman"/>
          <w:i/>
          <w:sz w:val="24"/>
        </w:rPr>
        <w:t xml:space="preserve"> </w:t>
      </w:r>
      <w:r>
        <w:rPr>
          <w:rFonts w:ascii="Times New Roman" w:hAnsi="Times New Roman"/>
          <w:i/>
          <w:sz w:val="24"/>
          <w:u w:val="single" w:color="000000"/>
        </w:rPr>
        <w:t>LOI</w:t>
      </w:r>
      <w:r>
        <w:rPr>
          <w:rFonts w:ascii="Times New Roman" w:hAnsi="Times New Roman"/>
          <w:i/>
          <w:sz w:val="24"/>
        </w:rPr>
        <w:t>.]</w:t>
      </w:r>
    </w:p>
    <w:p w14:paraId="3BD67392" w14:textId="77777777" w:rsidR="003435B2" w:rsidRPr="00982C7A" w:rsidRDefault="003435B2" w:rsidP="003435B2">
      <w:pPr>
        <w:ind w:left="709" w:hanging="283"/>
        <w:jc w:val="both"/>
        <w:rPr>
          <w:rFonts w:ascii="Times New Roman" w:eastAsia="Arial" w:hAnsi="Times New Roman" w:cs="Arial"/>
          <w:noProof/>
          <w:sz w:val="24"/>
          <w:szCs w:val="20"/>
        </w:rPr>
      </w:pPr>
    </w:p>
    <w:p w14:paraId="027D3115" w14:textId="77777777" w:rsidR="00AF4FE7" w:rsidRPr="00982C7A" w:rsidRDefault="00AF4FE7" w:rsidP="003435B2">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val="none"/>
        </w:rPr>
        <w:t xml:space="preserve">Robustums. </w:t>
      </w:r>
      <w:r>
        <w:rPr>
          <w:rFonts w:ascii="Times New Roman" w:hAnsi="Times New Roman"/>
          <w:sz w:val="24"/>
          <w:u w:color="000000"/>
        </w:rPr>
        <w:t>Apstiprināšanas procedūrā</w:t>
      </w:r>
      <w:r>
        <w:rPr>
          <w:rFonts w:ascii="Times New Roman" w:hAnsi="Times New Roman"/>
          <w:sz w:val="24"/>
          <w:u w:val="none"/>
        </w:rPr>
        <w:t xml:space="preserve"> pierāda to, ka tiek iegūti līdzīgi rezultāti, ņemot vērā nelielas analīžu veikšanas apstākļu atšķirības, kas var ietekmēt analīzes rezultātu. Ņem vērā tos apstākļus, kas ir būtiski reproducējamu rezultātu nodrošināšanai.</w:t>
      </w:r>
    </w:p>
    <w:p w14:paraId="17D0AB47" w14:textId="77777777" w:rsidR="00AF4FE7" w:rsidRPr="00982C7A" w:rsidRDefault="00AF4FE7" w:rsidP="003435B2">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val="none"/>
        </w:rPr>
        <w:t xml:space="preserve">Pārnešana. Nepieciešamie nosacījumi, lai apstrādes vai instrumentālās analīzes laikā novērstu interesējošās vielas pārnešanu no </w:t>
      </w:r>
      <w:r>
        <w:rPr>
          <w:rFonts w:ascii="Times New Roman" w:hAnsi="Times New Roman"/>
          <w:i/>
          <w:sz w:val="24"/>
          <w:u w:val="none"/>
        </w:rPr>
        <w:t>parauga</w:t>
      </w:r>
      <w:r>
        <w:rPr>
          <w:rFonts w:ascii="Times New Roman" w:hAnsi="Times New Roman"/>
          <w:sz w:val="24"/>
          <w:u w:val="none"/>
        </w:rPr>
        <w:t xml:space="preserve"> uz </w:t>
      </w:r>
      <w:r>
        <w:rPr>
          <w:rFonts w:ascii="Times New Roman" w:hAnsi="Times New Roman"/>
          <w:i/>
          <w:sz w:val="24"/>
          <w:u w:val="none"/>
        </w:rPr>
        <w:t>paraugu</w:t>
      </w:r>
      <w:r>
        <w:rPr>
          <w:rFonts w:ascii="Times New Roman" w:hAnsi="Times New Roman"/>
          <w:sz w:val="24"/>
          <w:u w:val="none"/>
        </w:rPr>
        <w:t>.</w:t>
      </w:r>
    </w:p>
    <w:p w14:paraId="38F48ED1" w14:textId="77777777" w:rsidR="003435B2" w:rsidRDefault="003435B2" w:rsidP="003435B2">
      <w:pPr>
        <w:ind w:left="709" w:hanging="283"/>
        <w:jc w:val="both"/>
        <w:rPr>
          <w:rFonts w:ascii="Times New Roman" w:eastAsia="Arial" w:hAnsi="Times New Roman" w:cs="Arial"/>
          <w:i/>
          <w:noProof/>
          <w:sz w:val="24"/>
          <w:szCs w:val="20"/>
        </w:rPr>
      </w:pPr>
    </w:p>
    <w:p w14:paraId="3B47828F" w14:textId="2D1C7D02" w:rsidR="00AF4FE7" w:rsidRPr="00982C7A" w:rsidRDefault="00AF4FE7" w:rsidP="003435B2">
      <w:pPr>
        <w:ind w:left="709"/>
        <w:jc w:val="both"/>
        <w:rPr>
          <w:rFonts w:ascii="Times New Roman" w:eastAsia="Arial" w:hAnsi="Times New Roman" w:cs="Arial"/>
          <w:noProof/>
          <w:sz w:val="24"/>
          <w:szCs w:val="20"/>
        </w:rPr>
      </w:pPr>
      <w:r>
        <w:rPr>
          <w:rFonts w:ascii="Times New Roman" w:hAnsi="Times New Roman"/>
          <w:i/>
          <w:sz w:val="24"/>
        </w:rPr>
        <w:t xml:space="preserve">[Piezīme. “Ievadīšanas atmiņas” efekta novēršana tiek parādīta, ievadot tukšu kontrolparaugu attiecīgajai </w:t>
      </w:r>
      <w:r>
        <w:rPr>
          <w:rFonts w:ascii="Times New Roman" w:hAnsi="Times New Roman"/>
          <w:i/>
          <w:sz w:val="24"/>
          <w:u w:val="single" w:color="000000"/>
        </w:rPr>
        <w:t>analizējamajai vielai</w:t>
      </w:r>
      <w:r>
        <w:rPr>
          <w:rFonts w:ascii="Times New Roman" w:hAnsi="Times New Roman"/>
          <w:i/>
          <w:sz w:val="24"/>
        </w:rPr>
        <w:t>, kas sagatavota parauga matricā, tieši pirms interesējošā parauga.]</w:t>
      </w:r>
    </w:p>
    <w:p w14:paraId="41688888" w14:textId="77777777" w:rsidR="00AF4FE7" w:rsidRPr="00982C7A" w:rsidRDefault="00AF4FE7" w:rsidP="00982C7A">
      <w:pPr>
        <w:jc w:val="both"/>
        <w:rPr>
          <w:rFonts w:ascii="Times New Roman" w:eastAsia="Arial" w:hAnsi="Times New Roman" w:cs="Arial"/>
          <w:i/>
          <w:noProof/>
          <w:sz w:val="24"/>
          <w:szCs w:val="21"/>
        </w:rPr>
      </w:pPr>
    </w:p>
    <w:p w14:paraId="624AA86A" w14:textId="1A014E04" w:rsidR="00AF4FE7" w:rsidRPr="00982C7A" w:rsidRDefault="00EF1351" w:rsidP="00EF1351">
      <w:pPr>
        <w:pStyle w:val="Virsraksts3"/>
        <w:tabs>
          <w:tab w:val="left" w:pos="2722"/>
        </w:tabs>
        <w:ind w:left="0" w:firstLine="0"/>
        <w:jc w:val="both"/>
        <w:rPr>
          <w:rFonts w:ascii="Times New Roman" w:hAnsi="Times New Roman"/>
          <w:b w:val="0"/>
          <w:bCs w:val="0"/>
          <w:noProof/>
          <w:sz w:val="24"/>
        </w:rPr>
      </w:pPr>
      <w:bookmarkStart w:id="194" w:name="_Toc64651393"/>
      <w:r>
        <w:rPr>
          <w:rFonts w:ascii="Times New Roman" w:hAnsi="Times New Roman"/>
          <w:sz w:val="24"/>
        </w:rPr>
        <w:t xml:space="preserve">5.3.5.2. </w:t>
      </w:r>
      <w:r>
        <w:rPr>
          <w:rFonts w:ascii="Times New Roman" w:hAnsi="Times New Roman"/>
          <w:sz w:val="24"/>
          <w:u w:val="single" w:color="000000"/>
        </w:rPr>
        <w:t xml:space="preserve">Analītiskās </w:t>
      </w:r>
      <w:r>
        <w:rPr>
          <w:rFonts w:ascii="Times New Roman" w:hAnsi="Times New Roman"/>
          <w:i/>
          <w:iCs/>
          <w:sz w:val="24"/>
          <w:u w:val="single" w:color="000000"/>
        </w:rPr>
        <w:t>pārbaudes</w:t>
      </w:r>
      <w:r>
        <w:rPr>
          <w:rFonts w:ascii="Times New Roman" w:hAnsi="Times New Roman"/>
          <w:sz w:val="24"/>
          <w:u w:val="single" w:color="000000"/>
        </w:rPr>
        <w:t xml:space="preserve"> procedūru</w:t>
      </w:r>
      <w:r>
        <w:rPr>
          <w:rFonts w:ascii="Times New Roman" w:hAnsi="Times New Roman"/>
          <w:sz w:val="24"/>
        </w:rPr>
        <w:t xml:space="preserve"> validācija </w:t>
      </w:r>
      <w:r>
        <w:rPr>
          <w:rFonts w:ascii="Times New Roman" w:hAnsi="Times New Roman"/>
          <w:sz w:val="24"/>
          <w:u w:val="thick" w:color="000000"/>
        </w:rPr>
        <w:t>sliekšņa vielām</w:t>
      </w:r>
      <w:bookmarkEnd w:id="194"/>
    </w:p>
    <w:p w14:paraId="11009656" w14:textId="77777777" w:rsidR="00EF1351" w:rsidRDefault="00EF1351" w:rsidP="00982C7A">
      <w:pPr>
        <w:pStyle w:val="Pamatteksts"/>
        <w:spacing w:before="0"/>
        <w:ind w:left="0"/>
        <w:jc w:val="both"/>
        <w:rPr>
          <w:rFonts w:ascii="Times New Roman" w:hAnsi="Times New Roman"/>
          <w:noProof/>
          <w:sz w:val="24"/>
          <w:u w:val="none"/>
        </w:rPr>
      </w:pPr>
    </w:p>
    <w:p w14:paraId="652BD0A2" w14:textId="5E9415C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Sliekšņa vielu</w:t>
      </w:r>
      <w:r>
        <w:rPr>
          <w:rFonts w:ascii="Times New Roman" w:hAnsi="Times New Roman"/>
          <w:sz w:val="24"/>
          <w:u w:val="none"/>
        </w:rPr>
        <w:t xml:space="preserve"> analīzei izmantoto hromatogrāfijas masas spektrometrijas </w:t>
      </w:r>
      <w:r>
        <w:rPr>
          <w:rFonts w:ascii="Times New Roman" w:hAnsi="Times New Roman"/>
          <w:sz w:val="24"/>
          <w:u w:color="000000"/>
        </w:rPr>
        <w:t>analītisko metožu</w:t>
      </w:r>
      <w:r>
        <w:rPr>
          <w:rFonts w:ascii="Times New Roman" w:hAnsi="Times New Roman"/>
          <w:sz w:val="24"/>
          <w:u w:val="none"/>
        </w:rPr>
        <w:t xml:space="preserve"> validācijas procesa laikā </w:t>
      </w:r>
      <w:r>
        <w:rPr>
          <w:rFonts w:ascii="Times New Roman" w:hAnsi="Times New Roman"/>
          <w:sz w:val="24"/>
          <w:u w:color="000000"/>
        </w:rPr>
        <w:t>laboratorija</w:t>
      </w:r>
      <w:r>
        <w:rPr>
          <w:rFonts w:ascii="Times New Roman" w:hAnsi="Times New Roman"/>
          <w:sz w:val="24"/>
          <w:u w:val="none"/>
        </w:rPr>
        <w:t xml:space="preserve"> izstrādā pieņemamus standartšķīdumus </w:t>
      </w:r>
      <w:r>
        <w:rPr>
          <w:rFonts w:ascii="Times New Roman" w:hAnsi="Times New Roman"/>
          <w:sz w:val="24"/>
          <w:u w:color="000000"/>
        </w:rPr>
        <w:t>sliekšņa vielu</w:t>
      </w:r>
      <w:r>
        <w:rPr>
          <w:rFonts w:ascii="Times New Roman" w:hAnsi="Times New Roman"/>
          <w:sz w:val="24"/>
          <w:u w:val="none"/>
        </w:rPr>
        <w:t xml:space="preserve"> identificēšanai, izmantojot </w:t>
      </w:r>
      <w:r>
        <w:rPr>
          <w:rFonts w:ascii="Times New Roman" w:hAnsi="Times New Roman"/>
          <w:sz w:val="24"/>
          <w:u w:color="000000"/>
        </w:rPr>
        <w:t>atsauces materiālus</w:t>
      </w:r>
      <w:r>
        <w:rPr>
          <w:rFonts w:ascii="Times New Roman" w:hAnsi="Times New Roman"/>
          <w:sz w:val="24"/>
          <w:u w:val="none"/>
        </w:rPr>
        <w:t xml:space="preserve">. </w:t>
      </w:r>
      <w:r>
        <w:rPr>
          <w:rFonts w:ascii="Times New Roman" w:hAnsi="Times New Roman"/>
          <w:sz w:val="24"/>
        </w:rPr>
        <w:t>Apstiprināšanas procedūrās</w:t>
      </w:r>
      <w:r>
        <w:rPr>
          <w:rFonts w:ascii="Times New Roman" w:hAnsi="Times New Roman"/>
          <w:sz w:val="24"/>
          <w:u w:val="none"/>
        </w:rPr>
        <w:t xml:space="preserve"> kvantitatīvajai noteikšanai būtu jāizmanto </w:t>
      </w:r>
      <w:r>
        <w:rPr>
          <w:rFonts w:ascii="Times New Roman" w:hAnsi="Times New Roman"/>
          <w:sz w:val="24"/>
          <w:u w:color="000000"/>
        </w:rPr>
        <w:t>sertificēti atsauces materiāli</w:t>
      </w:r>
      <w:r>
        <w:rPr>
          <w:rFonts w:ascii="Times New Roman" w:hAnsi="Times New Roman"/>
          <w:sz w:val="24"/>
          <w:u w:val="none"/>
        </w:rPr>
        <w:t>, ja tie ir pieejami.</w:t>
      </w:r>
    </w:p>
    <w:p w14:paraId="7213E6B4" w14:textId="77777777" w:rsidR="00EF1351" w:rsidRPr="00982C7A" w:rsidRDefault="00EF1351" w:rsidP="00982C7A">
      <w:pPr>
        <w:pStyle w:val="Pamatteksts"/>
        <w:spacing w:before="0"/>
        <w:ind w:left="0"/>
        <w:jc w:val="both"/>
        <w:rPr>
          <w:rFonts w:ascii="Times New Roman" w:hAnsi="Times New Roman"/>
          <w:noProof/>
          <w:sz w:val="24"/>
          <w:u w:val="none"/>
        </w:rPr>
      </w:pPr>
    </w:p>
    <w:p w14:paraId="5CEFC6CB"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Izmantojot afinitātes un saistīšanās testus </w:t>
      </w:r>
      <w:r>
        <w:rPr>
          <w:rFonts w:ascii="Times New Roman" w:hAnsi="Times New Roman"/>
          <w:sz w:val="24"/>
          <w:u w:color="000000"/>
        </w:rPr>
        <w:t>sliekšņa vielu</w:t>
      </w:r>
      <w:r>
        <w:rPr>
          <w:rFonts w:ascii="Times New Roman" w:hAnsi="Times New Roman"/>
          <w:sz w:val="24"/>
          <w:u w:val="none"/>
        </w:rPr>
        <w:t xml:space="preserve"> analīzei, </w:t>
      </w:r>
      <w:r>
        <w:rPr>
          <w:rFonts w:ascii="Times New Roman" w:hAnsi="Times New Roman"/>
          <w:sz w:val="24"/>
        </w:rPr>
        <w:t>laboratorija</w:t>
      </w:r>
      <w:r>
        <w:rPr>
          <w:rFonts w:ascii="Times New Roman" w:hAnsi="Times New Roman"/>
          <w:sz w:val="24"/>
          <w:u w:val="none"/>
        </w:rPr>
        <w:t xml:space="preserve"> ievēro piemērojamo</w:t>
      </w:r>
      <w:r>
        <w:rPr>
          <w:rFonts w:ascii="Times New Roman" w:hAnsi="Times New Roman"/>
          <w:i/>
          <w:iCs/>
          <w:sz w:val="24"/>
          <w:u w:val="none"/>
        </w:rPr>
        <w:t xml:space="preserve"> tehnisko dokumentu</w:t>
      </w:r>
      <w:r>
        <w:rPr>
          <w:rFonts w:ascii="Times New Roman" w:hAnsi="Times New Roman"/>
          <w:sz w:val="24"/>
          <w:u w:val="none"/>
        </w:rPr>
        <w:t xml:space="preserve"> (piemēram, </w:t>
      </w:r>
      <w:r>
        <w:rPr>
          <w:rFonts w:ascii="Times New Roman" w:hAnsi="Times New Roman"/>
          <w:i/>
          <w:iCs/>
          <w:sz w:val="24"/>
          <w:u w:val="none"/>
        </w:rPr>
        <w:t>tehnisko dokumentu</w:t>
      </w:r>
      <w:r>
        <w:rPr>
          <w:rFonts w:ascii="Times New Roman" w:hAnsi="Times New Roman"/>
          <w:sz w:val="24"/>
          <w:u w:val="none"/>
        </w:rPr>
        <w:t xml:space="preserve"> par cilvēka augšanas hormonu (</w:t>
      </w:r>
      <w:r>
        <w:rPr>
          <w:rFonts w:ascii="Times New Roman" w:hAnsi="Times New Roman"/>
          <w:i/>
          <w:iCs/>
          <w:sz w:val="24"/>
          <w:u w:val="none"/>
        </w:rPr>
        <w:t>TD GH</w:t>
      </w:r>
      <w:r>
        <w:rPr>
          <w:rFonts w:ascii="Times New Roman" w:hAnsi="Times New Roman"/>
          <w:sz w:val="24"/>
          <w:u w:val="none"/>
        </w:rPr>
        <w:t xml:space="preserve">)) vai </w:t>
      </w:r>
      <w:r>
        <w:rPr>
          <w:rFonts w:ascii="Times New Roman" w:hAnsi="Times New Roman"/>
          <w:sz w:val="24"/>
        </w:rPr>
        <w:t>laboratoriju vadlīnijām</w:t>
      </w:r>
      <w:r>
        <w:rPr>
          <w:rFonts w:ascii="Times New Roman" w:hAnsi="Times New Roman"/>
          <w:sz w:val="24"/>
          <w:u w:val="none"/>
        </w:rPr>
        <w:t>.</w:t>
      </w:r>
    </w:p>
    <w:p w14:paraId="75AA41D2" w14:textId="77777777" w:rsidR="00AF4FE7" w:rsidRPr="00982C7A" w:rsidRDefault="00AF4FE7" w:rsidP="00982C7A">
      <w:pPr>
        <w:jc w:val="both"/>
        <w:rPr>
          <w:rFonts w:ascii="Times New Roman" w:eastAsia="Arial" w:hAnsi="Times New Roman" w:cs="Arial"/>
          <w:noProof/>
          <w:sz w:val="24"/>
          <w:szCs w:val="14"/>
        </w:rPr>
      </w:pPr>
    </w:p>
    <w:p w14:paraId="1FABFA98" w14:textId="7B5DE7F3" w:rsidR="00AF4FE7" w:rsidRPr="00982C7A" w:rsidRDefault="00EF1351" w:rsidP="00EF1351">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validācija </w:t>
      </w:r>
      <w:r>
        <w:rPr>
          <w:rFonts w:ascii="Times New Roman" w:hAnsi="Times New Roman"/>
          <w:sz w:val="24"/>
          <w:u w:color="000000"/>
        </w:rPr>
        <w:t>sliekšņa vielām</w:t>
      </w:r>
    </w:p>
    <w:p w14:paraId="50734546" w14:textId="77777777" w:rsidR="00EF1351" w:rsidRDefault="00EF1351" w:rsidP="00982C7A">
      <w:pPr>
        <w:pStyle w:val="Pamatteksts"/>
        <w:spacing w:before="0"/>
        <w:ind w:left="0"/>
        <w:jc w:val="both"/>
        <w:rPr>
          <w:rFonts w:ascii="Times New Roman" w:hAnsi="Times New Roman"/>
          <w:noProof/>
          <w:sz w:val="24"/>
          <w:u w:val="none"/>
        </w:rPr>
      </w:pPr>
    </w:p>
    <w:p w14:paraId="23B962E0" w14:textId="7135660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validē </w:t>
      </w:r>
      <w:r>
        <w:rPr>
          <w:rFonts w:ascii="Times New Roman" w:hAnsi="Times New Roman"/>
          <w:sz w:val="24"/>
          <w:u w:color="000000"/>
        </w:rPr>
        <w:t>nolūkam atbilstīgas</w:t>
      </w:r>
      <w:r>
        <w:rPr>
          <w:rFonts w:ascii="Times New Roman" w:hAnsi="Times New Roman"/>
          <w:sz w:val="24"/>
          <w:u w:val="none"/>
        </w:rPr>
        <w:t xml:space="preserve">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saskaņā ar attiecīgo(-ajiem)</w:t>
      </w:r>
      <w:r>
        <w:rPr>
          <w:rFonts w:ascii="Times New Roman" w:hAnsi="Times New Roman"/>
          <w:i/>
          <w:iCs/>
          <w:sz w:val="24"/>
          <w:u w:val="none"/>
        </w:rPr>
        <w:t xml:space="preserve"> tehnisko(-ajiem) dokumentu(-iem)</w:t>
      </w:r>
      <w:r>
        <w:rPr>
          <w:rFonts w:ascii="Times New Roman" w:hAnsi="Times New Roman"/>
          <w:sz w:val="24"/>
          <w:u w:val="none"/>
        </w:rPr>
        <w:t xml:space="preserve">, </w:t>
      </w:r>
      <w:r>
        <w:rPr>
          <w:rFonts w:ascii="Times New Roman" w:hAnsi="Times New Roman"/>
          <w:sz w:val="24"/>
        </w:rPr>
        <w:t>tehnisko(-ajām) vēstuli(‑ēm)</w:t>
      </w:r>
      <w:r>
        <w:rPr>
          <w:rFonts w:ascii="Times New Roman" w:hAnsi="Times New Roman"/>
          <w:sz w:val="24"/>
          <w:u w:val="none"/>
        </w:rPr>
        <w:t xml:space="preserve"> vai </w:t>
      </w:r>
      <w:r>
        <w:rPr>
          <w:rFonts w:ascii="Times New Roman" w:hAnsi="Times New Roman"/>
          <w:sz w:val="24"/>
        </w:rPr>
        <w:t>laboratoriju vadlīnijām</w:t>
      </w:r>
      <w:r>
        <w:rPr>
          <w:rFonts w:ascii="Times New Roman" w:hAnsi="Times New Roman"/>
          <w:sz w:val="24"/>
          <w:u w:val="none"/>
        </w:rPr>
        <w:t>.</w:t>
      </w:r>
    </w:p>
    <w:p w14:paraId="2897B49F" w14:textId="77777777" w:rsidR="00EF1351" w:rsidRPr="00982C7A" w:rsidRDefault="00EF1351" w:rsidP="00982C7A">
      <w:pPr>
        <w:pStyle w:val="Pamatteksts"/>
        <w:spacing w:before="0"/>
        <w:ind w:left="0"/>
        <w:jc w:val="both"/>
        <w:rPr>
          <w:rFonts w:ascii="Times New Roman" w:hAnsi="Times New Roman"/>
          <w:noProof/>
          <w:sz w:val="24"/>
          <w:u w:val="none"/>
        </w:rPr>
      </w:pPr>
    </w:p>
    <w:p w14:paraId="1A12F40F" w14:textId="2B5CCF2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Saistībā ar hromatogrāfijas masspektrometrijas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procedūrām</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validē </w:t>
      </w:r>
      <w:r>
        <w:rPr>
          <w:rFonts w:ascii="Times New Roman" w:hAnsi="Times New Roman"/>
          <w:sz w:val="24"/>
        </w:rPr>
        <w:t>izšķirtspēju</w:t>
      </w:r>
      <w:r>
        <w:rPr>
          <w:rFonts w:ascii="Times New Roman" w:hAnsi="Times New Roman"/>
          <w:sz w:val="24"/>
          <w:u w:val="none"/>
        </w:rPr>
        <w:t>,</w:t>
      </w:r>
      <w:r>
        <w:rPr>
          <w:rFonts w:ascii="Times New Roman" w:hAnsi="Times New Roman"/>
          <w:i/>
          <w:iCs/>
          <w:sz w:val="24"/>
          <w:u w:val="none"/>
        </w:rPr>
        <w:t xml:space="preserve"> LOD</w:t>
      </w:r>
      <w:r>
        <w:rPr>
          <w:rFonts w:ascii="Times New Roman" w:hAnsi="Times New Roman"/>
          <w:sz w:val="24"/>
          <w:u w:val="none"/>
        </w:rPr>
        <w:t xml:space="preserve"> un dinamisko diapazonu, kas iegūts, veicot tādu atbilstoša skaita reprezentatīvo paraugu analīzi, kas sagatavoti attiecīgajā analīzes matricā.</w:t>
      </w:r>
      <w:r w:rsidR="00EF1351">
        <w:rPr>
          <w:rStyle w:val="Vresatsauce"/>
          <w:rFonts w:ascii="Times New Roman" w:hAnsi="Times New Roman"/>
          <w:noProof/>
          <w:sz w:val="24"/>
          <w:u w:val="none"/>
        </w:rPr>
        <w:footnoteReference w:id="12"/>
      </w:r>
    </w:p>
    <w:p w14:paraId="0F9BC6DE" w14:textId="77777777" w:rsidR="00EF1351" w:rsidRPr="00982C7A" w:rsidRDefault="00EF1351" w:rsidP="00982C7A">
      <w:pPr>
        <w:pStyle w:val="Pamatteksts"/>
        <w:spacing w:before="0"/>
        <w:ind w:left="0"/>
        <w:jc w:val="both"/>
        <w:rPr>
          <w:rFonts w:ascii="Times New Roman" w:hAnsi="Times New Roman"/>
          <w:noProof/>
          <w:sz w:val="24"/>
          <w:u w:val="none"/>
        </w:rPr>
      </w:pPr>
    </w:p>
    <w:p w14:paraId="64299E44"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validē un dokumentē koncentrācijas līmeņus, kuriem būs nepieciešama(-as) kvantitatīvās </w:t>
      </w:r>
      <w:r>
        <w:rPr>
          <w:rFonts w:ascii="Times New Roman" w:hAnsi="Times New Roman"/>
          <w:sz w:val="24"/>
        </w:rPr>
        <w:t>apstiprināšanas procedūra(-as)</w:t>
      </w:r>
      <w:r>
        <w:rPr>
          <w:rFonts w:ascii="Times New Roman" w:hAnsi="Times New Roman"/>
          <w:sz w:val="24"/>
          <w:u w:val="none"/>
        </w:rPr>
        <w:t>.</w:t>
      </w:r>
      <w:r>
        <w:rPr>
          <w:rFonts w:ascii="Times New Roman" w:hAnsi="Times New Roman"/>
          <w:sz w:val="24"/>
          <w:u w:val="none"/>
          <w:vertAlign w:val="superscript"/>
        </w:rPr>
        <w:t>12</w:t>
      </w:r>
    </w:p>
    <w:p w14:paraId="2195E487" w14:textId="77777777" w:rsidR="00AF4FE7" w:rsidRPr="00982C7A" w:rsidRDefault="00AF4FE7" w:rsidP="00982C7A">
      <w:pPr>
        <w:jc w:val="both"/>
        <w:rPr>
          <w:rFonts w:ascii="Times New Roman" w:eastAsia="Arial" w:hAnsi="Times New Roman" w:cs="Arial"/>
          <w:noProof/>
          <w:sz w:val="24"/>
          <w:szCs w:val="12"/>
        </w:rPr>
      </w:pPr>
    </w:p>
    <w:p w14:paraId="0E6CE451" w14:textId="39273257" w:rsidR="00AF4FE7" w:rsidRDefault="00AF4FE7" w:rsidP="00982C7A">
      <w:pPr>
        <w:jc w:val="both"/>
        <w:rPr>
          <w:rFonts w:ascii="Times New Roman" w:eastAsia="Arial" w:hAnsi="Times New Roman" w:cs="Arial"/>
          <w:i/>
          <w:noProof/>
          <w:sz w:val="24"/>
          <w:szCs w:val="20"/>
        </w:rPr>
      </w:pPr>
      <w:r>
        <w:rPr>
          <w:rFonts w:ascii="Times New Roman" w:hAnsi="Times New Roman"/>
          <w:i/>
          <w:sz w:val="24"/>
        </w:rPr>
        <w:t xml:space="preserve">[Piezīme. Lai ņemtu vērā iespējamību, ka nekvantitatīvajās </w:t>
      </w:r>
      <w:r>
        <w:rPr>
          <w:rFonts w:ascii="Times New Roman" w:hAnsi="Times New Roman"/>
          <w:i/>
          <w:sz w:val="24"/>
          <w:u w:val="single" w:color="000000"/>
        </w:rPr>
        <w:t>sākotnējās pārbaudes procedūrās</w:t>
      </w:r>
      <w:r>
        <w:rPr>
          <w:rFonts w:ascii="Times New Roman" w:hAnsi="Times New Roman"/>
          <w:i/>
          <w:sz w:val="24"/>
        </w:rPr>
        <w:t xml:space="preserve"> </w:t>
      </w:r>
      <w:r>
        <w:rPr>
          <w:rFonts w:ascii="Times New Roman" w:hAnsi="Times New Roman"/>
          <w:i/>
          <w:sz w:val="24"/>
          <w:u w:val="single" w:color="000000"/>
        </w:rPr>
        <w:t>sliekšņa vielu</w:t>
      </w:r>
      <w:r>
        <w:rPr>
          <w:rFonts w:ascii="Times New Roman" w:hAnsi="Times New Roman"/>
          <w:i/>
          <w:sz w:val="24"/>
        </w:rPr>
        <w:t xml:space="preserve"> koncentrācija var tikt novērtēta par zemu, </w:t>
      </w:r>
      <w:r>
        <w:rPr>
          <w:rFonts w:ascii="Times New Roman" w:hAnsi="Times New Roman"/>
          <w:i/>
          <w:sz w:val="24"/>
          <w:u w:val="single" w:color="000000"/>
        </w:rPr>
        <w:t>laboratorija</w:t>
      </w:r>
      <w:r>
        <w:rPr>
          <w:rFonts w:ascii="Times New Roman" w:hAnsi="Times New Roman"/>
          <w:i/>
          <w:sz w:val="24"/>
        </w:rPr>
        <w:t xml:space="preserve"> nosaka un </w:t>
      </w:r>
      <w:r>
        <w:rPr>
          <w:rFonts w:ascii="Times New Roman" w:hAnsi="Times New Roman"/>
          <w:i/>
          <w:sz w:val="24"/>
          <w:u w:val="single"/>
        </w:rPr>
        <w:t>pārbaudes metodes</w:t>
      </w:r>
      <w:r>
        <w:rPr>
          <w:rFonts w:ascii="Times New Roman" w:hAnsi="Times New Roman"/>
          <w:i/>
          <w:sz w:val="24"/>
        </w:rPr>
        <w:t xml:space="preserve"> SOP dokumentē kritērijus (piemēram, koncentrācijas līmeņus), kas noteikti </w:t>
      </w:r>
      <w:r>
        <w:rPr>
          <w:rFonts w:ascii="Times New Roman" w:hAnsi="Times New Roman"/>
          <w:i/>
          <w:sz w:val="24"/>
          <w:u w:val="single" w:color="000000"/>
        </w:rPr>
        <w:t>sākotnējās pārbaudes procedūras</w:t>
      </w:r>
      <w:r>
        <w:rPr>
          <w:rFonts w:ascii="Times New Roman" w:hAnsi="Times New Roman"/>
          <w:i/>
          <w:sz w:val="24"/>
        </w:rPr>
        <w:t xml:space="preserve"> metodes validācijas laikā, lai sākotnējos rezultātus </w:t>
      </w:r>
      <w:r>
        <w:rPr>
          <w:rFonts w:ascii="Times New Roman" w:hAnsi="Times New Roman"/>
          <w:i/>
          <w:sz w:val="24"/>
        </w:rPr>
        <w:lastRenderedPageBreak/>
        <w:t xml:space="preserve">novērtētu kā </w:t>
      </w:r>
      <w:r>
        <w:rPr>
          <w:rFonts w:ascii="Times New Roman" w:hAnsi="Times New Roman"/>
          <w:i/>
          <w:sz w:val="24"/>
          <w:u w:val="single" w:color="000000"/>
        </w:rPr>
        <w:t>varbūtējus nelabvēlīgus analīžu rezultātus</w:t>
      </w:r>
      <w:r>
        <w:rPr>
          <w:rFonts w:ascii="Times New Roman" w:hAnsi="Times New Roman"/>
          <w:i/>
          <w:sz w:val="24"/>
        </w:rPr>
        <w:t xml:space="preserve"> un nodrošinātu, ka visiem potenciāli pozitīvajiem paraugiem tiek veiktas kvantitatīvās </w:t>
      </w:r>
      <w:r>
        <w:rPr>
          <w:rFonts w:ascii="Times New Roman" w:hAnsi="Times New Roman"/>
          <w:i/>
          <w:sz w:val="24"/>
          <w:u w:val="single" w:color="000000"/>
        </w:rPr>
        <w:t>apstiprināšanas procedūras</w:t>
      </w:r>
      <w:r>
        <w:rPr>
          <w:rFonts w:ascii="Times New Roman" w:hAnsi="Times New Roman"/>
          <w:i/>
          <w:sz w:val="24"/>
        </w:rPr>
        <w:t>.</w:t>
      </w:r>
    </w:p>
    <w:p w14:paraId="2FC2F492" w14:textId="77777777" w:rsidR="00EF1351" w:rsidRPr="00982C7A" w:rsidRDefault="00EF1351" w:rsidP="00982C7A">
      <w:pPr>
        <w:jc w:val="both"/>
        <w:rPr>
          <w:rFonts w:ascii="Times New Roman" w:eastAsia="Arial" w:hAnsi="Times New Roman" w:cs="Arial"/>
          <w:noProof/>
          <w:sz w:val="24"/>
          <w:szCs w:val="20"/>
        </w:rPr>
      </w:pPr>
    </w:p>
    <w:p w14:paraId="027F9FAB" w14:textId="652D4B05" w:rsidR="00AF4FE7" w:rsidRDefault="00AF4FE7" w:rsidP="00982C7A">
      <w:pPr>
        <w:jc w:val="both"/>
        <w:rPr>
          <w:rFonts w:ascii="Times New Roman" w:hAnsi="Times New Roman"/>
          <w:i/>
          <w:noProof/>
          <w:sz w:val="24"/>
        </w:rPr>
      </w:pPr>
      <w:r>
        <w:rPr>
          <w:rFonts w:ascii="Times New Roman" w:hAnsi="Times New Roman"/>
          <w:i/>
          <w:sz w:val="24"/>
        </w:rPr>
        <w:t xml:space="preserve">Ja vien tehniskajā dokumentā, </w:t>
      </w:r>
      <w:r>
        <w:rPr>
          <w:rFonts w:ascii="Times New Roman" w:hAnsi="Times New Roman"/>
          <w:i/>
          <w:sz w:val="24"/>
          <w:u w:val="single"/>
        </w:rPr>
        <w:t>tehniskajā vēstulē</w:t>
      </w:r>
      <w:r>
        <w:rPr>
          <w:rFonts w:ascii="Times New Roman" w:hAnsi="Times New Roman"/>
          <w:i/>
          <w:sz w:val="24"/>
        </w:rPr>
        <w:t xml:space="preserve"> vai </w:t>
      </w:r>
      <w:r>
        <w:rPr>
          <w:rFonts w:ascii="Times New Roman" w:hAnsi="Times New Roman"/>
          <w:i/>
          <w:sz w:val="24"/>
          <w:u w:val="single"/>
        </w:rPr>
        <w:t>laboratoriju vadlīnijās</w:t>
      </w:r>
      <w:r>
        <w:rPr>
          <w:rFonts w:ascii="Times New Roman" w:hAnsi="Times New Roman"/>
          <w:i/>
          <w:sz w:val="24"/>
        </w:rPr>
        <w:t xml:space="preserve"> nav noteikts citādi, </w:t>
      </w:r>
      <w:r>
        <w:rPr>
          <w:rFonts w:ascii="Times New Roman" w:hAnsi="Times New Roman"/>
          <w:i/>
          <w:sz w:val="24"/>
          <w:u w:val="single"/>
        </w:rPr>
        <w:t>laboratorija</w:t>
      </w:r>
      <w:r>
        <w:rPr>
          <w:rFonts w:ascii="Times New Roman" w:hAnsi="Times New Roman"/>
          <w:i/>
          <w:sz w:val="24"/>
        </w:rPr>
        <w:t xml:space="preserve"> var izlemt visus paraugus, kas satur eksogēnu </w:t>
      </w:r>
      <w:r>
        <w:rPr>
          <w:rFonts w:ascii="Times New Roman" w:hAnsi="Times New Roman"/>
          <w:i/>
          <w:sz w:val="24"/>
          <w:u w:val="single"/>
        </w:rPr>
        <w:t>sliekšņa vielu</w:t>
      </w:r>
      <w:r>
        <w:rPr>
          <w:rFonts w:ascii="Times New Roman" w:hAnsi="Times New Roman"/>
          <w:i/>
          <w:sz w:val="24"/>
        </w:rPr>
        <w:t xml:space="preserve">, pārsūtīt apstiprināšanas analīzei, lai nodrošinātu, ka visiem varbūtējiem </w:t>
      </w:r>
      <w:r>
        <w:rPr>
          <w:rFonts w:ascii="Times New Roman" w:hAnsi="Times New Roman"/>
          <w:i/>
          <w:sz w:val="24"/>
          <w:u w:val="single"/>
        </w:rPr>
        <w:t>nelabvēlīgiem analīžu rezultātiem</w:t>
      </w:r>
      <w:r>
        <w:rPr>
          <w:rFonts w:ascii="Times New Roman" w:hAnsi="Times New Roman"/>
          <w:i/>
          <w:sz w:val="24"/>
        </w:rPr>
        <w:t xml:space="preserve"> tiek veikta(-as) </w:t>
      </w:r>
      <w:r>
        <w:rPr>
          <w:rFonts w:ascii="Times New Roman" w:hAnsi="Times New Roman"/>
          <w:i/>
          <w:sz w:val="24"/>
          <w:u w:val="single"/>
        </w:rPr>
        <w:t>apstiprināšanas procedūra(-as)</w:t>
      </w:r>
      <w:r>
        <w:rPr>
          <w:rFonts w:ascii="Times New Roman" w:hAnsi="Times New Roman"/>
          <w:i/>
          <w:sz w:val="24"/>
        </w:rPr>
        <w:t>.]</w:t>
      </w:r>
    </w:p>
    <w:p w14:paraId="15A3F1AF" w14:textId="77777777" w:rsidR="00EF1351" w:rsidRPr="00982C7A" w:rsidRDefault="00EF1351" w:rsidP="00982C7A">
      <w:pPr>
        <w:jc w:val="both"/>
        <w:rPr>
          <w:rFonts w:ascii="Times New Roman" w:eastAsia="Arial" w:hAnsi="Times New Roman" w:cs="Arial"/>
          <w:noProof/>
          <w:sz w:val="24"/>
          <w:szCs w:val="20"/>
        </w:rPr>
      </w:pPr>
    </w:p>
    <w:p w14:paraId="751D04F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 xml:space="preserve">Sākotnējo </w:t>
      </w:r>
      <w:r>
        <w:rPr>
          <w:rFonts w:ascii="Times New Roman" w:hAnsi="Times New Roman"/>
          <w:i/>
          <w:iCs/>
          <w:sz w:val="24"/>
          <w:u w:color="000000"/>
        </w:rPr>
        <w:t>pārbaudes</w:t>
      </w:r>
      <w:r>
        <w:rPr>
          <w:rFonts w:ascii="Times New Roman" w:hAnsi="Times New Roman"/>
          <w:sz w:val="24"/>
          <w:u w:color="000000"/>
        </w:rPr>
        <w:t xml:space="preserve"> procedūru</w:t>
      </w:r>
      <w:r>
        <w:rPr>
          <w:rFonts w:ascii="Times New Roman" w:hAnsi="Times New Roman"/>
          <w:sz w:val="24"/>
          <w:u w:val="none"/>
        </w:rPr>
        <w:t xml:space="preserve"> validācijas laikā aprēķināt </w:t>
      </w:r>
      <w:r>
        <w:rPr>
          <w:rFonts w:ascii="Times New Roman" w:hAnsi="Times New Roman"/>
          <w:sz w:val="24"/>
        </w:rPr>
        <w:t>mērījumu nenoteiktību</w:t>
      </w:r>
      <w:r>
        <w:rPr>
          <w:rFonts w:ascii="Times New Roman" w:hAnsi="Times New Roman"/>
          <w:sz w:val="24"/>
          <w:u w:val="none"/>
        </w:rPr>
        <w:t xml:space="preserve"> (</w:t>
      </w:r>
      <w:r>
        <w:rPr>
          <w:rFonts w:ascii="Times New Roman" w:hAnsi="Times New Roman"/>
          <w:i/>
          <w:iCs/>
          <w:sz w:val="24"/>
        </w:rPr>
        <w:t>MU</w:t>
      </w:r>
      <w:r>
        <w:rPr>
          <w:rFonts w:ascii="Times New Roman" w:hAnsi="Times New Roman"/>
          <w:sz w:val="24"/>
          <w:u w:val="none"/>
        </w:rPr>
        <w:t>) nav nepieciešams.</w:t>
      </w:r>
      <w:r>
        <w:rPr>
          <w:rFonts w:ascii="Times New Roman" w:hAnsi="Times New Roman"/>
          <w:sz w:val="24"/>
          <w:u w:val="none"/>
          <w:vertAlign w:val="superscript"/>
        </w:rPr>
        <w:t>12</w:t>
      </w:r>
    </w:p>
    <w:p w14:paraId="75553BA5" w14:textId="77777777" w:rsidR="00AF4FE7" w:rsidRPr="00982C7A" w:rsidRDefault="00AF4FE7" w:rsidP="00982C7A">
      <w:pPr>
        <w:jc w:val="both"/>
        <w:rPr>
          <w:rFonts w:ascii="Times New Roman" w:eastAsia="Arial" w:hAnsi="Times New Roman" w:cs="Arial"/>
          <w:noProof/>
          <w:sz w:val="24"/>
          <w:szCs w:val="14"/>
        </w:rPr>
      </w:pPr>
    </w:p>
    <w:p w14:paraId="61DE22B3" w14:textId="18C2334A" w:rsidR="00AF4FE7" w:rsidRPr="00982C7A" w:rsidRDefault="00EF1351" w:rsidP="00EF1351">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sz w:val="24"/>
        </w:rPr>
        <w:t>Apstiprināšanas procedūru</w:t>
      </w:r>
      <w:r>
        <w:rPr>
          <w:rFonts w:ascii="Times New Roman" w:hAnsi="Times New Roman"/>
          <w:sz w:val="24"/>
          <w:u w:val="none"/>
        </w:rPr>
        <w:t xml:space="preserve"> validācija </w:t>
      </w:r>
      <w:r>
        <w:rPr>
          <w:rFonts w:ascii="Times New Roman" w:hAnsi="Times New Roman"/>
          <w:sz w:val="24"/>
          <w:u w:color="000000"/>
        </w:rPr>
        <w:t>sliekšņa vielām</w:t>
      </w:r>
    </w:p>
    <w:p w14:paraId="0BA96B74" w14:textId="77777777" w:rsidR="00EF1351" w:rsidRDefault="00EF1351" w:rsidP="00982C7A">
      <w:pPr>
        <w:pStyle w:val="Pamatteksts"/>
        <w:spacing w:before="0"/>
        <w:ind w:left="0"/>
        <w:jc w:val="both"/>
        <w:rPr>
          <w:rFonts w:ascii="Times New Roman" w:hAnsi="Times New Roman"/>
          <w:noProof/>
          <w:sz w:val="24"/>
          <w:u w:val="none"/>
        </w:rPr>
      </w:pPr>
    </w:p>
    <w:p w14:paraId="21E60D50" w14:textId="7D8BE9A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Metožu validācijā pārbaudāmie faktori, kas parāda, ka </w:t>
      </w:r>
      <w:r>
        <w:rPr>
          <w:rFonts w:ascii="Times New Roman" w:hAnsi="Times New Roman"/>
          <w:sz w:val="24"/>
        </w:rPr>
        <w:t>sliekšņa vielas</w:t>
      </w:r>
      <w:r>
        <w:rPr>
          <w:rFonts w:ascii="Times New Roman" w:hAnsi="Times New Roman"/>
          <w:sz w:val="24"/>
          <w:u w:val="none"/>
        </w:rPr>
        <w:t xml:space="preserve"> kvantitatīvās </w:t>
      </w:r>
      <w:r>
        <w:rPr>
          <w:rFonts w:ascii="Times New Roman" w:hAnsi="Times New Roman"/>
          <w:sz w:val="24"/>
          <w:u w:color="000000"/>
        </w:rPr>
        <w:t>apstiprināšanas procedūra</w:t>
      </w:r>
      <w:r>
        <w:rPr>
          <w:rFonts w:ascii="Times New Roman" w:hAnsi="Times New Roman"/>
          <w:sz w:val="24"/>
          <w:u w:val="none"/>
        </w:rPr>
        <w:t xml:space="preserve"> ir </w:t>
      </w:r>
      <w:r>
        <w:rPr>
          <w:rFonts w:ascii="Times New Roman" w:hAnsi="Times New Roman"/>
          <w:sz w:val="24"/>
          <w:u w:color="000000"/>
        </w:rPr>
        <w:t>nolūkam atbilstīga</w:t>
      </w:r>
      <w:r>
        <w:rPr>
          <w:rFonts w:ascii="Times New Roman" w:hAnsi="Times New Roman"/>
          <w:sz w:val="24"/>
          <w:u w:val="none"/>
        </w:rPr>
        <w:t>, ir, piemēram, šādi:</w:t>
      </w:r>
    </w:p>
    <w:p w14:paraId="7B9075F3" w14:textId="77777777" w:rsidR="00EF1351" w:rsidRPr="00982C7A" w:rsidRDefault="00EF1351" w:rsidP="00982C7A">
      <w:pPr>
        <w:pStyle w:val="Pamatteksts"/>
        <w:spacing w:before="0"/>
        <w:ind w:left="0"/>
        <w:jc w:val="both"/>
        <w:rPr>
          <w:rFonts w:ascii="Times New Roman" w:hAnsi="Times New Roman"/>
          <w:noProof/>
          <w:sz w:val="24"/>
          <w:u w:val="none"/>
        </w:rPr>
      </w:pPr>
    </w:p>
    <w:p w14:paraId="11997934" w14:textId="77777777" w:rsidR="00AF4FE7" w:rsidRPr="00982C7A" w:rsidRDefault="00AF4FE7" w:rsidP="00EF1351">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color="000000"/>
        </w:rPr>
        <w:t>izšķirtspēja</w:t>
      </w:r>
      <w:r>
        <w:rPr>
          <w:rFonts w:ascii="Times New Roman" w:hAnsi="Times New Roman"/>
          <w:sz w:val="24"/>
          <w:u w:val="none" w:color="000000"/>
        </w:rPr>
        <w:t xml:space="preserve">, </w:t>
      </w:r>
      <w:r>
        <w:rPr>
          <w:rFonts w:ascii="Times New Roman" w:hAnsi="Times New Roman"/>
          <w:i/>
          <w:iCs/>
          <w:sz w:val="24"/>
          <w:u w:color="000000"/>
        </w:rPr>
        <w:t>LOI</w:t>
      </w:r>
      <w:r>
        <w:rPr>
          <w:rFonts w:ascii="Times New Roman" w:hAnsi="Times New Roman"/>
          <w:sz w:val="24"/>
          <w:u w:val="none"/>
        </w:rPr>
        <w:t>, robustums, pārnešana (sk. 5. panta 3. punkta 5. apakšpunkta 1. daļu);</w:t>
      </w:r>
    </w:p>
    <w:p w14:paraId="47CB69C7" w14:textId="77777777" w:rsidR="00AF4FE7" w:rsidRPr="00982C7A" w:rsidRDefault="00AF4FE7" w:rsidP="00EF1351">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rPr>
        <w:t>kvantifikācijas robeža</w:t>
      </w:r>
      <w:r>
        <w:rPr>
          <w:rFonts w:ascii="Times New Roman" w:hAnsi="Times New Roman"/>
          <w:sz w:val="24"/>
          <w:u w:val="none"/>
        </w:rPr>
        <w:t xml:space="preserve"> (</w:t>
      </w:r>
      <w:r>
        <w:rPr>
          <w:rFonts w:ascii="Times New Roman" w:hAnsi="Times New Roman"/>
          <w:i/>
          <w:iCs/>
          <w:sz w:val="24"/>
          <w:u w:color="000000"/>
        </w:rPr>
        <w:t>LOQ</w:t>
      </w:r>
      <w:r>
        <w:rPr>
          <w:rFonts w:ascii="Times New Roman" w:hAnsi="Times New Roman"/>
          <w:sz w:val="24"/>
          <w:u w:val="none"/>
        </w:rPr>
        <w:t xml:space="preserve">) – </w:t>
      </w:r>
      <w:r>
        <w:rPr>
          <w:rFonts w:ascii="Times New Roman" w:hAnsi="Times New Roman"/>
          <w:sz w:val="24"/>
          <w:u w:color="000000"/>
        </w:rPr>
        <w:t>laboratorija</w:t>
      </w:r>
      <w:r>
        <w:rPr>
          <w:rFonts w:ascii="Times New Roman" w:hAnsi="Times New Roman"/>
          <w:sz w:val="24"/>
          <w:u w:val="none"/>
        </w:rPr>
        <w:t xml:space="preserve"> uzskatāmi parāda, ka kvantitatīvās </w:t>
      </w:r>
      <w:r>
        <w:rPr>
          <w:rFonts w:ascii="Times New Roman" w:hAnsi="Times New Roman"/>
          <w:sz w:val="24"/>
          <w:u w:color="000000"/>
        </w:rPr>
        <w:t>apstiprināšanas procedūrai</w:t>
      </w:r>
      <w:r>
        <w:rPr>
          <w:rFonts w:ascii="Times New Roman" w:hAnsi="Times New Roman"/>
          <w:sz w:val="24"/>
          <w:u w:val="none"/>
        </w:rPr>
        <w:t xml:space="preserve"> ir noteikta </w:t>
      </w:r>
      <w:r>
        <w:rPr>
          <w:rFonts w:ascii="Times New Roman" w:hAnsi="Times New Roman"/>
          <w:i/>
          <w:iCs/>
          <w:sz w:val="24"/>
          <w:u w:color="000000"/>
        </w:rPr>
        <w:t>LOQ</w:t>
      </w:r>
      <w:r>
        <w:rPr>
          <w:rFonts w:ascii="Times New Roman" w:hAnsi="Times New Roman"/>
          <w:sz w:val="24"/>
          <w:u w:val="none"/>
        </w:rPr>
        <w:t xml:space="preserve">, kas nav augstāka par 50 % no </w:t>
      </w:r>
      <w:r>
        <w:rPr>
          <w:rFonts w:ascii="Times New Roman" w:hAnsi="Times New Roman"/>
          <w:sz w:val="24"/>
          <w:u w:color="000000"/>
        </w:rPr>
        <w:t>robežvērtības</w:t>
      </w:r>
      <w:r>
        <w:rPr>
          <w:rFonts w:ascii="Times New Roman" w:hAnsi="Times New Roman"/>
          <w:sz w:val="24"/>
          <w:u w:val="none"/>
        </w:rPr>
        <w:t xml:space="preserve"> vai arī ir atbilstoša </w:t>
      </w:r>
      <w:r>
        <w:rPr>
          <w:rFonts w:ascii="Times New Roman" w:hAnsi="Times New Roman"/>
          <w:i/>
          <w:iCs/>
          <w:sz w:val="24"/>
        </w:rPr>
        <w:t>LOQ</w:t>
      </w:r>
      <w:r>
        <w:rPr>
          <w:rFonts w:ascii="Times New Roman" w:hAnsi="Times New Roman"/>
          <w:sz w:val="24"/>
          <w:u w:val="none"/>
        </w:rPr>
        <w:t xml:space="preserve"> vērtībām, kas noteiktas attiecīgajā(-ajos) </w:t>
      </w:r>
      <w:r>
        <w:rPr>
          <w:rFonts w:ascii="Times New Roman" w:hAnsi="Times New Roman"/>
          <w:i/>
          <w:iCs/>
          <w:sz w:val="24"/>
          <w:u w:val="none"/>
        </w:rPr>
        <w:t>tehniskajā(-ajos) dokumentā(-os)</w:t>
      </w:r>
      <w:r>
        <w:rPr>
          <w:rFonts w:ascii="Times New Roman" w:hAnsi="Times New Roman"/>
          <w:sz w:val="24"/>
          <w:u w:val="none"/>
        </w:rPr>
        <w:t xml:space="preserve"> vai </w:t>
      </w:r>
      <w:r>
        <w:rPr>
          <w:rFonts w:ascii="Times New Roman" w:hAnsi="Times New Roman"/>
          <w:sz w:val="24"/>
          <w:u w:color="000000"/>
        </w:rPr>
        <w:t>laboratoriju vadlīnijās</w:t>
      </w:r>
      <w:r>
        <w:rPr>
          <w:rFonts w:ascii="Times New Roman" w:hAnsi="Times New Roman"/>
          <w:sz w:val="24"/>
          <w:u w:val="none"/>
        </w:rPr>
        <w:t>;</w:t>
      </w:r>
    </w:p>
    <w:p w14:paraId="61A5BF5F" w14:textId="77777777" w:rsidR="00AF4FE7" w:rsidRPr="00982C7A" w:rsidRDefault="00AF4FE7" w:rsidP="00EF1351">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val="none"/>
        </w:rPr>
        <w:t xml:space="preserve">dinamiskais diapazons – kvantitatīvās </w:t>
      </w:r>
      <w:r>
        <w:rPr>
          <w:rFonts w:ascii="Times New Roman" w:hAnsi="Times New Roman"/>
          <w:sz w:val="24"/>
          <w:u w:color="000000"/>
        </w:rPr>
        <w:t>novērtēšanas procedūras</w:t>
      </w:r>
      <w:r>
        <w:rPr>
          <w:rFonts w:ascii="Times New Roman" w:hAnsi="Times New Roman"/>
          <w:sz w:val="24"/>
          <w:u w:val="none"/>
        </w:rPr>
        <w:t xml:space="preserve"> diapazonu dokumentē robežās no vismaz 50 % līdz 200 % no </w:t>
      </w:r>
      <w:r>
        <w:rPr>
          <w:rFonts w:ascii="Times New Roman" w:hAnsi="Times New Roman"/>
          <w:sz w:val="24"/>
          <w:u w:color="000000"/>
        </w:rPr>
        <w:t>robežvērtības</w:t>
      </w:r>
      <w:r>
        <w:rPr>
          <w:rFonts w:ascii="Times New Roman" w:hAnsi="Times New Roman"/>
          <w:sz w:val="24"/>
          <w:u w:val="none"/>
        </w:rPr>
        <w:t>;</w:t>
      </w:r>
    </w:p>
    <w:p w14:paraId="2EAB95AD" w14:textId="77777777" w:rsidR="00AF4FE7" w:rsidRPr="00982C7A" w:rsidRDefault="00AF4FE7" w:rsidP="00EF1351">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color="000000"/>
        </w:rPr>
        <w:t>atkārtojamība</w:t>
      </w:r>
      <w:r>
        <w:rPr>
          <w:rFonts w:ascii="Times New Roman" w:hAnsi="Times New Roman"/>
          <w:sz w:val="24"/>
          <w:u w:val="none"/>
        </w:rPr>
        <w:t xml:space="preserve"> (</w:t>
      </w:r>
      <w:r>
        <w:rPr>
          <w:rFonts w:ascii="Times New Roman" w:hAnsi="Times New Roman"/>
          <w:i/>
          <w:sz w:val="24"/>
          <w:u w:val="none"/>
        </w:rPr>
        <w:t>sr</w:t>
      </w:r>
      <w:r>
        <w:rPr>
          <w:rFonts w:ascii="Times New Roman" w:hAnsi="Times New Roman"/>
          <w:sz w:val="24"/>
          <w:u w:val="none"/>
        </w:rPr>
        <w:t xml:space="preserve">) – kvantitatīvās </w:t>
      </w:r>
      <w:r>
        <w:rPr>
          <w:rFonts w:ascii="Times New Roman" w:hAnsi="Times New Roman"/>
          <w:sz w:val="24"/>
          <w:u w:color="000000"/>
        </w:rPr>
        <w:t>apstiprināšanas procedūra</w:t>
      </w:r>
      <w:r>
        <w:rPr>
          <w:rFonts w:ascii="Times New Roman" w:hAnsi="Times New Roman"/>
          <w:sz w:val="24"/>
          <w:u w:val="none"/>
        </w:rPr>
        <w:t xml:space="preserve"> ļauj nodrošināt rezultātu drošu atkārtošanu īsā laika posmā, izmantojot vienu operatoru, aprīkojumu u. c. Nosaka </w:t>
      </w:r>
      <w:r>
        <w:rPr>
          <w:rFonts w:ascii="Times New Roman" w:hAnsi="Times New Roman"/>
          <w:sz w:val="24"/>
          <w:u w:color="000000"/>
        </w:rPr>
        <w:t>atkārtojamību</w:t>
      </w:r>
      <w:r>
        <w:rPr>
          <w:rFonts w:ascii="Times New Roman" w:hAnsi="Times New Roman"/>
          <w:sz w:val="24"/>
          <w:u w:val="none"/>
        </w:rPr>
        <w:t xml:space="preserve">, kuras līmenis ir tuvu </w:t>
      </w:r>
      <w:r>
        <w:rPr>
          <w:rFonts w:ascii="Times New Roman" w:hAnsi="Times New Roman"/>
          <w:sz w:val="24"/>
        </w:rPr>
        <w:t>robežvērtībai</w:t>
      </w:r>
      <w:r>
        <w:rPr>
          <w:rFonts w:ascii="Times New Roman" w:hAnsi="Times New Roman"/>
          <w:sz w:val="24"/>
          <w:u w:val="none"/>
        </w:rPr>
        <w:t>;</w:t>
      </w:r>
    </w:p>
    <w:p w14:paraId="0799D27C" w14:textId="77777777" w:rsidR="00AF4FE7" w:rsidRPr="00982C7A" w:rsidRDefault="00AF4FE7" w:rsidP="00EF1351">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rPr>
        <w:t>caurmēra precizitāte</w:t>
      </w:r>
      <w:r>
        <w:rPr>
          <w:rFonts w:ascii="Times New Roman" w:hAnsi="Times New Roman"/>
          <w:sz w:val="24"/>
          <w:u w:val="none"/>
        </w:rPr>
        <w:t xml:space="preserve"> (</w:t>
      </w:r>
      <w:r>
        <w:rPr>
          <w:rFonts w:ascii="Times New Roman" w:hAnsi="Times New Roman"/>
          <w:i/>
          <w:sz w:val="24"/>
          <w:u w:val="none"/>
        </w:rPr>
        <w:t>sw</w:t>
      </w:r>
      <w:r>
        <w:rPr>
          <w:rFonts w:ascii="Times New Roman" w:hAnsi="Times New Roman"/>
          <w:sz w:val="24"/>
          <w:u w:val="none"/>
        </w:rPr>
        <w:t xml:space="preserve">) – kvantitatīvās </w:t>
      </w:r>
      <w:r>
        <w:rPr>
          <w:rFonts w:ascii="Times New Roman" w:hAnsi="Times New Roman"/>
          <w:sz w:val="24"/>
        </w:rPr>
        <w:t>apstiprināšanas procedūra</w:t>
      </w:r>
      <w:r>
        <w:rPr>
          <w:rFonts w:ascii="Times New Roman" w:hAnsi="Times New Roman"/>
          <w:sz w:val="24"/>
          <w:u w:val="none"/>
        </w:rPr>
        <w:t xml:space="preserve"> dod iespēju nodrošināt rezultātu drošu atkārtošanu dažādos laikos, attiecīgos gadījumos pārbaudi veicot dažādiem operatoriem un ar dažādiem instrumentiem. Nosaka </w:t>
      </w:r>
      <w:r>
        <w:rPr>
          <w:rFonts w:ascii="Times New Roman" w:hAnsi="Times New Roman"/>
          <w:sz w:val="24"/>
        </w:rPr>
        <w:t>caurmēra precizitāti</w:t>
      </w:r>
      <w:r>
        <w:rPr>
          <w:rFonts w:ascii="Times New Roman" w:hAnsi="Times New Roman"/>
          <w:sz w:val="24"/>
          <w:u w:val="none"/>
        </w:rPr>
        <w:t xml:space="preserve">, kuras līmenis ir tuvu </w:t>
      </w:r>
      <w:r>
        <w:rPr>
          <w:rFonts w:ascii="Times New Roman" w:hAnsi="Times New Roman"/>
          <w:sz w:val="24"/>
        </w:rPr>
        <w:t>robežvērtībai</w:t>
      </w:r>
      <w:r>
        <w:rPr>
          <w:rFonts w:ascii="Times New Roman" w:hAnsi="Times New Roman"/>
          <w:sz w:val="24"/>
          <w:u w:val="none"/>
        </w:rPr>
        <w:t>;</w:t>
      </w:r>
    </w:p>
    <w:p w14:paraId="3B642FF6" w14:textId="106EF796" w:rsidR="00AF4FE7" w:rsidRPr="00EF1351" w:rsidRDefault="00AF4FE7" w:rsidP="00EF1351">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color="000000"/>
        </w:rPr>
        <w:t>nobīde</w:t>
      </w:r>
      <w:r>
        <w:rPr>
          <w:rFonts w:ascii="Times New Roman" w:hAnsi="Times New Roman"/>
          <w:sz w:val="24"/>
          <w:u w:val="none"/>
        </w:rPr>
        <w:t xml:space="preserve"> (</w:t>
      </w:r>
      <w:r>
        <w:rPr>
          <w:rFonts w:ascii="Times New Roman" w:hAnsi="Times New Roman"/>
          <w:i/>
          <w:sz w:val="24"/>
          <w:u w:val="none"/>
        </w:rPr>
        <w:t>b</w:t>
      </w:r>
      <w:r>
        <w:rPr>
          <w:rFonts w:ascii="Times New Roman" w:hAnsi="Times New Roman"/>
          <w:sz w:val="24"/>
          <w:u w:val="none"/>
        </w:rPr>
        <w:t xml:space="preserve">) – mērījumu procedūras </w:t>
      </w:r>
      <w:r>
        <w:rPr>
          <w:rFonts w:ascii="Times New Roman" w:hAnsi="Times New Roman"/>
          <w:sz w:val="24"/>
          <w:u w:color="000000"/>
        </w:rPr>
        <w:t>nobīdi</w:t>
      </w:r>
      <w:r>
        <w:rPr>
          <w:rFonts w:ascii="Times New Roman" w:hAnsi="Times New Roman"/>
          <w:sz w:val="24"/>
          <w:u w:val="none"/>
        </w:rPr>
        <w:t xml:space="preserve"> novērtē, izmantojot </w:t>
      </w:r>
      <w:r>
        <w:rPr>
          <w:rFonts w:ascii="Times New Roman" w:hAnsi="Times New Roman"/>
          <w:sz w:val="24"/>
          <w:u w:color="000000"/>
        </w:rPr>
        <w:t>sertificētus atsauces materiālus</w:t>
      </w:r>
      <w:r>
        <w:rPr>
          <w:rFonts w:ascii="Times New Roman" w:hAnsi="Times New Roman"/>
          <w:sz w:val="24"/>
          <w:u w:val="none"/>
        </w:rPr>
        <w:t xml:space="preserve"> vai izsekojamus </w:t>
      </w:r>
      <w:r>
        <w:rPr>
          <w:rFonts w:ascii="Times New Roman" w:hAnsi="Times New Roman"/>
          <w:sz w:val="24"/>
          <w:u w:color="000000"/>
        </w:rPr>
        <w:t>atsauces materiālus</w:t>
      </w:r>
      <w:r>
        <w:rPr>
          <w:rFonts w:ascii="Times New Roman" w:hAnsi="Times New Roman"/>
          <w:sz w:val="24"/>
          <w:u w:val="none"/>
        </w:rPr>
        <w:t>, ja tie ir pieejami, vai veicot salīdzināšanu ar standartmetodi vai arī starp</w:t>
      </w:r>
      <w:r>
        <w:rPr>
          <w:rFonts w:ascii="Times New Roman" w:hAnsi="Times New Roman"/>
          <w:sz w:val="24"/>
          <w:u w:color="000000"/>
        </w:rPr>
        <w:t>laboratoriju</w:t>
      </w:r>
      <w:r>
        <w:rPr>
          <w:rFonts w:ascii="Times New Roman" w:hAnsi="Times New Roman"/>
          <w:sz w:val="24"/>
          <w:u w:val="none"/>
        </w:rPr>
        <w:t xml:space="preserve"> salīdzinošajā pētījumā (vai piedaloties </w:t>
      </w:r>
      <w:r>
        <w:rPr>
          <w:rFonts w:ascii="Times New Roman" w:hAnsi="Times New Roman"/>
          <w:i/>
          <w:iCs/>
          <w:sz w:val="24"/>
        </w:rPr>
        <w:t>EQAS</w:t>
      </w:r>
      <w:r>
        <w:rPr>
          <w:rFonts w:ascii="Times New Roman" w:hAnsi="Times New Roman"/>
          <w:sz w:val="24"/>
          <w:u w:val="none"/>
        </w:rPr>
        <w:t xml:space="preserve">) iegūstot saskaņotas vērtības. Nosaka </w:t>
      </w:r>
      <w:r>
        <w:rPr>
          <w:rFonts w:ascii="Times New Roman" w:hAnsi="Times New Roman"/>
          <w:sz w:val="24"/>
        </w:rPr>
        <w:t>nobīdi</w:t>
      </w:r>
      <w:r>
        <w:rPr>
          <w:rFonts w:ascii="Times New Roman" w:hAnsi="Times New Roman"/>
          <w:sz w:val="24"/>
          <w:u w:val="none"/>
        </w:rPr>
        <w:t xml:space="preserve">, kuras līmenis ir tuvs </w:t>
      </w:r>
      <w:r>
        <w:rPr>
          <w:rFonts w:ascii="Times New Roman" w:hAnsi="Times New Roman"/>
          <w:sz w:val="24"/>
        </w:rPr>
        <w:t>robežvērtībai</w:t>
      </w:r>
      <w:r>
        <w:rPr>
          <w:rFonts w:ascii="Times New Roman" w:hAnsi="Times New Roman"/>
          <w:sz w:val="24"/>
          <w:u w:val="none"/>
        </w:rPr>
        <w:t>;</w:t>
      </w:r>
    </w:p>
    <w:p w14:paraId="0D90BC6C" w14:textId="77777777" w:rsidR="00AF4FE7" w:rsidRPr="00982C7A" w:rsidRDefault="00AF4FE7" w:rsidP="00EF1351">
      <w:pPr>
        <w:pStyle w:val="Pamatteksts"/>
        <w:numPr>
          <w:ilvl w:val="5"/>
          <w:numId w:val="46"/>
        </w:numPr>
        <w:tabs>
          <w:tab w:val="left" w:pos="3443"/>
        </w:tabs>
        <w:spacing w:before="0"/>
        <w:ind w:left="709" w:hanging="283"/>
        <w:jc w:val="both"/>
        <w:rPr>
          <w:rFonts w:ascii="Times New Roman" w:hAnsi="Times New Roman"/>
          <w:noProof/>
          <w:sz w:val="24"/>
          <w:u w:val="none"/>
        </w:rPr>
      </w:pPr>
      <w:r>
        <w:rPr>
          <w:rFonts w:ascii="Times New Roman" w:hAnsi="Times New Roman"/>
          <w:sz w:val="24"/>
          <w:u w:color="000000"/>
        </w:rPr>
        <w:t>mērījuma nenoteiktība</w:t>
      </w:r>
      <w:r>
        <w:rPr>
          <w:rFonts w:ascii="Times New Roman" w:hAnsi="Times New Roman"/>
          <w:sz w:val="24"/>
          <w:u w:val="none"/>
        </w:rPr>
        <w:t xml:space="preserve"> (</w:t>
      </w:r>
      <w:r>
        <w:rPr>
          <w:rFonts w:ascii="Times New Roman" w:hAnsi="Times New Roman"/>
          <w:i/>
          <w:iCs/>
          <w:sz w:val="24"/>
        </w:rPr>
        <w:t>MU</w:t>
      </w:r>
      <w:r>
        <w:rPr>
          <w:rFonts w:ascii="Times New Roman" w:hAnsi="Times New Roman"/>
          <w:sz w:val="24"/>
          <w:u w:val="none"/>
        </w:rPr>
        <w:t xml:space="preserve">) – </w:t>
      </w:r>
      <w:r>
        <w:rPr>
          <w:rFonts w:ascii="Times New Roman" w:hAnsi="Times New Roman"/>
          <w:i/>
          <w:iCs/>
          <w:sz w:val="24"/>
          <w:u w:color="000000"/>
        </w:rPr>
        <w:t>MU</w:t>
      </w:r>
      <w:r>
        <w:rPr>
          <w:rFonts w:ascii="Times New Roman" w:hAnsi="Times New Roman"/>
          <w:sz w:val="24"/>
          <w:u w:val="none"/>
        </w:rPr>
        <w:t xml:space="preserve">, kas saistīta ar rezultātiem, kuri iegūti, izmantojot kvantitatīvās </w:t>
      </w:r>
      <w:r>
        <w:rPr>
          <w:rFonts w:ascii="Times New Roman" w:hAnsi="Times New Roman"/>
          <w:sz w:val="24"/>
        </w:rPr>
        <w:t>apstiprināšanas procedūru</w:t>
      </w:r>
      <w:r>
        <w:rPr>
          <w:rFonts w:ascii="Times New Roman" w:hAnsi="Times New Roman"/>
          <w:sz w:val="24"/>
          <w:u w:val="none"/>
        </w:rPr>
        <w:t xml:space="preserve">, novērtē saskaņā ar </w:t>
      </w:r>
      <w:r>
        <w:rPr>
          <w:rFonts w:ascii="Times New Roman" w:hAnsi="Times New Roman"/>
          <w:i/>
          <w:iCs/>
          <w:sz w:val="24"/>
          <w:u w:val="none"/>
        </w:rPr>
        <w:t>tehnisko dokumentu</w:t>
      </w:r>
      <w:r>
        <w:rPr>
          <w:rFonts w:ascii="Times New Roman" w:hAnsi="Times New Roman"/>
          <w:sz w:val="24"/>
          <w:u w:val="none"/>
        </w:rPr>
        <w:t xml:space="preserve"> par </w:t>
      </w:r>
      <w:r>
        <w:rPr>
          <w:rFonts w:ascii="Times New Roman" w:hAnsi="Times New Roman"/>
          <w:i/>
          <w:iCs/>
          <w:sz w:val="24"/>
          <w:u w:val="none"/>
        </w:rPr>
        <w:t>izšķiršanas robežām</w:t>
      </w:r>
      <w:r>
        <w:rPr>
          <w:rFonts w:ascii="Times New Roman" w:hAnsi="Times New Roman"/>
          <w:sz w:val="24"/>
          <w:u w:val="none"/>
        </w:rPr>
        <w:t xml:space="preserve"> (</w:t>
      </w:r>
      <w:r>
        <w:rPr>
          <w:rFonts w:ascii="Times New Roman" w:hAnsi="Times New Roman"/>
          <w:i/>
          <w:iCs/>
          <w:sz w:val="24"/>
          <w:u w:val="none"/>
        </w:rPr>
        <w:t>TD DL</w:t>
      </w:r>
      <w:r>
        <w:rPr>
          <w:rFonts w:ascii="Times New Roman" w:hAnsi="Times New Roman"/>
          <w:sz w:val="24"/>
          <w:u w:val="none"/>
        </w:rPr>
        <w:t xml:space="preserve">) vai citu piemērojamo </w:t>
      </w:r>
      <w:r>
        <w:rPr>
          <w:rFonts w:ascii="Times New Roman" w:hAnsi="Times New Roman"/>
          <w:i/>
          <w:iCs/>
          <w:sz w:val="24"/>
          <w:u w:val="none"/>
        </w:rPr>
        <w:t>tehnisko dokumentu</w:t>
      </w:r>
      <w:r>
        <w:rPr>
          <w:rFonts w:ascii="Times New Roman" w:hAnsi="Times New Roman"/>
          <w:sz w:val="24"/>
          <w:u w:val="none"/>
        </w:rPr>
        <w:t xml:space="preserve"> (piemēram, </w:t>
      </w:r>
      <w:r>
        <w:rPr>
          <w:rFonts w:ascii="Times New Roman" w:hAnsi="Times New Roman"/>
          <w:i/>
          <w:iCs/>
          <w:sz w:val="24"/>
          <w:u w:val="none"/>
        </w:rPr>
        <w:t>TD GH</w:t>
      </w:r>
      <w:r>
        <w:rPr>
          <w:rFonts w:ascii="Times New Roman" w:hAnsi="Times New Roman"/>
          <w:sz w:val="24"/>
          <w:u w:val="none"/>
        </w:rPr>
        <w:t xml:space="preserve">), </w:t>
      </w:r>
      <w:r>
        <w:rPr>
          <w:rFonts w:ascii="Times New Roman" w:hAnsi="Times New Roman"/>
          <w:sz w:val="24"/>
        </w:rPr>
        <w:t>tehnisko vēstuli</w:t>
      </w:r>
      <w:r>
        <w:rPr>
          <w:rFonts w:ascii="Times New Roman" w:hAnsi="Times New Roman"/>
          <w:sz w:val="24"/>
          <w:u w:val="none"/>
        </w:rPr>
        <w:t xml:space="preserve"> vai </w:t>
      </w:r>
      <w:r>
        <w:rPr>
          <w:rFonts w:ascii="Times New Roman" w:hAnsi="Times New Roman"/>
          <w:sz w:val="24"/>
        </w:rPr>
        <w:t>laboratoriju vadlīnijām</w:t>
      </w:r>
      <w:r>
        <w:rPr>
          <w:rFonts w:ascii="Times New Roman" w:hAnsi="Times New Roman"/>
          <w:sz w:val="24"/>
          <w:u w:val="none"/>
        </w:rPr>
        <w:t xml:space="preserve">. </w:t>
      </w:r>
      <w:r>
        <w:rPr>
          <w:rFonts w:ascii="Times New Roman" w:hAnsi="Times New Roman"/>
          <w:i/>
          <w:iCs/>
          <w:sz w:val="24"/>
          <w:u w:color="000000"/>
        </w:rPr>
        <w:t>MU</w:t>
      </w:r>
      <w:r>
        <w:rPr>
          <w:rFonts w:ascii="Times New Roman" w:hAnsi="Times New Roman"/>
          <w:sz w:val="24"/>
          <w:u w:val="none"/>
        </w:rPr>
        <w:t xml:space="preserve">, kuras līmenis ir tuvu </w:t>
      </w:r>
      <w:r>
        <w:rPr>
          <w:rFonts w:ascii="Times New Roman" w:hAnsi="Times New Roman"/>
          <w:sz w:val="24"/>
        </w:rPr>
        <w:t>robežvērtībai</w:t>
      </w:r>
      <w:r>
        <w:rPr>
          <w:rFonts w:ascii="Times New Roman" w:hAnsi="Times New Roman"/>
          <w:sz w:val="24"/>
          <w:u w:val="none"/>
        </w:rPr>
        <w:t xml:space="preserve">, tiek aplūkota kvantitatīvās </w:t>
      </w:r>
      <w:r>
        <w:rPr>
          <w:rFonts w:ascii="Times New Roman" w:hAnsi="Times New Roman"/>
          <w:sz w:val="24"/>
        </w:rPr>
        <w:t>apstiprināšanas procedūras</w:t>
      </w:r>
      <w:r>
        <w:rPr>
          <w:rFonts w:ascii="Times New Roman" w:hAnsi="Times New Roman"/>
          <w:sz w:val="24"/>
          <w:u w:val="none"/>
        </w:rPr>
        <w:t xml:space="preserve"> validācijas laikā.</w:t>
      </w:r>
    </w:p>
    <w:p w14:paraId="04993CBA" w14:textId="77777777" w:rsidR="00AF4FE7" w:rsidRPr="00982C7A" w:rsidRDefault="00AF4FE7" w:rsidP="00982C7A">
      <w:pPr>
        <w:jc w:val="both"/>
        <w:rPr>
          <w:rFonts w:ascii="Times New Roman" w:eastAsia="Arial" w:hAnsi="Times New Roman" w:cs="Arial"/>
          <w:noProof/>
          <w:sz w:val="24"/>
          <w:szCs w:val="14"/>
        </w:rPr>
      </w:pPr>
    </w:p>
    <w:p w14:paraId="05BB559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Apstiprināšanas procedūras</w:t>
      </w:r>
      <w:r>
        <w:rPr>
          <w:rFonts w:ascii="Times New Roman" w:hAnsi="Times New Roman"/>
          <w:sz w:val="24"/>
          <w:u w:val="none"/>
        </w:rPr>
        <w:t xml:space="preserve"> metožu validācijas dati (tostarp </w:t>
      </w:r>
      <w:r>
        <w:rPr>
          <w:rFonts w:ascii="Times New Roman" w:hAnsi="Times New Roman"/>
          <w:i/>
          <w:iCs/>
          <w:sz w:val="24"/>
        </w:rPr>
        <w:t>MU</w:t>
      </w:r>
      <w:r>
        <w:rPr>
          <w:rFonts w:ascii="Times New Roman" w:hAnsi="Times New Roman"/>
          <w:sz w:val="24"/>
          <w:u w:val="none"/>
        </w:rPr>
        <w:t xml:space="preserve"> aprēķins) ir novērtēti izvērtēšanas procesā attiecībā uz kvantitatīvās </w:t>
      </w:r>
      <w:r>
        <w:rPr>
          <w:rFonts w:ascii="Times New Roman" w:hAnsi="Times New Roman"/>
          <w:sz w:val="24"/>
          <w:u w:color="000000"/>
        </w:rPr>
        <w:t>apstiprināšanas procedūras</w:t>
      </w:r>
      <w:r>
        <w:rPr>
          <w:rFonts w:ascii="Times New Roman" w:hAnsi="Times New Roman"/>
          <w:sz w:val="24"/>
          <w:u w:val="none"/>
        </w:rPr>
        <w:t xml:space="preserve"> iekļaušanu </w:t>
      </w:r>
      <w:r>
        <w:rPr>
          <w:rFonts w:ascii="Times New Roman" w:hAnsi="Times New Roman"/>
          <w:sz w:val="24"/>
          <w:u w:color="000000"/>
        </w:rPr>
        <w:t>laboratorijas</w:t>
      </w:r>
      <w:r>
        <w:rPr>
          <w:rFonts w:ascii="Times New Roman" w:hAnsi="Times New Roman"/>
          <w:sz w:val="24"/>
          <w:u w:val="none"/>
        </w:rPr>
        <w:t xml:space="preserve"> ISO/IEC 17025 akreditācijas darbības jomā. Tādēļ attiecībā uz </w:t>
      </w:r>
      <w:r>
        <w:rPr>
          <w:rFonts w:ascii="Times New Roman" w:hAnsi="Times New Roman"/>
          <w:sz w:val="24"/>
        </w:rPr>
        <w:t>apstiprināšanas procedūrām</w:t>
      </w:r>
      <w:r>
        <w:rPr>
          <w:rFonts w:ascii="Times New Roman" w:hAnsi="Times New Roman"/>
          <w:sz w:val="24"/>
          <w:u w:val="none"/>
        </w:rPr>
        <w:t xml:space="preserve">, kas ir ietvertas </w:t>
      </w:r>
      <w:r>
        <w:rPr>
          <w:rFonts w:ascii="Times New Roman" w:hAnsi="Times New Roman"/>
          <w:sz w:val="24"/>
          <w:u w:color="000000"/>
        </w:rPr>
        <w:t>laboratorijas</w:t>
      </w:r>
      <w:r>
        <w:rPr>
          <w:rFonts w:ascii="Times New Roman" w:hAnsi="Times New Roman"/>
          <w:sz w:val="24"/>
          <w:u w:val="none"/>
        </w:rPr>
        <w:t xml:space="preserve"> ISO/IEC 17025 akreditācijas darbības jomā, </w:t>
      </w:r>
      <w:r>
        <w:rPr>
          <w:rFonts w:ascii="Times New Roman" w:hAnsi="Times New Roman"/>
          <w:sz w:val="24"/>
          <w:u w:color="000000"/>
        </w:rPr>
        <w:t>laboratorijai</w:t>
      </w:r>
      <w:r>
        <w:rPr>
          <w:rFonts w:ascii="Times New Roman" w:hAnsi="Times New Roman"/>
          <w:sz w:val="24"/>
          <w:u w:val="none"/>
        </w:rPr>
        <w:t xml:space="preserve"> nav jāsagatavo metožu validācijas dati vai citi pierādījumi par metožu validāciju nevienā tiesvedībā.</w:t>
      </w:r>
    </w:p>
    <w:p w14:paraId="7ECFF153" w14:textId="77777777" w:rsidR="00AF4FE7" w:rsidRPr="00982C7A" w:rsidRDefault="00AF4FE7" w:rsidP="00982C7A">
      <w:pPr>
        <w:jc w:val="both"/>
        <w:rPr>
          <w:rFonts w:ascii="Times New Roman" w:eastAsia="Arial" w:hAnsi="Times New Roman" w:cs="Arial"/>
          <w:noProof/>
          <w:sz w:val="24"/>
          <w:szCs w:val="21"/>
        </w:rPr>
      </w:pPr>
    </w:p>
    <w:p w14:paraId="0A69EB13" w14:textId="5B11D4A2" w:rsidR="00AF4FE7" w:rsidRPr="000646AF" w:rsidRDefault="00457BEC" w:rsidP="000646AF">
      <w:pPr>
        <w:pStyle w:val="Virsraksts3"/>
        <w:ind w:left="0" w:hanging="12"/>
        <w:rPr>
          <w:rFonts w:ascii="Times New Roman" w:hAnsi="Times New Roman" w:cs="Times New Roman"/>
          <w:noProof/>
          <w:sz w:val="24"/>
          <w:szCs w:val="24"/>
        </w:rPr>
      </w:pPr>
      <w:bookmarkStart w:id="195" w:name="_Toc64651394"/>
      <w:r w:rsidRPr="000646AF">
        <w:rPr>
          <w:rFonts w:ascii="Times New Roman" w:hAnsi="Times New Roman" w:cs="Times New Roman"/>
          <w:sz w:val="24"/>
          <w:szCs w:val="24"/>
        </w:rPr>
        <w:t xml:space="preserve">5.3.6. </w:t>
      </w:r>
      <w:r w:rsidRPr="000646AF">
        <w:rPr>
          <w:rFonts w:ascii="Times New Roman" w:hAnsi="Times New Roman" w:cs="Times New Roman"/>
          <w:i/>
          <w:iCs/>
          <w:sz w:val="24"/>
          <w:szCs w:val="24"/>
        </w:rPr>
        <w:t>Paraugu</w:t>
      </w:r>
      <w:r w:rsidRPr="000646AF">
        <w:rPr>
          <w:rFonts w:ascii="Times New Roman" w:hAnsi="Times New Roman" w:cs="Times New Roman"/>
          <w:sz w:val="24"/>
          <w:szCs w:val="24"/>
        </w:rPr>
        <w:t xml:space="preserve"> analīze</w:t>
      </w:r>
      <w:bookmarkStart w:id="196" w:name="_bookmark74"/>
      <w:bookmarkEnd w:id="196"/>
      <w:bookmarkEnd w:id="195"/>
    </w:p>
    <w:p w14:paraId="4FF2CCC1" w14:textId="77777777" w:rsidR="00457BEC" w:rsidRDefault="00457BEC" w:rsidP="00982C7A">
      <w:pPr>
        <w:jc w:val="both"/>
        <w:rPr>
          <w:rFonts w:ascii="Times New Roman" w:hAnsi="Times New Roman"/>
          <w:noProof/>
          <w:sz w:val="24"/>
          <w:u w:val="single" w:color="000000"/>
        </w:rPr>
      </w:pPr>
    </w:p>
    <w:p w14:paraId="1C6BFD5D" w14:textId="30A5EDD9" w:rsidR="00AF4FE7" w:rsidRDefault="00AF4FE7" w:rsidP="00982C7A">
      <w:pPr>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analizē </w:t>
      </w:r>
      <w:r>
        <w:rPr>
          <w:rFonts w:ascii="Times New Roman" w:hAnsi="Times New Roman"/>
          <w:i/>
          <w:iCs/>
          <w:sz w:val="24"/>
        </w:rPr>
        <w:t>paraugus</w:t>
      </w:r>
      <w:r>
        <w:rPr>
          <w:rFonts w:ascii="Times New Roman" w:hAnsi="Times New Roman"/>
          <w:sz w:val="24"/>
        </w:rPr>
        <w:t xml:space="preserve">, kurus </w:t>
      </w:r>
      <w:r>
        <w:rPr>
          <w:rFonts w:ascii="Times New Roman" w:hAnsi="Times New Roman"/>
          <w:i/>
          <w:iCs/>
          <w:sz w:val="24"/>
        </w:rPr>
        <w:t>antidopinga organizācijas</w:t>
      </w:r>
      <w:r>
        <w:rPr>
          <w:rFonts w:ascii="Times New Roman" w:hAnsi="Times New Roman"/>
          <w:sz w:val="24"/>
        </w:rPr>
        <w:t xml:space="preserve"> paņēmušas, izmantojot </w:t>
      </w:r>
      <w:r>
        <w:rPr>
          <w:rFonts w:ascii="Times New Roman" w:hAnsi="Times New Roman"/>
          <w:i/>
          <w:iCs/>
          <w:sz w:val="24"/>
        </w:rPr>
        <w:lastRenderedPageBreak/>
        <w:t>sacensību</w:t>
      </w:r>
      <w:r>
        <w:rPr>
          <w:rFonts w:ascii="Times New Roman" w:hAnsi="Times New Roman"/>
          <w:sz w:val="24"/>
        </w:rPr>
        <w:t xml:space="preserve"> vai </w:t>
      </w:r>
      <w:r>
        <w:rPr>
          <w:rFonts w:ascii="Times New Roman" w:hAnsi="Times New Roman"/>
          <w:i/>
          <w:iCs/>
          <w:sz w:val="24"/>
        </w:rPr>
        <w:t>ārpus sacensību</w:t>
      </w:r>
      <w:r>
        <w:rPr>
          <w:rFonts w:ascii="Times New Roman" w:hAnsi="Times New Roman"/>
          <w:sz w:val="24"/>
        </w:rPr>
        <w:t xml:space="preserve">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rPr>
        <w:t xml:space="preserve"> izvēlnes, lai noteiktu tikai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klātbūtni (atbilstoši </w:t>
      </w:r>
      <w:r>
        <w:rPr>
          <w:rFonts w:ascii="Times New Roman" w:hAnsi="Times New Roman"/>
          <w:i/>
          <w:iCs/>
          <w:sz w:val="24"/>
        </w:rPr>
        <w:t>aizliegto vielu un metožu sarakstā</w:t>
      </w:r>
      <w:r>
        <w:rPr>
          <w:rFonts w:ascii="Times New Roman" w:hAnsi="Times New Roman"/>
          <w:sz w:val="24"/>
        </w:rPr>
        <w:t xml:space="preserve"> noteiktajam). Turklāt </w:t>
      </w:r>
      <w:r>
        <w:rPr>
          <w:rFonts w:ascii="Times New Roman" w:hAnsi="Times New Roman"/>
          <w:sz w:val="24"/>
          <w:u w:val="single"/>
        </w:rPr>
        <w:t>laboratorijas</w:t>
      </w:r>
      <w:r>
        <w:rPr>
          <w:rFonts w:ascii="Times New Roman" w:hAnsi="Times New Roman"/>
          <w:sz w:val="24"/>
        </w:rPr>
        <w:t xml:space="preserve">, analizējot </w:t>
      </w:r>
      <w:r>
        <w:rPr>
          <w:rFonts w:ascii="Times New Roman" w:hAnsi="Times New Roman"/>
          <w:i/>
          <w:iCs/>
          <w:sz w:val="24"/>
        </w:rPr>
        <w:t>paraugus</w:t>
      </w:r>
      <w:r>
        <w:rPr>
          <w:rFonts w:ascii="Times New Roman" w:hAnsi="Times New Roman"/>
          <w:sz w:val="24"/>
        </w:rPr>
        <w:t xml:space="preserve">, var noteikt turpmāk minēto, un šādā gadījumā analīzes rezultātus nevar paziņot kā </w:t>
      </w:r>
      <w:r>
        <w:rPr>
          <w:rFonts w:ascii="Times New Roman" w:hAnsi="Times New Roman"/>
          <w:i/>
          <w:iCs/>
          <w:sz w:val="24"/>
        </w:rPr>
        <w:t>netipisku atradi</w:t>
      </w:r>
      <w:r>
        <w:rPr>
          <w:rFonts w:ascii="Times New Roman" w:hAnsi="Times New Roman"/>
          <w:sz w:val="24"/>
        </w:rPr>
        <w:t xml:space="preserve"> vai</w:t>
      </w:r>
      <w:r>
        <w:rPr>
          <w:rFonts w:ascii="Times New Roman" w:hAnsi="Times New Roman"/>
          <w:i/>
          <w:iCs/>
          <w:sz w:val="24"/>
        </w:rPr>
        <w:t xml:space="preserve"> nelabvēlīgu analīžu rezultātu</w:t>
      </w:r>
      <w:r>
        <w:rPr>
          <w:rFonts w:ascii="Times New Roman" w:hAnsi="Times New Roman"/>
          <w:sz w:val="24"/>
        </w:rPr>
        <w:t>:</w:t>
      </w:r>
    </w:p>
    <w:p w14:paraId="68A272CC" w14:textId="77777777" w:rsidR="00457BEC" w:rsidRPr="00982C7A" w:rsidRDefault="00457BEC" w:rsidP="00982C7A">
      <w:pPr>
        <w:jc w:val="both"/>
        <w:rPr>
          <w:rFonts w:ascii="Times New Roman" w:eastAsia="Arial" w:hAnsi="Times New Roman" w:cs="Arial"/>
          <w:noProof/>
          <w:sz w:val="24"/>
        </w:rPr>
      </w:pPr>
    </w:p>
    <w:p w14:paraId="75E39ADE" w14:textId="77777777" w:rsidR="00AF4FE7" w:rsidRPr="00982C7A" w:rsidRDefault="00AF4FE7" w:rsidP="00457BEC">
      <w:pPr>
        <w:pStyle w:val="Pamatteksts"/>
        <w:numPr>
          <w:ilvl w:val="0"/>
          <w:numId w:val="45"/>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vielas vai metodes, kuras nav aizliegtas un ietilpst </w:t>
      </w:r>
      <w:r>
        <w:rPr>
          <w:rFonts w:ascii="Times New Roman" w:hAnsi="Times New Roman"/>
          <w:i/>
          <w:iCs/>
          <w:sz w:val="24"/>
          <w:u w:val="none"/>
        </w:rPr>
        <w:t>WADA</w:t>
      </w:r>
      <w:r>
        <w:rPr>
          <w:rFonts w:ascii="Times New Roman" w:hAnsi="Times New Roman"/>
          <w:sz w:val="24"/>
          <w:u w:val="none"/>
        </w:rPr>
        <w:t xml:space="preserve"> uzraudzības programmā (sk. </w:t>
      </w:r>
      <w:r>
        <w:rPr>
          <w:rFonts w:ascii="Times New Roman" w:hAnsi="Times New Roman"/>
          <w:i/>
          <w:iCs/>
          <w:sz w:val="24"/>
          <w:u w:val="none"/>
        </w:rPr>
        <w:t xml:space="preserve">Kodeksa </w:t>
      </w:r>
      <w:r>
        <w:rPr>
          <w:rFonts w:ascii="Times New Roman" w:hAnsi="Times New Roman"/>
          <w:sz w:val="24"/>
          <w:u w:val="none"/>
        </w:rPr>
        <w:t>4. panta 5. punktu);</w:t>
      </w:r>
    </w:p>
    <w:p w14:paraId="37B93ECB" w14:textId="77777777" w:rsidR="00AF4FE7" w:rsidRPr="00982C7A" w:rsidRDefault="00AF4FE7" w:rsidP="00457BEC">
      <w:pPr>
        <w:pStyle w:val="Pamatteksts"/>
        <w:numPr>
          <w:ilvl w:val="0"/>
          <w:numId w:val="45"/>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vielas, kuras nav aizliegtas, rezultātu interpretēšanas nolūkā (piemēram, steroīdu profila maldinošie faktori, vielas, kuras nav aizliegtas, bet kurām ir tāds(-i) pats(-ši) </w:t>
      </w:r>
      <w:r>
        <w:rPr>
          <w:rFonts w:ascii="Times New Roman" w:hAnsi="Times New Roman"/>
          <w:i/>
          <w:iCs/>
          <w:sz w:val="24"/>
          <w:u w:val="none"/>
        </w:rPr>
        <w:t>metabolīts(-i)</w:t>
      </w:r>
      <w:r>
        <w:rPr>
          <w:rFonts w:ascii="Times New Roman" w:hAnsi="Times New Roman"/>
          <w:sz w:val="24"/>
          <w:u w:val="none"/>
        </w:rPr>
        <w:t xml:space="preserve"> vai noārdīšanās produkti kā </w:t>
      </w:r>
      <w:r>
        <w:rPr>
          <w:rFonts w:ascii="Times New Roman" w:hAnsi="Times New Roman"/>
          <w:i/>
          <w:iCs/>
          <w:sz w:val="24"/>
          <w:u w:val="none"/>
        </w:rPr>
        <w:t>aizliegtajām vielām</w:t>
      </w:r>
      <w:r>
        <w:rPr>
          <w:rFonts w:ascii="Times New Roman" w:hAnsi="Times New Roman"/>
          <w:sz w:val="24"/>
          <w:u w:val="none"/>
        </w:rPr>
        <w:t>) attiecīgā gadījumā;</w:t>
      </w:r>
    </w:p>
    <w:p w14:paraId="58AACD3B" w14:textId="77777777" w:rsidR="00AF4FE7" w:rsidRPr="00982C7A" w:rsidRDefault="00AF4FE7" w:rsidP="00457BEC">
      <w:pPr>
        <w:numPr>
          <w:ilvl w:val="0"/>
          <w:numId w:val="45"/>
        </w:numPr>
        <w:tabs>
          <w:tab w:val="left" w:pos="2362"/>
        </w:tabs>
        <w:ind w:left="709" w:hanging="283"/>
        <w:jc w:val="both"/>
        <w:rPr>
          <w:rFonts w:ascii="Times New Roman" w:eastAsia="Arial" w:hAnsi="Times New Roman" w:cs="Arial"/>
          <w:noProof/>
          <w:sz w:val="24"/>
        </w:rPr>
      </w:pPr>
      <w:r>
        <w:rPr>
          <w:rFonts w:ascii="Times New Roman" w:hAnsi="Times New Roman"/>
          <w:sz w:val="24"/>
        </w:rPr>
        <w:t xml:space="preserve">vielas vai metodes, kuras nav aizliegtas un kuras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lietas izskatīšanas komisija vai </w:t>
      </w:r>
      <w:r>
        <w:rPr>
          <w:rFonts w:ascii="Times New Roman" w:hAnsi="Times New Roman"/>
          <w:i/>
          <w:iCs/>
          <w:sz w:val="24"/>
        </w:rPr>
        <w:t>WADA</w:t>
      </w:r>
      <w:r>
        <w:rPr>
          <w:rFonts w:ascii="Times New Roman" w:hAnsi="Times New Roman"/>
          <w:sz w:val="24"/>
        </w:rPr>
        <w:t xml:space="preserve"> pieprasījusi </w:t>
      </w:r>
      <w:r>
        <w:rPr>
          <w:rFonts w:ascii="Times New Roman" w:hAnsi="Times New Roman"/>
          <w:i/>
          <w:iCs/>
          <w:sz w:val="24"/>
        </w:rPr>
        <w:t>rezultātu pārvaldības</w:t>
      </w:r>
      <w:r>
        <w:rPr>
          <w:rFonts w:ascii="Times New Roman" w:hAnsi="Times New Roman"/>
          <w:sz w:val="24"/>
        </w:rPr>
        <w:t xml:space="preserve"> procesā;</w:t>
      </w:r>
    </w:p>
    <w:p w14:paraId="2B904852" w14:textId="77777777" w:rsidR="00AF4FE7" w:rsidRPr="00982C7A" w:rsidRDefault="00AF4FE7" w:rsidP="00457BEC">
      <w:pPr>
        <w:pStyle w:val="Pamatteksts"/>
        <w:numPr>
          <w:ilvl w:val="0"/>
          <w:numId w:val="45"/>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vielas vai metodes, kuras nav aizliegtas un kuras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pieprasījusi drošības kodeksa, rīcības kodeksa vai citu noteikumu ietvaros (sk. piezīmes par </w:t>
      </w:r>
      <w:r>
        <w:rPr>
          <w:rFonts w:ascii="Times New Roman" w:hAnsi="Times New Roman"/>
          <w:i/>
          <w:iCs/>
          <w:sz w:val="24"/>
          <w:u w:val="none"/>
        </w:rPr>
        <w:t>Kodeksa</w:t>
      </w:r>
      <w:r>
        <w:rPr>
          <w:rFonts w:ascii="Times New Roman" w:hAnsi="Times New Roman"/>
          <w:sz w:val="24"/>
          <w:u w:val="none"/>
        </w:rPr>
        <w:t xml:space="preserve"> 5. panta 1. punktu un 23. panta 2. punkta 2. apakšpunktu), vai</w:t>
      </w:r>
    </w:p>
    <w:p w14:paraId="59333D3E" w14:textId="77777777" w:rsidR="00AF4FE7" w:rsidRPr="00982C7A" w:rsidRDefault="00AF4FE7" w:rsidP="00457BEC">
      <w:pPr>
        <w:pStyle w:val="Pamatteksts"/>
        <w:numPr>
          <w:ilvl w:val="0"/>
          <w:numId w:val="45"/>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papildu analīzes kvalitātes nodrošināšanas / kvalitātes uzlabošanas / metodes izstrādes vai pētniecības nolūkos saskaņā ar 5. panta 3. punkta 12. apakšpunktā norādītajām prasībām.</w:t>
      </w:r>
    </w:p>
    <w:p w14:paraId="15319C08" w14:textId="77777777" w:rsidR="00457BEC" w:rsidRDefault="00457BEC" w:rsidP="00982C7A">
      <w:pPr>
        <w:jc w:val="both"/>
        <w:rPr>
          <w:rFonts w:ascii="Times New Roman" w:hAnsi="Times New Roman"/>
          <w:i/>
          <w:noProof/>
          <w:sz w:val="24"/>
        </w:rPr>
      </w:pPr>
    </w:p>
    <w:p w14:paraId="7AA14D4A" w14:textId="2ED0B7DA" w:rsidR="00AF4FE7" w:rsidRDefault="00AF4FE7" w:rsidP="00982C7A">
      <w:pPr>
        <w:jc w:val="both"/>
        <w:rPr>
          <w:rFonts w:ascii="Times New Roman" w:hAnsi="Times New Roman"/>
          <w:i/>
          <w:noProof/>
          <w:sz w:val="24"/>
        </w:rPr>
      </w:pPr>
      <w:r>
        <w:rPr>
          <w:rFonts w:ascii="Times New Roman" w:hAnsi="Times New Roman"/>
          <w:i/>
          <w:sz w:val="24"/>
        </w:rPr>
        <w:t xml:space="preserve">[Piezīme. Antidopinga organizācija pēc saviem ieskatiem var piemērot antidopinga noteikumus sportistam, kurš nav ne starptautiskā līmeņa sportists, ne valsts līmeņa sportists, un noteikt, ka no šiem sportistiem paņemtos paraugus analizē, izmantojot aizliegto vielu un aizliegto metožu nepilno izvēlni. Antidopinga organizācija ir atbildīga par to, lai </w:t>
      </w:r>
      <w:r>
        <w:rPr>
          <w:rFonts w:ascii="Times New Roman" w:hAnsi="Times New Roman"/>
          <w:i/>
          <w:sz w:val="24"/>
          <w:u w:val="single"/>
        </w:rPr>
        <w:t>laboratorijai</w:t>
      </w:r>
      <w:r>
        <w:rPr>
          <w:rFonts w:ascii="Times New Roman" w:hAnsi="Times New Roman"/>
          <w:i/>
          <w:sz w:val="24"/>
        </w:rPr>
        <w:t xml:space="preserve"> tiktu iesniegts atbilstīgs rakstveida pamatojums nepilnās pārbaudes izvēlnei.]</w:t>
      </w:r>
    </w:p>
    <w:p w14:paraId="1829FCAA" w14:textId="77777777" w:rsidR="00457BEC" w:rsidRPr="00457BEC" w:rsidRDefault="00457BEC" w:rsidP="00982C7A">
      <w:pPr>
        <w:jc w:val="both"/>
        <w:rPr>
          <w:rFonts w:ascii="Times New Roman" w:hAnsi="Times New Roman"/>
          <w:i/>
          <w:noProof/>
          <w:sz w:val="24"/>
        </w:rPr>
      </w:pPr>
    </w:p>
    <w:p w14:paraId="191F0706" w14:textId="1DCED0C3" w:rsidR="00AF4FE7" w:rsidRDefault="00AF4FE7" w:rsidP="00982C7A">
      <w:pPr>
        <w:jc w:val="both"/>
        <w:rPr>
          <w:rFonts w:ascii="Times New Roman" w:hAnsi="Times New Roman"/>
          <w:noProof/>
          <w:sz w:val="24"/>
        </w:rPr>
      </w:pPr>
      <w:r>
        <w:rPr>
          <w:rFonts w:ascii="Times New Roman" w:hAnsi="Times New Roman"/>
          <w:sz w:val="24"/>
        </w:rPr>
        <w:t xml:space="preserve">Visām </w:t>
      </w:r>
      <w:r>
        <w:rPr>
          <w:rFonts w:ascii="Times New Roman" w:hAnsi="Times New Roman"/>
          <w:sz w:val="24"/>
          <w:u w:val="single" w:color="000000"/>
        </w:rPr>
        <w:t>laboratorijām</w:t>
      </w:r>
      <w:r>
        <w:rPr>
          <w:rFonts w:ascii="Times New Roman" w:hAnsi="Times New Roman"/>
          <w:sz w:val="24"/>
        </w:rPr>
        <w:t xml:space="preserve"> ir jāīsteno vismaz visas obligātās </w:t>
      </w:r>
      <w:r>
        <w:rPr>
          <w:rFonts w:ascii="Times New Roman" w:hAnsi="Times New Roman"/>
          <w:sz w:val="24"/>
          <w:u w:val="single"/>
        </w:rPr>
        <w:t>analītiskās</w:t>
      </w:r>
      <w:r>
        <w:rPr>
          <w:rFonts w:ascii="Times New Roman" w:hAnsi="Times New Roman"/>
          <w:i/>
          <w:iCs/>
          <w:sz w:val="24"/>
          <w:u w:val="single"/>
        </w:rPr>
        <w:t xml:space="preserve"> pārbaudes</w:t>
      </w:r>
      <w:r>
        <w:rPr>
          <w:rFonts w:ascii="Times New Roman" w:hAnsi="Times New Roman"/>
          <w:sz w:val="24"/>
          <w:u w:val="single"/>
        </w:rPr>
        <w:t xml:space="preserve"> procedūras</w:t>
      </w:r>
      <w:r>
        <w:rPr>
          <w:rFonts w:ascii="Times New Roman" w:hAnsi="Times New Roman"/>
          <w:sz w:val="24"/>
        </w:rPr>
        <w:t xml:space="preserve">, ko </w:t>
      </w:r>
      <w:r>
        <w:rPr>
          <w:rFonts w:ascii="Times New Roman" w:hAnsi="Times New Roman"/>
          <w:i/>
          <w:iCs/>
          <w:sz w:val="24"/>
        </w:rPr>
        <w:t>WADA</w:t>
      </w:r>
      <w:r>
        <w:rPr>
          <w:rFonts w:ascii="Times New Roman" w:hAnsi="Times New Roman"/>
          <w:sz w:val="24"/>
        </w:rPr>
        <w:t xml:space="preserve"> noteikusi konkrētajā(-os) </w:t>
      </w:r>
      <w:r>
        <w:rPr>
          <w:rFonts w:ascii="Times New Roman" w:hAnsi="Times New Roman"/>
          <w:i/>
          <w:iCs/>
          <w:sz w:val="24"/>
        </w:rPr>
        <w:t>tehniskajā(‑ajos) dokumentā(-os)</w:t>
      </w:r>
      <w:r>
        <w:rPr>
          <w:rFonts w:ascii="Times New Roman" w:hAnsi="Times New Roman"/>
          <w:sz w:val="24"/>
        </w:rPr>
        <w:t xml:space="preserve">, </w:t>
      </w:r>
      <w:r>
        <w:rPr>
          <w:rFonts w:ascii="Times New Roman" w:hAnsi="Times New Roman"/>
          <w:sz w:val="24"/>
          <w:u w:val="single"/>
        </w:rPr>
        <w:t>tehniskajā(-ajās) vēstulē(‑ēs)</w:t>
      </w:r>
      <w:r>
        <w:rPr>
          <w:rFonts w:ascii="Times New Roman" w:hAnsi="Times New Roman"/>
          <w:sz w:val="24"/>
        </w:rPr>
        <w:t xml:space="preserve"> vai </w:t>
      </w:r>
      <w:r>
        <w:rPr>
          <w:rFonts w:ascii="Times New Roman" w:hAnsi="Times New Roman"/>
          <w:sz w:val="24"/>
          <w:u w:val="single"/>
        </w:rPr>
        <w:t>laboratoriju vadlīnijās</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var īstenot papildu metodes konkrētu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analīzes veikšanai.</w:t>
      </w:r>
    </w:p>
    <w:p w14:paraId="222B9BDD" w14:textId="77777777" w:rsidR="00457BEC" w:rsidRPr="00982C7A" w:rsidRDefault="00457BEC" w:rsidP="00982C7A">
      <w:pPr>
        <w:jc w:val="both"/>
        <w:rPr>
          <w:rFonts w:ascii="Times New Roman" w:eastAsia="Arial" w:hAnsi="Times New Roman" w:cs="Arial"/>
          <w:noProof/>
          <w:sz w:val="24"/>
        </w:rPr>
      </w:pPr>
    </w:p>
    <w:p w14:paraId="565D1D76" w14:textId="7E072AA6" w:rsidR="00AF4FE7" w:rsidRDefault="00AF4FE7" w:rsidP="00982C7A">
      <w:pPr>
        <w:jc w:val="both"/>
        <w:rPr>
          <w:rFonts w:ascii="Times New Roman" w:hAnsi="Times New Roman"/>
          <w:i/>
          <w:noProof/>
          <w:sz w:val="24"/>
        </w:rPr>
      </w:pPr>
      <w:r>
        <w:rPr>
          <w:rFonts w:ascii="Times New Roman" w:hAnsi="Times New Roman"/>
          <w:i/>
          <w:sz w:val="24"/>
        </w:rPr>
        <w:t xml:space="preserve">[Piezīme. Obligātās </w:t>
      </w:r>
      <w:r>
        <w:rPr>
          <w:rFonts w:ascii="Times New Roman" w:hAnsi="Times New Roman"/>
          <w:i/>
          <w:sz w:val="24"/>
          <w:u w:val="single" w:color="000000"/>
        </w:rPr>
        <w:t>analītiskās pārbaudes procedūras</w:t>
      </w:r>
      <w:r>
        <w:rPr>
          <w:rFonts w:ascii="Times New Roman" w:hAnsi="Times New Roman"/>
          <w:i/>
          <w:sz w:val="24"/>
        </w:rPr>
        <w:t xml:space="preserve"> ir tās </w:t>
      </w:r>
      <w:r>
        <w:rPr>
          <w:rFonts w:ascii="Times New Roman" w:hAnsi="Times New Roman"/>
          <w:i/>
          <w:sz w:val="24"/>
          <w:u w:val="single" w:color="000000"/>
        </w:rPr>
        <w:t>analītiskās metodes</w:t>
      </w:r>
      <w:r>
        <w:rPr>
          <w:rFonts w:ascii="Times New Roman" w:hAnsi="Times New Roman"/>
          <w:i/>
          <w:sz w:val="24"/>
        </w:rPr>
        <w:t xml:space="preserve">, kuru veikšanai visām </w:t>
      </w:r>
      <w:r>
        <w:rPr>
          <w:rFonts w:ascii="Times New Roman" w:hAnsi="Times New Roman"/>
          <w:i/>
          <w:sz w:val="24"/>
          <w:u w:val="single" w:color="000000"/>
        </w:rPr>
        <w:t>laboratorijām</w:t>
      </w:r>
      <w:r>
        <w:rPr>
          <w:rFonts w:ascii="Times New Roman" w:hAnsi="Times New Roman"/>
          <w:i/>
          <w:sz w:val="24"/>
        </w:rPr>
        <w:t xml:space="preserve"> ir pieejama analītiskā spēja saskaņā ar attiecīgo(-ajiem) tehnisko(-ajiem) dokumentu(-iem), </w:t>
      </w:r>
      <w:r>
        <w:rPr>
          <w:rFonts w:ascii="Times New Roman" w:hAnsi="Times New Roman"/>
          <w:i/>
          <w:sz w:val="24"/>
          <w:u w:val="single" w:color="000000"/>
        </w:rPr>
        <w:t>tehnisko(-ajām) vēstuli(-ēm)</w:t>
      </w:r>
      <w:r>
        <w:rPr>
          <w:rFonts w:ascii="Times New Roman" w:hAnsi="Times New Roman"/>
          <w:i/>
          <w:sz w:val="24"/>
        </w:rPr>
        <w:t xml:space="preserve"> vai </w:t>
      </w:r>
      <w:r>
        <w:rPr>
          <w:rFonts w:ascii="Times New Roman" w:hAnsi="Times New Roman"/>
          <w:i/>
          <w:sz w:val="24"/>
          <w:u w:val="single" w:color="000000"/>
        </w:rPr>
        <w:t>laboratoriju vadlīnijām</w:t>
      </w:r>
      <w:r>
        <w:rPr>
          <w:rFonts w:ascii="Times New Roman" w:hAnsi="Times New Roman"/>
          <w:i/>
          <w:sz w:val="24"/>
        </w:rPr>
        <w:t xml:space="preserve">, un tāpēc tās ir ietvērušas </w:t>
      </w:r>
      <w:r>
        <w:rPr>
          <w:rFonts w:ascii="Times New Roman" w:hAnsi="Times New Roman"/>
          <w:i/>
          <w:sz w:val="24"/>
          <w:u w:val="single" w:color="000000"/>
        </w:rPr>
        <w:t>analītisko metodi</w:t>
      </w:r>
      <w:r>
        <w:rPr>
          <w:rFonts w:ascii="Times New Roman" w:hAnsi="Times New Roman"/>
          <w:i/>
          <w:sz w:val="24"/>
        </w:rPr>
        <w:t xml:space="preserve"> savā ISO/IEC 17025 akreditācijas darbības jomā. Tomēr, pamatojoties uz sacensību vai ārpus sacensību </w:t>
      </w:r>
      <w:r>
        <w:rPr>
          <w:rFonts w:ascii="Times New Roman" w:hAnsi="Times New Roman"/>
          <w:i/>
          <w:sz w:val="24"/>
          <w:u w:val="single" w:color="000000"/>
        </w:rPr>
        <w:t>analītiskās pārbaudes</w:t>
      </w:r>
      <w:r>
        <w:rPr>
          <w:rFonts w:ascii="Times New Roman" w:hAnsi="Times New Roman"/>
          <w:i/>
          <w:sz w:val="24"/>
        </w:rPr>
        <w:t xml:space="preserve"> izvēlni, obligāto </w:t>
      </w:r>
      <w:r>
        <w:rPr>
          <w:rFonts w:ascii="Times New Roman" w:hAnsi="Times New Roman"/>
          <w:i/>
          <w:sz w:val="24"/>
          <w:u w:val="single" w:color="000000"/>
        </w:rPr>
        <w:t>analītiskās pārbaudes procedūru</w:t>
      </w:r>
      <w:r>
        <w:rPr>
          <w:rFonts w:ascii="Times New Roman" w:hAnsi="Times New Roman"/>
          <w:i/>
          <w:sz w:val="24"/>
        </w:rPr>
        <w:t xml:space="preserve"> ne vienmēr piemēro visiem </w:t>
      </w:r>
      <w:r>
        <w:rPr>
          <w:rFonts w:ascii="Times New Roman" w:hAnsi="Times New Roman"/>
          <w:i/>
          <w:sz w:val="24"/>
          <w:u w:val="single" w:color="000000"/>
        </w:rPr>
        <w:t>paraugiem</w:t>
      </w:r>
      <w:r>
        <w:rPr>
          <w:rFonts w:ascii="Times New Roman" w:hAnsi="Times New Roman"/>
          <w:i/>
          <w:sz w:val="24"/>
        </w:rPr>
        <w:t xml:space="preserve">. Dažu paraugu gadījumā </w:t>
      </w:r>
      <w:r>
        <w:rPr>
          <w:rFonts w:ascii="Times New Roman" w:hAnsi="Times New Roman"/>
          <w:i/>
          <w:sz w:val="24"/>
          <w:u w:val="single"/>
        </w:rPr>
        <w:t>pārbaudes iestādes</w:t>
      </w:r>
      <w:r>
        <w:rPr>
          <w:rFonts w:ascii="Times New Roman" w:hAnsi="Times New Roman"/>
          <w:i/>
          <w:sz w:val="24"/>
        </w:rPr>
        <w:t xml:space="preserve"> var izlemt </w:t>
      </w:r>
      <w:r>
        <w:rPr>
          <w:rFonts w:ascii="Times New Roman" w:hAnsi="Times New Roman"/>
          <w:i/>
          <w:sz w:val="24"/>
          <w:u w:val="single"/>
        </w:rPr>
        <w:t>analītisko pārbaudi</w:t>
      </w:r>
      <w:r>
        <w:rPr>
          <w:rFonts w:ascii="Times New Roman" w:hAnsi="Times New Roman"/>
          <w:i/>
          <w:sz w:val="24"/>
        </w:rPr>
        <w:t xml:space="preserve"> pieprasīt tikai konkrētām aizliegtajām vielām vai aizliegtajām metodēm. Šos pieprasījumus sīki apraksta parauga uzraudzības ķēdē. Tomēr dažkārt ne visām </w:t>
      </w:r>
      <w:r>
        <w:rPr>
          <w:rFonts w:ascii="Times New Roman" w:hAnsi="Times New Roman"/>
          <w:i/>
          <w:sz w:val="24"/>
          <w:u w:val="single" w:color="000000"/>
        </w:rPr>
        <w:t>laboratorijām</w:t>
      </w:r>
      <w:r>
        <w:rPr>
          <w:rFonts w:ascii="Times New Roman" w:hAnsi="Times New Roman"/>
          <w:i/>
          <w:sz w:val="24"/>
        </w:rPr>
        <w:t xml:space="preserve"> varētu būt obligāti jāveic atsevišķas </w:t>
      </w:r>
      <w:r>
        <w:rPr>
          <w:rFonts w:ascii="Times New Roman" w:hAnsi="Times New Roman"/>
          <w:i/>
          <w:sz w:val="24"/>
          <w:u w:val="single"/>
        </w:rPr>
        <w:t>analītiskās pārbaudes procedūras</w:t>
      </w:r>
      <w:r>
        <w:rPr>
          <w:rFonts w:ascii="Times New Roman" w:hAnsi="Times New Roman"/>
          <w:i/>
          <w:sz w:val="24"/>
        </w:rPr>
        <w:t xml:space="preserve"> (piemēram, attiecībā uz gēnu dopingu) vai atsevišķu aizliegto vielu (piemēram, dažu lielizmēra peptīdu) vai aizliegto metožu (piemēram, homologu asiņu pārliešanas) analīzi, izmantojot attiecīgo </w:t>
      </w:r>
      <w:r>
        <w:rPr>
          <w:rFonts w:ascii="Times New Roman" w:hAnsi="Times New Roman"/>
          <w:i/>
          <w:sz w:val="24"/>
          <w:u w:val="single"/>
        </w:rPr>
        <w:t>analītiskās pārbaudes procedūru</w:t>
      </w:r>
      <w:r>
        <w:rPr>
          <w:rFonts w:ascii="Times New Roman" w:hAnsi="Times New Roman"/>
          <w:i/>
          <w:sz w:val="24"/>
        </w:rPr>
        <w:t xml:space="preserve">. WADA uztur obligāto </w:t>
      </w:r>
      <w:r>
        <w:rPr>
          <w:rFonts w:ascii="Times New Roman" w:hAnsi="Times New Roman"/>
          <w:i/>
          <w:sz w:val="24"/>
          <w:u w:val="single"/>
        </w:rPr>
        <w:t>analītisko metožu</w:t>
      </w:r>
      <w:r>
        <w:rPr>
          <w:rFonts w:ascii="Times New Roman" w:hAnsi="Times New Roman"/>
          <w:i/>
          <w:sz w:val="24"/>
        </w:rPr>
        <w:t xml:space="preserve"> sarakstu, kuru atsauces nolūkos izmanto antidopinga organizācijas.]</w:t>
      </w:r>
    </w:p>
    <w:p w14:paraId="73FC1970" w14:textId="77777777" w:rsidR="00457BEC" w:rsidRPr="00982C7A" w:rsidRDefault="00457BEC" w:rsidP="00982C7A">
      <w:pPr>
        <w:jc w:val="both"/>
        <w:rPr>
          <w:rFonts w:ascii="Times New Roman" w:eastAsia="Arial" w:hAnsi="Times New Roman" w:cs="Arial"/>
          <w:noProof/>
          <w:sz w:val="24"/>
          <w:szCs w:val="20"/>
        </w:rPr>
      </w:pPr>
    </w:p>
    <w:p w14:paraId="4D401F1E" w14:textId="2968D6B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procedūra(-as)</w:t>
      </w:r>
      <w:r>
        <w:rPr>
          <w:rFonts w:ascii="Times New Roman" w:hAnsi="Times New Roman"/>
          <w:sz w:val="24"/>
          <w:u w:val="none"/>
        </w:rPr>
        <w:t xml:space="preserve">, kas ietverta(-as) </w:t>
      </w:r>
      <w:r>
        <w:rPr>
          <w:rFonts w:ascii="Times New Roman" w:hAnsi="Times New Roman"/>
          <w:sz w:val="24"/>
        </w:rPr>
        <w:t>laboratorijas</w:t>
      </w:r>
      <w:r>
        <w:rPr>
          <w:rFonts w:ascii="Times New Roman" w:hAnsi="Times New Roman"/>
          <w:sz w:val="24"/>
          <w:u w:val="none"/>
        </w:rPr>
        <w:t xml:space="preserve"> ISO/IEC 17025 akreditācijas darbības jomā, tiek uzskatīta(-as) par </w:t>
      </w:r>
      <w:r>
        <w:rPr>
          <w:rFonts w:ascii="Times New Roman" w:hAnsi="Times New Roman"/>
          <w:sz w:val="24"/>
        </w:rPr>
        <w:t>nolūkam atbilstīgu(-ām)</w:t>
      </w:r>
      <w:r>
        <w:rPr>
          <w:rFonts w:ascii="Times New Roman" w:hAnsi="Times New Roman"/>
          <w:sz w:val="24"/>
          <w:u w:val="none"/>
        </w:rPr>
        <w:t xml:space="preserve">, un tādēļ </w:t>
      </w:r>
      <w:r>
        <w:rPr>
          <w:rFonts w:ascii="Times New Roman" w:hAnsi="Times New Roman"/>
          <w:sz w:val="24"/>
        </w:rPr>
        <w:t>laboratorijai</w:t>
      </w:r>
      <w:r>
        <w:rPr>
          <w:rFonts w:ascii="Times New Roman" w:hAnsi="Times New Roman"/>
          <w:sz w:val="24"/>
          <w:u w:val="none"/>
        </w:rPr>
        <w:t xml:space="preserve"> nav jāiesniedz metožu validācijas dokumentācija vai </w:t>
      </w:r>
      <w:r>
        <w:rPr>
          <w:rFonts w:ascii="Times New Roman" w:hAnsi="Times New Roman"/>
          <w:i/>
          <w:iCs/>
          <w:sz w:val="24"/>
        </w:rPr>
        <w:t>EQAS</w:t>
      </w:r>
      <w:r>
        <w:rPr>
          <w:rFonts w:ascii="Times New Roman" w:hAnsi="Times New Roman"/>
          <w:sz w:val="24"/>
          <w:u w:val="none"/>
        </w:rPr>
        <w:t xml:space="preserve"> darbības dati, kas apstiprina </w:t>
      </w:r>
      <w:r>
        <w:rPr>
          <w:rFonts w:ascii="Times New Roman" w:hAnsi="Times New Roman"/>
          <w:i/>
          <w:iCs/>
          <w:sz w:val="24"/>
          <w:u w:val="none"/>
        </w:rPr>
        <w:t>nelabvēlīgu analīžu rezultātu</w:t>
      </w:r>
      <w:r>
        <w:rPr>
          <w:rFonts w:ascii="Times New Roman" w:hAnsi="Times New Roman"/>
          <w:sz w:val="24"/>
          <w:u w:val="none"/>
        </w:rPr>
        <w:t>.</w:t>
      </w:r>
    </w:p>
    <w:p w14:paraId="360151FE" w14:textId="77777777" w:rsidR="00457BEC" w:rsidRPr="00982C7A" w:rsidRDefault="00457BEC" w:rsidP="00982C7A">
      <w:pPr>
        <w:pStyle w:val="Pamatteksts"/>
        <w:spacing w:before="0"/>
        <w:ind w:left="0"/>
        <w:jc w:val="both"/>
        <w:rPr>
          <w:rFonts w:ascii="Times New Roman" w:hAnsi="Times New Roman"/>
          <w:noProof/>
          <w:sz w:val="24"/>
          <w:u w:val="none"/>
        </w:rPr>
      </w:pPr>
    </w:p>
    <w:p w14:paraId="2FF6A747" w14:textId="6BB34341" w:rsidR="00AF4FE7" w:rsidRDefault="00AF4FE7" w:rsidP="00982C7A">
      <w:pPr>
        <w:pStyle w:val="Pamatteksts"/>
        <w:spacing w:before="0"/>
        <w:ind w:left="0"/>
        <w:jc w:val="both"/>
        <w:rPr>
          <w:rFonts w:ascii="Times New Roman" w:eastAsia="Verdana" w:hAnsi="Times New Roman" w:cs="Verdana"/>
          <w:noProof/>
          <w:sz w:val="24"/>
          <w:u w:val="none"/>
        </w:rPr>
      </w:pPr>
      <w:r>
        <w:rPr>
          <w:rFonts w:ascii="Times New Roman" w:hAnsi="Times New Roman"/>
          <w:sz w:val="24"/>
          <w:u w:val="none"/>
        </w:rPr>
        <w:t xml:space="preserve">Taču, ja </w:t>
      </w:r>
      <w:r>
        <w:rPr>
          <w:rFonts w:ascii="Times New Roman" w:hAnsi="Times New Roman"/>
          <w:sz w:val="24"/>
        </w:rPr>
        <w:t xml:space="preserve">analītiskās </w:t>
      </w:r>
      <w:r>
        <w:rPr>
          <w:rFonts w:ascii="Times New Roman" w:hAnsi="Times New Roman"/>
          <w:i/>
          <w:iCs/>
          <w:sz w:val="24"/>
        </w:rPr>
        <w:t xml:space="preserve">pārbaudes </w:t>
      </w:r>
      <w:r>
        <w:rPr>
          <w:rFonts w:ascii="Times New Roman" w:hAnsi="Times New Roman"/>
          <w:sz w:val="24"/>
        </w:rPr>
        <w:t>procedūra</w:t>
      </w:r>
      <w:r>
        <w:rPr>
          <w:rFonts w:ascii="Times New Roman" w:hAnsi="Times New Roman"/>
          <w:sz w:val="24"/>
          <w:u w:val="none"/>
        </w:rPr>
        <w:t xml:space="preserve"> vēl nav ietverta </w:t>
      </w:r>
      <w:r>
        <w:rPr>
          <w:rFonts w:ascii="Times New Roman" w:hAnsi="Times New Roman"/>
          <w:sz w:val="24"/>
        </w:rPr>
        <w:t>laboratorijas</w:t>
      </w:r>
      <w:r>
        <w:rPr>
          <w:rFonts w:ascii="Times New Roman" w:hAnsi="Times New Roman"/>
          <w:sz w:val="24"/>
          <w:u w:val="none"/>
        </w:rPr>
        <w:t xml:space="preserve"> ISO/IEC 17025 </w:t>
      </w:r>
      <w:r>
        <w:rPr>
          <w:rFonts w:ascii="Times New Roman" w:hAnsi="Times New Roman"/>
          <w:sz w:val="24"/>
          <w:u w:val="none"/>
        </w:rPr>
        <w:lastRenderedPageBreak/>
        <w:t xml:space="preserve">akreditācijas darbības jomā, </w:t>
      </w:r>
      <w:r>
        <w:rPr>
          <w:rFonts w:ascii="Times New Roman" w:hAnsi="Times New Roman"/>
          <w:sz w:val="24"/>
        </w:rPr>
        <w:t>laboratorija</w:t>
      </w:r>
      <w:r>
        <w:rPr>
          <w:rFonts w:ascii="Times New Roman" w:hAnsi="Times New Roman"/>
          <w:sz w:val="24"/>
          <w:u w:val="none"/>
        </w:rPr>
        <w:t xml:space="preserve"> validē procedūru saskaņā ar LSS un piemērojamo(‑ajiem; -ajām)</w:t>
      </w:r>
      <w:r>
        <w:rPr>
          <w:rFonts w:ascii="Times New Roman" w:hAnsi="Times New Roman"/>
          <w:i/>
          <w:iCs/>
          <w:sz w:val="24"/>
          <w:u w:val="none"/>
        </w:rPr>
        <w:t xml:space="preserve"> tehnisko(-ajiem) dokumentu(-iem)</w:t>
      </w:r>
      <w:r>
        <w:rPr>
          <w:rFonts w:ascii="Times New Roman" w:hAnsi="Times New Roman"/>
          <w:sz w:val="24"/>
          <w:u w:val="none"/>
        </w:rPr>
        <w:t xml:space="preserve">, </w:t>
      </w:r>
      <w:r>
        <w:rPr>
          <w:rFonts w:ascii="Times New Roman" w:hAnsi="Times New Roman"/>
          <w:sz w:val="24"/>
          <w:u w:color="000000"/>
        </w:rPr>
        <w:t>tehnisko(-ajām) vēstuli(-ēm)</w:t>
      </w:r>
      <w:r>
        <w:rPr>
          <w:rFonts w:ascii="Times New Roman" w:hAnsi="Times New Roman"/>
          <w:sz w:val="24"/>
          <w:u w:val="none"/>
        </w:rPr>
        <w:t xml:space="preserve"> vai </w:t>
      </w:r>
      <w:r>
        <w:rPr>
          <w:rFonts w:ascii="Times New Roman" w:hAnsi="Times New Roman"/>
          <w:sz w:val="24"/>
          <w:u w:color="000000"/>
        </w:rPr>
        <w:t>laboratoriju vadlīnijām</w:t>
      </w:r>
      <w:r>
        <w:rPr>
          <w:rFonts w:ascii="Times New Roman" w:hAnsi="Times New Roman"/>
          <w:sz w:val="24"/>
          <w:u w:val="none"/>
        </w:rPr>
        <w:t xml:space="preserve"> pirms tās piemērošanas </w:t>
      </w:r>
      <w:r>
        <w:rPr>
          <w:rFonts w:ascii="Times New Roman" w:hAnsi="Times New Roman"/>
          <w:i/>
          <w:sz w:val="24"/>
          <w:u w:val="none"/>
        </w:rPr>
        <w:t>paraugu</w:t>
      </w:r>
      <w:r>
        <w:rPr>
          <w:rFonts w:ascii="Times New Roman" w:hAnsi="Times New Roman"/>
          <w:sz w:val="24"/>
          <w:u w:val="none"/>
        </w:rPr>
        <w:t xml:space="preserve"> analīzei. Šādos gadījumos </w:t>
      </w:r>
      <w:r>
        <w:rPr>
          <w:rFonts w:ascii="Times New Roman" w:hAnsi="Times New Roman"/>
          <w:sz w:val="24"/>
          <w:u w:color="000000"/>
        </w:rPr>
        <w:t>laboratorijai</w:t>
      </w:r>
      <w:r>
        <w:rPr>
          <w:rFonts w:ascii="Times New Roman" w:hAnsi="Times New Roman"/>
          <w:sz w:val="24"/>
          <w:u w:val="none"/>
        </w:rPr>
        <w:t xml:space="preserve"> varētu būt jāiesniedz metožu validācijas dokumentācija vai </w:t>
      </w:r>
      <w:r>
        <w:rPr>
          <w:rFonts w:ascii="Times New Roman" w:hAnsi="Times New Roman"/>
          <w:i/>
          <w:iCs/>
          <w:sz w:val="24"/>
        </w:rPr>
        <w:t>EQAS</w:t>
      </w:r>
      <w:r>
        <w:rPr>
          <w:rFonts w:ascii="Times New Roman" w:hAnsi="Times New Roman"/>
          <w:i/>
          <w:iCs/>
          <w:sz w:val="24"/>
          <w:u w:val="none"/>
        </w:rPr>
        <w:t xml:space="preserve"> </w:t>
      </w:r>
      <w:r>
        <w:rPr>
          <w:rFonts w:ascii="Times New Roman" w:hAnsi="Times New Roman"/>
          <w:sz w:val="24"/>
          <w:u w:val="none"/>
        </w:rPr>
        <w:t xml:space="preserve">darbības dati, kas apstiprina </w:t>
      </w:r>
      <w:r>
        <w:rPr>
          <w:rFonts w:ascii="Times New Roman" w:hAnsi="Times New Roman"/>
          <w:i/>
          <w:iCs/>
          <w:sz w:val="24"/>
          <w:u w:val="none"/>
        </w:rPr>
        <w:t>nelabvēlīgu analīžu rezultātu</w:t>
      </w:r>
      <w:r>
        <w:rPr>
          <w:rFonts w:ascii="Times New Roman" w:hAnsi="Times New Roman"/>
          <w:i/>
          <w:sz w:val="24"/>
          <w:u w:val="none"/>
        </w:rPr>
        <w:t xml:space="preserve"> </w:t>
      </w:r>
      <w:r>
        <w:rPr>
          <w:rFonts w:ascii="Times New Roman" w:hAnsi="Times New Roman"/>
          <w:sz w:val="24"/>
          <w:u w:val="none"/>
        </w:rPr>
        <w:t>(sk. 4. panta 4. punkta 2. apakšpunkta 2. daļu).</w:t>
      </w:r>
    </w:p>
    <w:p w14:paraId="5728077A" w14:textId="77777777" w:rsidR="00457BEC" w:rsidRPr="00982C7A" w:rsidRDefault="00457BEC" w:rsidP="00982C7A">
      <w:pPr>
        <w:pStyle w:val="Pamatteksts"/>
        <w:spacing w:before="0"/>
        <w:ind w:left="0"/>
        <w:jc w:val="both"/>
        <w:rPr>
          <w:rFonts w:ascii="Times New Roman" w:eastAsia="Verdana" w:hAnsi="Times New Roman" w:cs="Verdana"/>
          <w:noProof/>
          <w:sz w:val="24"/>
          <w:u w:val="none"/>
        </w:rPr>
      </w:pPr>
    </w:p>
    <w:p w14:paraId="247C1F6B"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pēc savas iniciatīvas un pirms pārbaudes rezultāta paziņošanas var piemērot papildu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procedūras</w:t>
      </w:r>
      <w:r>
        <w:rPr>
          <w:rFonts w:ascii="Times New Roman" w:hAnsi="Times New Roman"/>
          <w:sz w:val="24"/>
          <w:u w:val="none"/>
        </w:rPr>
        <w:t xml:space="preserve">, lai, analizējot </w:t>
      </w:r>
      <w:r>
        <w:rPr>
          <w:rFonts w:ascii="Times New Roman" w:hAnsi="Times New Roman"/>
          <w:i/>
          <w:iCs/>
          <w:sz w:val="24"/>
          <w:u w:val="none"/>
        </w:rPr>
        <w:t>paraugus</w:t>
      </w:r>
      <w:r>
        <w:rPr>
          <w:rFonts w:ascii="Times New Roman" w:hAnsi="Times New Roman"/>
          <w:sz w:val="24"/>
          <w:u w:val="none"/>
        </w:rPr>
        <w:t xml:space="preserve">, konstatētu </w:t>
      </w:r>
      <w:r>
        <w:rPr>
          <w:rFonts w:ascii="Times New Roman" w:hAnsi="Times New Roman"/>
          <w:i/>
          <w:iCs/>
          <w:sz w:val="24"/>
          <w:u w:val="none"/>
        </w:rPr>
        <w:t>aizliegtās vielas</w:t>
      </w:r>
      <w:r>
        <w:rPr>
          <w:rFonts w:ascii="Times New Roman" w:hAnsi="Times New Roman"/>
          <w:sz w:val="24"/>
          <w:u w:val="none"/>
        </w:rPr>
        <w:t xml:space="preserve"> vai </w:t>
      </w:r>
      <w:r>
        <w:rPr>
          <w:rFonts w:ascii="Times New Roman" w:hAnsi="Times New Roman"/>
          <w:i/>
          <w:iCs/>
          <w:sz w:val="24"/>
          <w:u w:val="none"/>
        </w:rPr>
        <w:t>aizliegtās metodes</w:t>
      </w:r>
      <w:r>
        <w:rPr>
          <w:rFonts w:ascii="Times New Roman" w:hAnsi="Times New Roman"/>
          <w:sz w:val="24"/>
          <w:u w:val="none"/>
        </w:rPr>
        <w:t xml:space="preserve">, kas nav iekļautas standarta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izvēlnē vai </w:t>
      </w:r>
      <w:r>
        <w:rPr>
          <w:rFonts w:ascii="Times New Roman" w:hAnsi="Times New Roman"/>
          <w:i/>
          <w:iCs/>
          <w:sz w:val="24"/>
          <w:u w:val="none"/>
        </w:rPr>
        <w:t>tehniskajā dokumentā</w:t>
      </w:r>
      <w:r>
        <w:rPr>
          <w:rFonts w:ascii="Times New Roman" w:hAnsi="Times New Roman"/>
          <w:sz w:val="24"/>
          <w:u w:val="none"/>
        </w:rPr>
        <w:t xml:space="preserve"> par analīzi, kas attiecas uz konkrētu sporta veidu (</w:t>
      </w:r>
      <w:r>
        <w:rPr>
          <w:rFonts w:ascii="Times New Roman" w:hAnsi="Times New Roman"/>
          <w:i/>
          <w:iCs/>
          <w:sz w:val="24"/>
          <w:u w:val="none"/>
        </w:rPr>
        <w:t>TD SSA</w:t>
      </w:r>
      <w:r>
        <w:rPr>
          <w:rFonts w:ascii="Times New Roman" w:hAnsi="Times New Roman"/>
          <w:sz w:val="24"/>
          <w:u w:val="none"/>
        </w:rPr>
        <w:t xml:space="preserve">), ja šis papildu darbs tiek veikts par </w:t>
      </w:r>
      <w:r>
        <w:rPr>
          <w:rFonts w:ascii="Times New Roman" w:hAnsi="Times New Roman"/>
          <w:sz w:val="24"/>
        </w:rPr>
        <w:t>laboratorijas</w:t>
      </w:r>
      <w:r>
        <w:rPr>
          <w:rFonts w:ascii="Times New Roman" w:hAnsi="Times New Roman"/>
          <w:sz w:val="24"/>
          <w:u w:val="none"/>
        </w:rPr>
        <w:t xml:space="preserve"> līdzekļiem un būtiski neietekmē iespēju iesniegt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papildu analīzei</w:t>
      </w:r>
      <w:r>
        <w:rPr>
          <w:rFonts w:ascii="Times New Roman" w:hAnsi="Times New Roman"/>
          <w:sz w:val="24"/>
          <w:u w:val="none"/>
        </w:rPr>
        <w:t xml:space="preserve">, kā to noteikusi </w:t>
      </w:r>
      <w:r>
        <w:rPr>
          <w:rFonts w:ascii="Times New Roman" w:hAnsi="Times New Roman"/>
          <w:i/>
          <w:iCs/>
          <w:sz w:val="24"/>
        </w:rPr>
        <w:t xml:space="preserve">pārbaudes </w:t>
      </w:r>
      <w:r>
        <w:rPr>
          <w:rFonts w:ascii="Times New Roman" w:hAnsi="Times New Roman"/>
          <w:sz w:val="24"/>
        </w:rPr>
        <w:t>iestāde</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Šādu analīžu rezultātus paziņo </w:t>
      </w:r>
      <w:r>
        <w:rPr>
          <w:rFonts w:ascii="Times New Roman" w:hAnsi="Times New Roman"/>
          <w:i/>
          <w:iCs/>
          <w:sz w:val="24"/>
          <w:u w:val="none"/>
        </w:rPr>
        <w:t xml:space="preserve">ADAMS </w:t>
      </w:r>
      <w:r>
        <w:rPr>
          <w:rFonts w:ascii="Times New Roman" w:hAnsi="Times New Roman"/>
          <w:sz w:val="24"/>
          <w:u w:val="none"/>
        </w:rPr>
        <w:t xml:space="preserve">sistēmā, un tiem ir tāds pats likumīgais spēks un </w:t>
      </w:r>
      <w:r>
        <w:rPr>
          <w:rFonts w:ascii="Times New Roman" w:hAnsi="Times New Roman"/>
          <w:i/>
          <w:iCs/>
          <w:sz w:val="24"/>
          <w:u w:val="none"/>
        </w:rPr>
        <w:t>sekas</w:t>
      </w:r>
      <w:r>
        <w:rPr>
          <w:rFonts w:ascii="Times New Roman" w:hAnsi="Times New Roman"/>
          <w:sz w:val="24"/>
          <w:u w:val="none"/>
        </w:rPr>
        <w:t xml:space="preserve"> kā citiem analīžu rezultātiem.</w:t>
      </w:r>
    </w:p>
    <w:p w14:paraId="24592D85" w14:textId="77777777" w:rsidR="00AF4FE7" w:rsidRPr="00982C7A" w:rsidRDefault="00AF4FE7" w:rsidP="00982C7A">
      <w:pPr>
        <w:jc w:val="both"/>
        <w:rPr>
          <w:rFonts w:ascii="Times New Roman" w:eastAsia="Arial" w:hAnsi="Times New Roman" w:cs="Arial"/>
          <w:noProof/>
          <w:sz w:val="24"/>
          <w:szCs w:val="12"/>
        </w:rPr>
      </w:pPr>
    </w:p>
    <w:p w14:paraId="0C340DD4" w14:textId="4A91FEA4" w:rsidR="00AF4FE7" w:rsidRPr="00982C7A" w:rsidRDefault="00457BEC" w:rsidP="00457BEC">
      <w:pPr>
        <w:pStyle w:val="Virsraksts3"/>
        <w:tabs>
          <w:tab w:val="left" w:pos="2722"/>
        </w:tabs>
        <w:ind w:left="0" w:firstLine="0"/>
        <w:jc w:val="both"/>
        <w:rPr>
          <w:rFonts w:ascii="Times New Roman" w:hAnsi="Times New Roman"/>
          <w:b w:val="0"/>
          <w:bCs w:val="0"/>
          <w:noProof/>
          <w:sz w:val="24"/>
        </w:rPr>
      </w:pPr>
      <w:bookmarkStart w:id="197" w:name="_Toc64651395"/>
      <w:r>
        <w:rPr>
          <w:rFonts w:ascii="Times New Roman" w:hAnsi="Times New Roman"/>
          <w:sz w:val="24"/>
        </w:rPr>
        <w:t xml:space="preserve">5.3.6.1. </w:t>
      </w:r>
      <w:r>
        <w:rPr>
          <w:rFonts w:ascii="Times New Roman" w:hAnsi="Times New Roman"/>
          <w:sz w:val="24"/>
          <w:u w:val="thick" w:color="000000"/>
        </w:rPr>
        <w:t xml:space="preserve">Sākotnējās </w:t>
      </w:r>
      <w:r>
        <w:rPr>
          <w:rFonts w:ascii="Times New Roman" w:hAnsi="Times New Roman"/>
          <w:i/>
          <w:iCs/>
          <w:sz w:val="24"/>
          <w:u w:val="thick" w:color="000000"/>
        </w:rPr>
        <w:t>pārbaudes</w:t>
      </w:r>
      <w:r>
        <w:rPr>
          <w:rFonts w:ascii="Times New Roman" w:hAnsi="Times New Roman"/>
          <w:sz w:val="24"/>
          <w:u w:val="thick" w:color="000000"/>
        </w:rPr>
        <w:t xml:space="preserve"> procedūru</w:t>
      </w:r>
      <w:r>
        <w:rPr>
          <w:rFonts w:ascii="Times New Roman" w:hAnsi="Times New Roman"/>
          <w:sz w:val="24"/>
        </w:rPr>
        <w:t xml:space="preserve"> piemērošana</w:t>
      </w:r>
      <w:bookmarkEnd w:id="197"/>
    </w:p>
    <w:p w14:paraId="7B30D2E3" w14:textId="77777777" w:rsidR="00457BEC" w:rsidRDefault="00457BEC" w:rsidP="00982C7A">
      <w:pPr>
        <w:jc w:val="both"/>
        <w:rPr>
          <w:rFonts w:ascii="Times New Roman" w:hAnsi="Times New Roman"/>
          <w:noProof/>
          <w:sz w:val="24"/>
        </w:rPr>
      </w:pPr>
    </w:p>
    <w:p w14:paraId="44032E92" w14:textId="6882C0F1" w:rsidR="00AF4FE7" w:rsidRPr="00982C7A" w:rsidRDefault="00AF4FE7" w:rsidP="00982C7A">
      <w:pPr>
        <w:jc w:val="both"/>
        <w:rPr>
          <w:rFonts w:ascii="Times New Roman" w:eastAsia="Arial" w:hAnsi="Times New Roman" w:cs="Arial"/>
          <w:noProof/>
          <w:sz w:val="24"/>
        </w:rPr>
      </w:pPr>
      <w:r>
        <w:rPr>
          <w:rFonts w:ascii="Times New Roman" w:hAnsi="Times New Roman"/>
          <w:sz w:val="24"/>
          <w:u w:val="single"/>
        </w:rPr>
        <w:t xml:space="preserve">Sākotnējās </w:t>
      </w:r>
      <w:r>
        <w:rPr>
          <w:rFonts w:ascii="Times New Roman" w:hAnsi="Times New Roman"/>
          <w:i/>
          <w:iCs/>
          <w:sz w:val="24"/>
          <w:u w:val="single"/>
        </w:rPr>
        <w:t>pārbaudes</w:t>
      </w:r>
      <w:r>
        <w:rPr>
          <w:rFonts w:ascii="Times New Roman" w:hAnsi="Times New Roman"/>
          <w:sz w:val="24"/>
          <w:u w:val="single"/>
        </w:rPr>
        <w:t xml:space="preserve"> procedūras</w:t>
      </w:r>
      <w:r>
        <w:rPr>
          <w:rFonts w:ascii="Times New Roman" w:hAnsi="Times New Roman"/>
          <w:sz w:val="24"/>
        </w:rPr>
        <w:t xml:space="preserve"> mērķis ir iegūt informāciju par </w:t>
      </w:r>
      <w:r>
        <w:rPr>
          <w:rFonts w:ascii="Times New Roman" w:hAnsi="Times New Roman"/>
          <w:i/>
          <w:iCs/>
          <w:sz w:val="24"/>
        </w:rPr>
        <w:t>aizliegtas(-u) vielas(-u)</w:t>
      </w:r>
      <w:r>
        <w:rPr>
          <w:rFonts w:ascii="Times New Roman" w:hAnsi="Times New Roman"/>
          <w:sz w:val="24"/>
        </w:rPr>
        <w:t xml:space="preserve"> vai</w:t>
      </w:r>
      <w:r>
        <w:rPr>
          <w:rFonts w:ascii="Times New Roman" w:hAnsi="Times New Roman"/>
          <w:i/>
          <w:iCs/>
          <w:sz w:val="24"/>
        </w:rPr>
        <w:t xml:space="preserve"> aizliegtas(-u) vielas(-u) metabolīta(-u)</w:t>
      </w:r>
      <w:r>
        <w:rPr>
          <w:rFonts w:ascii="Times New Roman" w:hAnsi="Times New Roman"/>
          <w:sz w:val="24"/>
        </w:rPr>
        <w:t xml:space="preserve">, vai arī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 lietošanas marķiera(-u)</w:t>
      </w:r>
      <w:r>
        <w:rPr>
          <w:rFonts w:ascii="Times New Roman" w:hAnsi="Times New Roman"/>
          <w:sz w:val="24"/>
        </w:rPr>
        <w:t xml:space="preserve"> iespējamo klātbūtni.</w:t>
      </w:r>
      <w:r>
        <w:rPr>
          <w:rFonts w:ascii="Times New Roman" w:hAnsi="Times New Roman"/>
          <w:i/>
          <w:sz w:val="24"/>
        </w:rPr>
        <w:t xml:space="preserve"> </w:t>
      </w:r>
      <w:r>
        <w:rPr>
          <w:rFonts w:ascii="Times New Roman" w:hAnsi="Times New Roman"/>
          <w:sz w:val="24"/>
          <w:u w:val="single"/>
        </w:rPr>
        <w:t xml:space="preserve">Sākotnējās </w:t>
      </w:r>
      <w:r>
        <w:rPr>
          <w:rFonts w:ascii="Times New Roman" w:hAnsi="Times New Roman"/>
          <w:i/>
          <w:iCs/>
          <w:sz w:val="24"/>
          <w:u w:val="single"/>
        </w:rPr>
        <w:t>pārbaudes</w:t>
      </w:r>
      <w:r>
        <w:rPr>
          <w:rFonts w:ascii="Times New Roman" w:hAnsi="Times New Roman"/>
          <w:sz w:val="24"/>
          <w:u w:val="single"/>
        </w:rPr>
        <w:t xml:space="preserve"> procedūras(-u)</w:t>
      </w:r>
      <w:r>
        <w:rPr>
          <w:rFonts w:ascii="Times New Roman" w:hAnsi="Times New Roman"/>
          <w:sz w:val="24"/>
        </w:rPr>
        <w:t xml:space="preserve"> rezultātus var iekļaut ilgtermiņa pētījumos (piemēram, endogēno steroīdu vai hematoloģiskajos profilos), ja vien metode ir </w:t>
      </w:r>
      <w:r>
        <w:rPr>
          <w:rFonts w:ascii="Times New Roman" w:hAnsi="Times New Roman"/>
          <w:sz w:val="24"/>
          <w:u w:val="single"/>
        </w:rPr>
        <w:t>nolūkam atbilstīga</w:t>
      </w:r>
      <w:r>
        <w:rPr>
          <w:rFonts w:ascii="Times New Roman" w:hAnsi="Times New Roman"/>
          <w:sz w:val="24"/>
        </w:rPr>
        <w:t>.</w:t>
      </w:r>
    </w:p>
    <w:p w14:paraId="491E657D" w14:textId="77777777" w:rsidR="00AF4FE7" w:rsidRPr="00982C7A" w:rsidRDefault="00AF4FE7" w:rsidP="00982C7A">
      <w:pPr>
        <w:jc w:val="both"/>
        <w:rPr>
          <w:rFonts w:ascii="Times New Roman" w:eastAsia="Arial" w:hAnsi="Times New Roman" w:cs="Arial"/>
          <w:noProof/>
          <w:sz w:val="24"/>
          <w:szCs w:val="14"/>
        </w:rPr>
      </w:pPr>
    </w:p>
    <w:p w14:paraId="2E284D12" w14:textId="1B17398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 xml:space="preserve">Sākotnējās </w:t>
      </w:r>
      <w:r>
        <w:rPr>
          <w:rFonts w:ascii="Times New Roman" w:hAnsi="Times New Roman"/>
          <w:i/>
          <w:sz w:val="24"/>
          <w:u w:color="000000"/>
        </w:rPr>
        <w:t xml:space="preserve">pārbaudes </w:t>
      </w:r>
      <w:r>
        <w:rPr>
          <w:rFonts w:ascii="Times New Roman" w:hAnsi="Times New Roman"/>
          <w:sz w:val="24"/>
          <w:u w:color="000000"/>
        </w:rPr>
        <w:t>procedūra(-as)</w:t>
      </w:r>
      <w:r>
        <w:rPr>
          <w:rFonts w:ascii="Times New Roman" w:hAnsi="Times New Roman"/>
          <w:sz w:val="24"/>
          <w:u w:val="none"/>
        </w:rPr>
        <w:t xml:space="preserve"> atbilst turpmāk minētajām prasībām.</w:t>
      </w:r>
    </w:p>
    <w:p w14:paraId="65072C56" w14:textId="77777777" w:rsidR="00457BEC" w:rsidRPr="00982C7A" w:rsidRDefault="00457BEC" w:rsidP="00982C7A">
      <w:pPr>
        <w:pStyle w:val="Pamatteksts"/>
        <w:spacing w:before="0"/>
        <w:ind w:left="0"/>
        <w:jc w:val="both"/>
        <w:rPr>
          <w:rFonts w:ascii="Times New Roman" w:hAnsi="Times New Roman"/>
          <w:noProof/>
          <w:sz w:val="24"/>
          <w:u w:val="none"/>
        </w:rPr>
      </w:pPr>
    </w:p>
    <w:p w14:paraId="5B216B27" w14:textId="77777777" w:rsidR="00AF4FE7" w:rsidRPr="00982C7A" w:rsidRDefault="00AF4FE7" w:rsidP="00457BEC">
      <w:pPr>
        <w:pStyle w:val="Pamatteksts"/>
        <w:numPr>
          <w:ilvl w:val="0"/>
          <w:numId w:val="44"/>
        </w:numPr>
        <w:tabs>
          <w:tab w:val="left" w:pos="3083"/>
        </w:tabs>
        <w:spacing w:before="0"/>
        <w:ind w:left="709" w:hanging="283"/>
        <w:jc w:val="both"/>
        <w:rPr>
          <w:rFonts w:ascii="Times New Roman" w:hAnsi="Times New Roman"/>
          <w:noProof/>
          <w:sz w:val="24"/>
          <w:u w:val="none"/>
        </w:rPr>
      </w:pP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w:t>
      </w:r>
      <w:r>
        <w:rPr>
          <w:rFonts w:ascii="Times New Roman" w:hAnsi="Times New Roman"/>
          <w:sz w:val="24"/>
          <w:u w:val="none"/>
        </w:rPr>
        <w:t xml:space="preserve"> ir </w:t>
      </w:r>
      <w:r>
        <w:rPr>
          <w:rFonts w:ascii="Times New Roman" w:hAnsi="Times New Roman"/>
          <w:sz w:val="24"/>
        </w:rPr>
        <w:t>nolūkam atbilstīga</w:t>
      </w:r>
      <w:r>
        <w:rPr>
          <w:rFonts w:ascii="Times New Roman" w:hAnsi="Times New Roman"/>
          <w:sz w:val="24"/>
          <w:u w:val="none"/>
        </w:rPr>
        <w:t>.</w:t>
      </w:r>
    </w:p>
    <w:p w14:paraId="2C18992D" w14:textId="77777777" w:rsidR="00AF4FE7" w:rsidRPr="00982C7A" w:rsidRDefault="00AF4FE7" w:rsidP="00457BEC">
      <w:pPr>
        <w:pStyle w:val="Pamatteksts"/>
        <w:numPr>
          <w:ilvl w:val="0"/>
          <w:numId w:val="44"/>
        </w:numPr>
        <w:tabs>
          <w:tab w:val="left" w:pos="3083"/>
        </w:tabs>
        <w:spacing w:before="0"/>
        <w:ind w:left="709" w:hanging="283"/>
        <w:jc w:val="both"/>
        <w:rPr>
          <w:rFonts w:ascii="Times New Roman" w:hAnsi="Times New Roman"/>
          <w:noProof/>
          <w:sz w:val="24"/>
          <w:u w:val="none"/>
        </w:rPr>
      </w:pP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veic </w:t>
      </w:r>
      <w:r>
        <w:rPr>
          <w:rFonts w:ascii="Times New Roman" w:hAnsi="Times New Roman"/>
          <w:sz w:val="24"/>
        </w:rPr>
        <w:t>alikvotai(-ām)</w:t>
      </w:r>
      <w:r>
        <w:rPr>
          <w:rFonts w:ascii="Times New Roman" w:hAnsi="Times New Roman"/>
          <w:sz w:val="24"/>
          <w:u w:val="none"/>
        </w:rPr>
        <w:t xml:space="preserve">, kas ņemta(-as) no trauka, kurš identificēts kā “A” </w:t>
      </w:r>
      <w:r>
        <w:rPr>
          <w:rFonts w:ascii="Times New Roman" w:hAnsi="Times New Roman"/>
          <w:i/>
          <w:sz w:val="24"/>
          <w:u w:val="none"/>
        </w:rPr>
        <w:t>paraugs</w:t>
      </w:r>
      <w:r>
        <w:rPr>
          <w:rFonts w:ascii="Times New Roman" w:hAnsi="Times New Roman"/>
          <w:sz w:val="24"/>
          <w:u w:val="none"/>
        </w:rPr>
        <w:t>.</w:t>
      </w:r>
    </w:p>
    <w:p w14:paraId="3AD51F3B" w14:textId="77777777" w:rsidR="00457BEC" w:rsidRDefault="00457BEC" w:rsidP="00457BEC">
      <w:pPr>
        <w:ind w:left="709" w:hanging="283"/>
        <w:jc w:val="both"/>
        <w:rPr>
          <w:rFonts w:ascii="Times New Roman" w:eastAsia="Arial" w:hAnsi="Times New Roman" w:cs="Arial"/>
          <w:i/>
          <w:noProof/>
          <w:sz w:val="24"/>
          <w:szCs w:val="20"/>
        </w:rPr>
      </w:pPr>
    </w:p>
    <w:p w14:paraId="46B91D4D" w14:textId="1D1BEBCF" w:rsidR="00AF4FE7" w:rsidRDefault="00AF4FE7" w:rsidP="00457BEC">
      <w:pPr>
        <w:ind w:left="709"/>
        <w:jc w:val="both"/>
        <w:rPr>
          <w:rFonts w:ascii="Times New Roman" w:eastAsia="Arial" w:hAnsi="Times New Roman" w:cs="Arial"/>
          <w:i/>
          <w:noProof/>
          <w:sz w:val="24"/>
          <w:szCs w:val="20"/>
        </w:rPr>
      </w:pPr>
      <w:r>
        <w:rPr>
          <w:rFonts w:ascii="Times New Roman" w:hAnsi="Times New Roman"/>
          <w:i/>
          <w:sz w:val="24"/>
        </w:rPr>
        <w:t xml:space="preserve">[Piezīme. Kad “A” paraugu nevar izmantot </w:t>
      </w:r>
      <w:r>
        <w:rPr>
          <w:rFonts w:ascii="Times New Roman" w:hAnsi="Times New Roman"/>
          <w:i/>
          <w:iCs/>
          <w:sz w:val="24"/>
          <w:u w:val="single"/>
        </w:rPr>
        <w:t>sākotnējās pārbaudes procedūrai(-ām)</w:t>
      </w:r>
      <w:r>
        <w:rPr>
          <w:rFonts w:ascii="Times New Roman" w:hAnsi="Times New Roman"/>
          <w:i/>
          <w:sz w:val="24"/>
        </w:rPr>
        <w:t xml:space="preserve">, šo </w:t>
      </w:r>
      <w:r>
        <w:rPr>
          <w:rFonts w:ascii="Times New Roman" w:hAnsi="Times New Roman"/>
          <w:i/>
          <w:iCs/>
          <w:sz w:val="24"/>
          <w:u w:val="single"/>
        </w:rPr>
        <w:t>procedūru</w:t>
      </w:r>
      <w:r>
        <w:rPr>
          <w:rFonts w:ascii="Times New Roman" w:hAnsi="Times New Roman"/>
          <w:i/>
          <w:sz w:val="24"/>
        </w:rPr>
        <w:t xml:space="preserve"> var veikt </w:t>
      </w:r>
      <w:r>
        <w:rPr>
          <w:rFonts w:ascii="Times New Roman" w:hAnsi="Times New Roman"/>
          <w:i/>
          <w:sz w:val="24"/>
          <w:u w:val="single"/>
        </w:rPr>
        <w:t>alikvotai</w:t>
      </w:r>
      <w:r>
        <w:rPr>
          <w:rFonts w:ascii="Times New Roman" w:hAnsi="Times New Roman"/>
          <w:i/>
          <w:sz w:val="24"/>
        </w:rPr>
        <w:t>, kas atrodas sadalītā “B” parauga pirmajā pudelē, kuru jāizmanto kā “A” paraugu (sk. 5. panta 3. punkta 3. apakšpunkta 2. daļu).]</w:t>
      </w:r>
    </w:p>
    <w:p w14:paraId="533221B7" w14:textId="77777777" w:rsidR="00457BEC" w:rsidRPr="00982C7A" w:rsidRDefault="00457BEC" w:rsidP="00457BEC">
      <w:pPr>
        <w:ind w:left="709" w:hanging="283"/>
        <w:jc w:val="both"/>
        <w:rPr>
          <w:rFonts w:ascii="Times New Roman" w:eastAsia="Arial" w:hAnsi="Times New Roman" w:cs="Arial"/>
          <w:noProof/>
          <w:sz w:val="24"/>
          <w:szCs w:val="20"/>
        </w:rPr>
      </w:pPr>
    </w:p>
    <w:p w14:paraId="6815C6BD" w14:textId="5EC44668" w:rsidR="00AF4FE7" w:rsidRPr="00457BEC" w:rsidRDefault="00AF4FE7" w:rsidP="00457BEC">
      <w:pPr>
        <w:numPr>
          <w:ilvl w:val="0"/>
          <w:numId w:val="44"/>
        </w:numPr>
        <w:tabs>
          <w:tab w:val="left" w:pos="3083"/>
        </w:tabs>
        <w:ind w:left="709" w:hanging="283"/>
        <w:jc w:val="both"/>
        <w:rPr>
          <w:rFonts w:ascii="Times New Roman" w:eastAsia="Arial" w:hAnsi="Times New Roman" w:cs="Arial"/>
          <w:noProof/>
          <w:sz w:val="24"/>
        </w:rPr>
      </w:pPr>
      <w:r>
        <w:rPr>
          <w:rFonts w:ascii="Times New Roman" w:hAnsi="Times New Roman"/>
          <w:sz w:val="24"/>
        </w:rPr>
        <w:t xml:space="preserve">Katru reizi veicot </w:t>
      </w:r>
      <w:r>
        <w:rPr>
          <w:rFonts w:ascii="Times New Roman" w:hAnsi="Times New Roman"/>
          <w:sz w:val="24"/>
          <w:u w:val="single"/>
        </w:rPr>
        <w:t xml:space="preserve">sākotnējās </w:t>
      </w:r>
      <w:r>
        <w:rPr>
          <w:rFonts w:ascii="Times New Roman" w:hAnsi="Times New Roman"/>
          <w:i/>
          <w:iCs/>
          <w:sz w:val="24"/>
          <w:u w:val="single"/>
        </w:rPr>
        <w:t>pārbaudes</w:t>
      </w:r>
      <w:r>
        <w:rPr>
          <w:rFonts w:ascii="Times New Roman" w:hAnsi="Times New Roman"/>
          <w:sz w:val="24"/>
          <w:u w:val="single"/>
        </w:rPr>
        <w:t xml:space="preserve"> procedūru</w:t>
      </w:r>
      <w:r>
        <w:rPr>
          <w:rFonts w:ascii="Times New Roman" w:hAnsi="Times New Roman"/>
          <w:sz w:val="24"/>
        </w:rPr>
        <w:t xml:space="preserve">, to reģistrē </w:t>
      </w:r>
      <w:r>
        <w:rPr>
          <w:rFonts w:ascii="Times New Roman" w:hAnsi="Times New Roman"/>
          <w:i/>
          <w:iCs/>
          <w:sz w:val="24"/>
        </w:rPr>
        <w:t xml:space="preserve">parauga </w:t>
      </w:r>
      <w:r>
        <w:rPr>
          <w:rFonts w:ascii="Times New Roman" w:hAnsi="Times New Roman"/>
          <w:sz w:val="24"/>
        </w:rPr>
        <w:t xml:space="preserve">(vai </w:t>
      </w:r>
      <w:r>
        <w:rPr>
          <w:rFonts w:ascii="Times New Roman" w:hAnsi="Times New Roman"/>
          <w:i/>
          <w:iCs/>
          <w:sz w:val="24"/>
        </w:rPr>
        <w:t xml:space="preserve">parauga </w:t>
      </w:r>
      <w:r>
        <w:rPr>
          <w:rFonts w:ascii="Times New Roman" w:hAnsi="Times New Roman"/>
          <w:sz w:val="24"/>
        </w:rPr>
        <w:t>partijas) ieraksta ietvaros.</w:t>
      </w:r>
    </w:p>
    <w:p w14:paraId="2676328E" w14:textId="17BE80A4" w:rsidR="00AF4FE7" w:rsidRPr="00982C7A" w:rsidRDefault="00AF4FE7" w:rsidP="00457BEC">
      <w:pPr>
        <w:pStyle w:val="Pamatteksts"/>
        <w:numPr>
          <w:ilvl w:val="0"/>
          <w:numId w:val="44"/>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Visām partijām, kurām tiek veikta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w:t>
      </w:r>
      <w:r>
        <w:rPr>
          <w:rFonts w:ascii="Times New Roman" w:hAnsi="Times New Roman"/>
          <w:sz w:val="24"/>
          <w:u w:val="none"/>
        </w:rPr>
        <w:t>, ir atbilstīgi negatīvie un pozitīvie kvalitātes kontrolparaugi, kas sagatavoti analīzes matricē.</w:t>
      </w:r>
      <w:r w:rsidR="00457BEC">
        <w:rPr>
          <w:rStyle w:val="Vresatsauce"/>
          <w:rFonts w:ascii="Times New Roman" w:hAnsi="Times New Roman"/>
          <w:noProof/>
          <w:sz w:val="24"/>
          <w:u w:val="none"/>
        </w:rPr>
        <w:footnoteReference w:id="13"/>
      </w:r>
    </w:p>
    <w:p w14:paraId="1F7E28A9" w14:textId="77777777" w:rsidR="00AF4FE7" w:rsidRPr="00982C7A" w:rsidRDefault="00AF4FE7" w:rsidP="00457BEC">
      <w:pPr>
        <w:pStyle w:val="Pamatteksts"/>
        <w:numPr>
          <w:ilvl w:val="0"/>
          <w:numId w:val="44"/>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Vielu, kas nav sliekšņa vielas,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procedūrās</w:t>
      </w:r>
      <w:r>
        <w:rPr>
          <w:rFonts w:ascii="Times New Roman" w:hAnsi="Times New Roman"/>
          <w:sz w:val="24"/>
          <w:u w:val="none"/>
        </w:rPr>
        <w:t xml:space="preserve"> izmanto atbilstīgos reprezentatīvās(-o) vielas(-u) kontrolparaugus, kuru koncentrācija ir vienāda ar </w:t>
      </w:r>
      <w:r>
        <w:rPr>
          <w:rFonts w:ascii="Times New Roman" w:hAnsi="Times New Roman"/>
          <w:i/>
          <w:iCs/>
          <w:sz w:val="24"/>
        </w:rPr>
        <w:t>MRPL</w:t>
      </w:r>
      <w:r>
        <w:rPr>
          <w:rFonts w:ascii="Times New Roman" w:hAnsi="Times New Roman"/>
          <w:sz w:val="24"/>
          <w:u w:val="none"/>
        </w:rPr>
        <w:t xml:space="preserve"> vai zemāka par to.</w:t>
      </w:r>
    </w:p>
    <w:p w14:paraId="45EAA247" w14:textId="7E07ACD7" w:rsidR="00AF4FE7" w:rsidRPr="00982C7A" w:rsidRDefault="00AF4FE7" w:rsidP="00457BEC">
      <w:pPr>
        <w:pStyle w:val="Pamatteksts"/>
        <w:numPr>
          <w:ilvl w:val="0"/>
          <w:numId w:val="44"/>
        </w:numPr>
        <w:tabs>
          <w:tab w:val="left" w:pos="3083"/>
        </w:tabs>
        <w:spacing w:before="0"/>
        <w:ind w:left="709" w:hanging="283"/>
        <w:jc w:val="both"/>
        <w:rPr>
          <w:rFonts w:ascii="Times New Roman" w:hAnsi="Times New Roman"/>
          <w:noProof/>
          <w:sz w:val="24"/>
          <w:u w:val="none"/>
        </w:rPr>
      </w:pPr>
      <w:r>
        <w:rPr>
          <w:rFonts w:ascii="Times New Roman" w:hAnsi="Times New Roman"/>
          <w:sz w:val="24"/>
        </w:rPr>
        <w:t>Sliekšņa vielu</w:t>
      </w:r>
      <w:r>
        <w:rPr>
          <w:rFonts w:ascii="Times New Roman" w:hAnsi="Times New Roman"/>
          <w:sz w:val="24"/>
          <w:u w:val="none"/>
        </w:rPr>
        <w:t xml:space="preserve">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procedūrās</w:t>
      </w:r>
      <w:r>
        <w:rPr>
          <w:rFonts w:ascii="Times New Roman" w:hAnsi="Times New Roman"/>
          <w:sz w:val="24"/>
          <w:u w:val="none"/>
        </w:rPr>
        <w:t xml:space="preserve"> izmanto attiecīgus kontrolparaugus, kuru koncentrācija ir tuva </w:t>
      </w:r>
      <w:r>
        <w:rPr>
          <w:rFonts w:ascii="Times New Roman" w:hAnsi="Times New Roman"/>
          <w:sz w:val="24"/>
          <w:u w:color="000000"/>
        </w:rPr>
        <w:t>robežvērtībai</w:t>
      </w:r>
      <w:r>
        <w:rPr>
          <w:rFonts w:ascii="Times New Roman" w:hAnsi="Times New Roman"/>
          <w:sz w:val="24"/>
          <w:u w:val="none"/>
        </w:rPr>
        <w:t>.</w:t>
      </w:r>
      <w:r w:rsidR="00457BEC">
        <w:rPr>
          <w:rStyle w:val="Vresatsauce"/>
          <w:rFonts w:ascii="Times New Roman" w:hAnsi="Times New Roman"/>
          <w:noProof/>
          <w:sz w:val="24"/>
          <w:u w:color="000000"/>
        </w:rPr>
        <w:footnoteReference w:id="14"/>
      </w:r>
    </w:p>
    <w:p w14:paraId="55605130" w14:textId="77777777" w:rsidR="00AF4FE7" w:rsidRPr="00982C7A" w:rsidRDefault="00AF4FE7" w:rsidP="00457BEC">
      <w:pPr>
        <w:pStyle w:val="Pamatteksts"/>
        <w:numPr>
          <w:ilvl w:val="0"/>
          <w:numId w:val="44"/>
        </w:numPr>
        <w:tabs>
          <w:tab w:val="left" w:pos="3083"/>
        </w:tabs>
        <w:spacing w:before="0"/>
        <w:ind w:left="709" w:hanging="283"/>
        <w:jc w:val="both"/>
        <w:rPr>
          <w:rFonts w:ascii="Times New Roman" w:hAnsi="Times New Roman"/>
          <w:noProof/>
          <w:sz w:val="24"/>
          <w:u w:val="none"/>
        </w:rPr>
      </w:pP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rezultātos nav jāņem vērā saistītā </w:t>
      </w:r>
      <w:r>
        <w:rPr>
          <w:rFonts w:ascii="Times New Roman" w:hAnsi="Times New Roman"/>
          <w:i/>
          <w:iCs/>
          <w:sz w:val="24"/>
        </w:rPr>
        <w:t>MU</w:t>
      </w:r>
      <w:r>
        <w:rPr>
          <w:rFonts w:ascii="Times New Roman" w:hAnsi="Times New Roman"/>
          <w:sz w:val="24"/>
          <w:u w:val="none"/>
        </w:rPr>
        <w:t>.</w:t>
      </w:r>
      <w:r>
        <w:rPr>
          <w:rFonts w:ascii="Times New Roman" w:hAnsi="Times New Roman"/>
          <w:sz w:val="24"/>
          <w:u w:val="none"/>
          <w:vertAlign w:val="superscript"/>
        </w:rPr>
        <w:t>14</w:t>
      </w:r>
    </w:p>
    <w:p w14:paraId="6B177EA5" w14:textId="350B3AD8" w:rsidR="00AF4FE7" w:rsidRPr="00982C7A" w:rsidRDefault="00AF4FE7" w:rsidP="00457BEC">
      <w:pPr>
        <w:pStyle w:val="Pamatteksts"/>
        <w:numPr>
          <w:ilvl w:val="0"/>
          <w:numId w:val="44"/>
        </w:numPr>
        <w:tabs>
          <w:tab w:val="left" w:pos="3083"/>
        </w:tabs>
        <w:spacing w:before="0"/>
        <w:ind w:left="709" w:hanging="283"/>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nosaka kritērijus, pamatojoties uz tās metožu validāciju un saskaņā ar savu SOP, lai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rezultātus raksturotu kā </w:t>
      </w:r>
      <w:r>
        <w:rPr>
          <w:rFonts w:ascii="Times New Roman" w:hAnsi="Times New Roman"/>
          <w:sz w:val="24"/>
        </w:rPr>
        <w:t xml:space="preserve">varbūtēju </w:t>
      </w:r>
      <w:r>
        <w:rPr>
          <w:rFonts w:ascii="Times New Roman" w:hAnsi="Times New Roman"/>
          <w:i/>
          <w:iCs/>
          <w:sz w:val="24"/>
        </w:rPr>
        <w:t>nelabvēlīgu analīžu rezultātu</w:t>
      </w:r>
      <w:r>
        <w:rPr>
          <w:rFonts w:ascii="Times New Roman" w:hAnsi="Times New Roman"/>
          <w:sz w:val="24"/>
          <w:u w:val="none"/>
        </w:rPr>
        <w:t>, kura dēļ būtu jāuzsāk apstiprinošās analīzes.</w:t>
      </w:r>
    </w:p>
    <w:p w14:paraId="0EBA745C" w14:textId="77777777" w:rsidR="00AF4FE7" w:rsidRPr="00982C7A" w:rsidRDefault="00AF4FE7" w:rsidP="00982C7A">
      <w:pPr>
        <w:jc w:val="both"/>
        <w:rPr>
          <w:rFonts w:ascii="Times New Roman" w:eastAsia="Arial" w:hAnsi="Times New Roman" w:cs="Arial"/>
          <w:noProof/>
          <w:sz w:val="24"/>
          <w:szCs w:val="12"/>
        </w:rPr>
      </w:pPr>
    </w:p>
    <w:p w14:paraId="220EAD90" w14:textId="0C7AAF1F" w:rsidR="00AF4FE7" w:rsidRPr="00982C7A" w:rsidRDefault="00457BEC" w:rsidP="002F6574">
      <w:pPr>
        <w:pStyle w:val="Virsraksts3"/>
        <w:keepNext/>
        <w:tabs>
          <w:tab w:val="left" w:pos="2722"/>
        </w:tabs>
        <w:ind w:left="0" w:firstLine="0"/>
        <w:jc w:val="both"/>
        <w:rPr>
          <w:rFonts w:ascii="Times New Roman" w:hAnsi="Times New Roman"/>
          <w:b w:val="0"/>
          <w:bCs w:val="0"/>
          <w:noProof/>
          <w:sz w:val="24"/>
        </w:rPr>
      </w:pPr>
      <w:bookmarkStart w:id="198" w:name="_Toc64651396"/>
      <w:r>
        <w:rPr>
          <w:rFonts w:ascii="Times New Roman" w:hAnsi="Times New Roman"/>
          <w:sz w:val="24"/>
        </w:rPr>
        <w:lastRenderedPageBreak/>
        <w:t xml:space="preserve">5.3.6.2. </w:t>
      </w:r>
      <w:r>
        <w:rPr>
          <w:rFonts w:ascii="Times New Roman" w:hAnsi="Times New Roman"/>
          <w:sz w:val="24"/>
          <w:u w:val="thick" w:color="000000"/>
        </w:rPr>
        <w:t>Apstiprināšanas procedūru</w:t>
      </w:r>
      <w:r>
        <w:rPr>
          <w:rFonts w:ascii="Times New Roman" w:hAnsi="Times New Roman"/>
          <w:sz w:val="24"/>
        </w:rPr>
        <w:t xml:space="preserve"> piemērošana</w:t>
      </w:r>
      <w:bookmarkEnd w:id="198"/>
    </w:p>
    <w:p w14:paraId="1EAC37EB" w14:textId="77777777" w:rsidR="00457BEC" w:rsidRDefault="00457BEC" w:rsidP="002F6574">
      <w:pPr>
        <w:keepNext/>
        <w:jc w:val="both"/>
        <w:rPr>
          <w:rFonts w:ascii="Times New Roman" w:hAnsi="Times New Roman"/>
          <w:noProof/>
          <w:sz w:val="24"/>
        </w:rPr>
      </w:pPr>
    </w:p>
    <w:p w14:paraId="2825335F" w14:textId="4FE9F030" w:rsidR="00AF4FE7" w:rsidRDefault="00AF4FE7" w:rsidP="00982C7A">
      <w:pPr>
        <w:jc w:val="both"/>
        <w:rPr>
          <w:rFonts w:ascii="Times New Roman" w:hAnsi="Times New Roman"/>
          <w:noProof/>
          <w:sz w:val="24"/>
        </w:rPr>
      </w:pPr>
      <w:r>
        <w:rPr>
          <w:rFonts w:ascii="Times New Roman" w:hAnsi="Times New Roman"/>
          <w:sz w:val="24"/>
          <w:u w:val="single" w:color="000000"/>
        </w:rPr>
        <w:t>Apstiprināšanas procedūras</w:t>
      </w:r>
      <w:r>
        <w:rPr>
          <w:rFonts w:ascii="Times New Roman" w:hAnsi="Times New Roman"/>
          <w:sz w:val="24"/>
        </w:rPr>
        <w:t xml:space="preserve"> mērķis ir iegūt rezultātu, kas apstiprina vai neapstiprina ziņojumā norādīto </w:t>
      </w:r>
      <w:r>
        <w:rPr>
          <w:rFonts w:ascii="Times New Roman" w:hAnsi="Times New Roman"/>
          <w:i/>
          <w:sz w:val="24"/>
        </w:rPr>
        <w:t>nelabvēlīgo analīžu rezultātu</w:t>
      </w:r>
      <w:r>
        <w:rPr>
          <w:rFonts w:ascii="Times New Roman" w:hAnsi="Times New Roman"/>
          <w:sz w:val="24"/>
        </w:rPr>
        <w:t xml:space="preserve"> vai </w:t>
      </w:r>
      <w:r>
        <w:rPr>
          <w:rFonts w:ascii="Times New Roman" w:hAnsi="Times New Roman"/>
          <w:i/>
          <w:iCs/>
          <w:sz w:val="24"/>
        </w:rPr>
        <w:t>netipisko atradi</w:t>
      </w:r>
      <w:r>
        <w:rPr>
          <w:rFonts w:ascii="Times New Roman" w:hAnsi="Times New Roman"/>
          <w:sz w:val="24"/>
        </w:rPr>
        <w:t>.</w:t>
      </w:r>
    </w:p>
    <w:p w14:paraId="5CB035A8" w14:textId="77777777" w:rsidR="00457BEC" w:rsidRPr="00982C7A" w:rsidRDefault="00457BEC" w:rsidP="00982C7A">
      <w:pPr>
        <w:jc w:val="both"/>
        <w:rPr>
          <w:rFonts w:ascii="Times New Roman" w:eastAsia="Arial" w:hAnsi="Times New Roman" w:cs="Arial"/>
          <w:noProof/>
          <w:sz w:val="24"/>
        </w:rPr>
      </w:pPr>
    </w:p>
    <w:p w14:paraId="363096FC" w14:textId="6F074E2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Apstiprināšanas procedūru</w:t>
      </w:r>
      <w:r>
        <w:rPr>
          <w:rFonts w:ascii="Times New Roman" w:hAnsi="Times New Roman"/>
          <w:sz w:val="24"/>
          <w:u w:val="none"/>
        </w:rPr>
        <w:t xml:space="preserve"> </w:t>
      </w:r>
      <w:r>
        <w:rPr>
          <w:rFonts w:ascii="Times New Roman" w:hAnsi="Times New Roman"/>
          <w:sz w:val="24"/>
        </w:rPr>
        <w:t>vielai, kas nav sliekšņa viela</w:t>
      </w:r>
      <w:r>
        <w:rPr>
          <w:rFonts w:ascii="Times New Roman" w:hAnsi="Times New Roman"/>
          <w:sz w:val="24"/>
          <w:u w:val="none"/>
        </w:rPr>
        <w:t xml:space="preserve">, ar </w:t>
      </w:r>
      <w:r>
        <w:rPr>
          <w:rFonts w:ascii="Times New Roman" w:hAnsi="Times New Roman"/>
          <w:i/>
          <w:iCs/>
          <w:sz w:val="24"/>
          <w:u w:val="none"/>
        </w:rPr>
        <w:t>minimālo ziņošanas līmeni</w:t>
      </w:r>
      <w:r>
        <w:rPr>
          <w:rFonts w:ascii="Times New Roman" w:hAnsi="Times New Roman"/>
          <w:sz w:val="24"/>
          <w:u w:val="none"/>
        </w:rPr>
        <w:t xml:space="preserve"> var veikt arī tad, ja </w:t>
      </w:r>
      <w:r>
        <w:rPr>
          <w:rFonts w:ascii="Times New Roman" w:hAnsi="Times New Roman"/>
          <w:sz w:val="24"/>
          <w:u w:color="000000"/>
        </w:rPr>
        <w:t>sākotnējās</w:t>
      </w:r>
      <w:r>
        <w:rPr>
          <w:rFonts w:ascii="Times New Roman" w:hAnsi="Times New Roman"/>
          <w:i/>
          <w:iCs/>
          <w:sz w:val="24"/>
          <w:u w:color="000000"/>
        </w:rPr>
        <w:t xml:space="preserve"> pārbaudes</w:t>
      </w:r>
      <w:r>
        <w:rPr>
          <w:rFonts w:ascii="Times New Roman" w:hAnsi="Times New Roman"/>
          <w:sz w:val="24"/>
          <w:u w:color="000000"/>
        </w:rPr>
        <w:t xml:space="preserve"> procedūrā</w:t>
      </w:r>
      <w:r>
        <w:rPr>
          <w:rFonts w:ascii="Times New Roman" w:hAnsi="Times New Roman"/>
          <w:sz w:val="24"/>
          <w:u w:val="none"/>
        </w:rPr>
        <w:t xml:space="preserve"> aprēķinātais rezultāts ir zemāks par piemērojamo </w:t>
      </w:r>
      <w:r>
        <w:rPr>
          <w:rFonts w:ascii="Times New Roman" w:hAnsi="Times New Roman"/>
          <w:i/>
          <w:iCs/>
          <w:sz w:val="24"/>
          <w:u w:val="none"/>
        </w:rPr>
        <w:t>minimālo ziņošanas līmeni</w:t>
      </w:r>
      <w:r>
        <w:rPr>
          <w:rFonts w:ascii="Times New Roman" w:hAnsi="Times New Roman"/>
          <w:sz w:val="24"/>
          <w:u w:val="none"/>
        </w:rPr>
        <w:t xml:space="preserve">, ko </w:t>
      </w:r>
      <w:r>
        <w:rPr>
          <w:rFonts w:ascii="Times New Roman" w:hAnsi="Times New Roman"/>
          <w:sz w:val="24"/>
          <w:u w:color="000000"/>
        </w:rPr>
        <w:t>laboratorija</w:t>
      </w:r>
      <w:r>
        <w:rPr>
          <w:rFonts w:ascii="Times New Roman" w:hAnsi="Times New Roman"/>
          <w:sz w:val="24"/>
          <w:u w:val="none"/>
        </w:rPr>
        <w:t xml:space="preserve"> noteikusi saskaņā ar metožu validācijas rezultātiem.</w:t>
      </w:r>
    </w:p>
    <w:p w14:paraId="064E7CD3" w14:textId="77777777" w:rsidR="00457BEC" w:rsidRPr="00982C7A" w:rsidRDefault="00457BEC" w:rsidP="00982C7A">
      <w:pPr>
        <w:pStyle w:val="Pamatteksts"/>
        <w:spacing w:before="0"/>
        <w:ind w:left="0"/>
        <w:jc w:val="both"/>
        <w:rPr>
          <w:rFonts w:ascii="Times New Roman" w:hAnsi="Times New Roman"/>
          <w:noProof/>
          <w:sz w:val="24"/>
          <w:u w:val="none"/>
        </w:rPr>
      </w:pPr>
    </w:p>
    <w:p w14:paraId="011D025D" w14:textId="0C175CE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procedūrā</w:t>
      </w:r>
      <w:r>
        <w:rPr>
          <w:rFonts w:ascii="Times New Roman" w:hAnsi="Times New Roman"/>
          <w:sz w:val="24"/>
          <w:u w:val="none"/>
        </w:rPr>
        <w:t xml:space="preserve"> iegūtajam rezultātam </w:t>
      </w:r>
      <w:r>
        <w:rPr>
          <w:rFonts w:ascii="Times New Roman" w:hAnsi="Times New Roman"/>
          <w:sz w:val="24"/>
          <w:u w:color="000000"/>
        </w:rPr>
        <w:t>sliekšņa vielai</w:t>
      </w:r>
      <w:r>
        <w:rPr>
          <w:rFonts w:ascii="Times New Roman" w:hAnsi="Times New Roman"/>
          <w:sz w:val="24"/>
          <w:u w:val="none"/>
        </w:rPr>
        <w:t xml:space="preserve">, kas ir augstāks par </w:t>
      </w:r>
      <w:r>
        <w:rPr>
          <w:rFonts w:ascii="Times New Roman" w:hAnsi="Times New Roman"/>
          <w:sz w:val="24"/>
          <w:u w:color="000000"/>
        </w:rPr>
        <w:t>robežvērtību</w:t>
      </w:r>
      <w:r>
        <w:rPr>
          <w:rFonts w:ascii="Times New Roman" w:hAnsi="Times New Roman"/>
          <w:sz w:val="24"/>
          <w:u w:val="none"/>
        </w:rPr>
        <w:t xml:space="preserve">, </w:t>
      </w:r>
      <w:r>
        <w:rPr>
          <w:rFonts w:ascii="Times New Roman" w:hAnsi="Times New Roman"/>
          <w:sz w:val="24"/>
          <w:u w:color="000000"/>
        </w:rPr>
        <w:t>apstiprināšanas procedūra</w:t>
      </w:r>
      <w:r>
        <w:rPr>
          <w:rFonts w:ascii="Times New Roman" w:hAnsi="Times New Roman"/>
          <w:sz w:val="24"/>
          <w:u w:val="none"/>
        </w:rPr>
        <w:t xml:space="preserve"> ir jāveic pat tad, ja šis rezultāts ir zemāks par attiecīgo </w:t>
      </w:r>
      <w:r>
        <w:rPr>
          <w:rFonts w:ascii="Times New Roman" w:hAnsi="Times New Roman"/>
          <w:i/>
          <w:sz w:val="24"/>
          <w:u w:val="none"/>
        </w:rPr>
        <w:t>izšķiršanas robežu</w:t>
      </w:r>
      <w:r>
        <w:rPr>
          <w:rFonts w:ascii="Times New Roman" w:hAnsi="Times New Roman"/>
          <w:sz w:val="24"/>
          <w:u w:val="none"/>
        </w:rPr>
        <w:t>.</w:t>
      </w:r>
      <w:r>
        <w:rPr>
          <w:rFonts w:ascii="Times New Roman" w:hAnsi="Times New Roman"/>
          <w:sz w:val="24"/>
          <w:u w:val="none"/>
          <w:vertAlign w:val="superscript"/>
        </w:rPr>
        <w:t>14</w:t>
      </w:r>
      <w:r>
        <w:rPr>
          <w:rFonts w:ascii="Times New Roman" w:hAnsi="Times New Roman"/>
          <w:sz w:val="24"/>
          <w:u w:val="none"/>
        </w:rPr>
        <w:t xml:space="preserve"> </w:t>
      </w:r>
      <w:r>
        <w:rPr>
          <w:rFonts w:ascii="Times New Roman" w:hAnsi="Times New Roman"/>
          <w:sz w:val="24"/>
          <w:u w:color="000000"/>
        </w:rPr>
        <w:t>Apstiprināšanas procedūru</w:t>
      </w:r>
      <w:r>
        <w:rPr>
          <w:rFonts w:ascii="Times New Roman" w:hAnsi="Times New Roman"/>
          <w:sz w:val="24"/>
          <w:u w:val="none"/>
        </w:rPr>
        <w:t xml:space="preserve"> var veikt arī tad, ja </w:t>
      </w:r>
      <w:r>
        <w:rPr>
          <w:rFonts w:ascii="Times New Roman" w:hAnsi="Times New Roman"/>
          <w:sz w:val="24"/>
        </w:rPr>
        <w:t xml:space="preserve">sākotnējās </w:t>
      </w:r>
      <w:r>
        <w:rPr>
          <w:rFonts w:ascii="Times New Roman" w:hAnsi="Times New Roman"/>
          <w:i/>
          <w:iCs/>
          <w:sz w:val="24"/>
        </w:rPr>
        <w:t xml:space="preserve">pārbaudes </w:t>
      </w:r>
      <w:r>
        <w:rPr>
          <w:rFonts w:ascii="Times New Roman" w:hAnsi="Times New Roman"/>
          <w:sz w:val="24"/>
        </w:rPr>
        <w:t>procedūrā</w:t>
      </w:r>
      <w:r>
        <w:rPr>
          <w:rFonts w:ascii="Times New Roman" w:hAnsi="Times New Roman"/>
          <w:sz w:val="24"/>
          <w:u w:val="none"/>
        </w:rPr>
        <w:t xml:space="preserve"> iegūtais rezultāts ir zemāks par </w:t>
      </w:r>
      <w:r>
        <w:rPr>
          <w:rFonts w:ascii="Times New Roman" w:hAnsi="Times New Roman"/>
          <w:sz w:val="24"/>
        </w:rPr>
        <w:t>robežvērtību</w:t>
      </w:r>
      <w:r>
        <w:rPr>
          <w:rFonts w:ascii="Times New Roman" w:hAnsi="Times New Roman"/>
          <w:sz w:val="24"/>
          <w:u w:val="none"/>
        </w:rPr>
        <w:t xml:space="preserve">, ko noteikusi </w:t>
      </w:r>
      <w:r>
        <w:rPr>
          <w:rFonts w:ascii="Times New Roman" w:hAnsi="Times New Roman"/>
          <w:sz w:val="24"/>
        </w:rPr>
        <w:t>laboratorija</w:t>
      </w:r>
      <w:r>
        <w:rPr>
          <w:rFonts w:ascii="Times New Roman" w:hAnsi="Times New Roman"/>
          <w:sz w:val="24"/>
          <w:u w:val="none"/>
        </w:rPr>
        <w:t xml:space="preserve"> vai konkrēti pieprasījusi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ja tās atšķiras) vai </w:t>
      </w:r>
      <w:r>
        <w:rPr>
          <w:rFonts w:ascii="Times New Roman" w:hAnsi="Times New Roman"/>
          <w:i/>
          <w:iCs/>
          <w:sz w:val="24"/>
          <w:u w:val="none"/>
        </w:rPr>
        <w:t>WADA</w:t>
      </w:r>
      <w:r>
        <w:rPr>
          <w:rFonts w:ascii="Times New Roman" w:hAnsi="Times New Roman"/>
          <w:sz w:val="24"/>
          <w:u w:val="none"/>
        </w:rPr>
        <w:t>.</w:t>
      </w:r>
    </w:p>
    <w:p w14:paraId="7754EBBA" w14:textId="77777777" w:rsidR="00457BEC" w:rsidRPr="00982C7A" w:rsidRDefault="00457BEC" w:rsidP="00982C7A">
      <w:pPr>
        <w:pStyle w:val="Pamatteksts"/>
        <w:spacing w:before="0"/>
        <w:ind w:left="0"/>
        <w:jc w:val="both"/>
        <w:rPr>
          <w:rFonts w:ascii="Times New Roman" w:hAnsi="Times New Roman"/>
          <w:noProof/>
          <w:sz w:val="24"/>
          <w:u w:val="none"/>
        </w:rPr>
      </w:pPr>
    </w:p>
    <w:p w14:paraId="50F061D5" w14:textId="0FE43389" w:rsidR="00AF4FE7" w:rsidRDefault="00AF4FE7" w:rsidP="00982C7A">
      <w:pPr>
        <w:jc w:val="both"/>
        <w:rPr>
          <w:rFonts w:ascii="Times New Roman" w:hAnsi="Times New Roman"/>
          <w:noProof/>
          <w:sz w:val="24"/>
          <w:u w:val="single" w:color="000000"/>
        </w:rPr>
      </w:pPr>
      <w:r>
        <w:rPr>
          <w:rFonts w:ascii="Times New Roman" w:hAnsi="Times New Roman"/>
          <w:sz w:val="24"/>
        </w:rPr>
        <w:t xml:space="preserve">Neatbilstības </w:t>
      </w:r>
      <w:r>
        <w:rPr>
          <w:rFonts w:ascii="Times New Roman" w:hAnsi="Times New Roman"/>
          <w:sz w:val="24"/>
          <w:u w:val="single"/>
        </w:rPr>
        <w:t xml:space="preserve">sākotnējās </w:t>
      </w:r>
      <w:r>
        <w:rPr>
          <w:rFonts w:ascii="Times New Roman" w:hAnsi="Times New Roman"/>
          <w:i/>
          <w:iCs/>
          <w:sz w:val="24"/>
          <w:u w:val="single"/>
        </w:rPr>
        <w:t>pārbaudes</w:t>
      </w:r>
      <w:r>
        <w:rPr>
          <w:rFonts w:ascii="Times New Roman" w:hAnsi="Times New Roman"/>
          <w:sz w:val="24"/>
          <w:u w:val="single"/>
        </w:rPr>
        <w:t xml:space="preserve"> procedūrā(-ās)</w:t>
      </w:r>
      <w:r>
        <w:rPr>
          <w:rFonts w:ascii="Times New Roman" w:hAnsi="Times New Roman"/>
          <w:sz w:val="24"/>
        </w:rPr>
        <w:t xml:space="preserve"> nepadara </w:t>
      </w:r>
      <w:r>
        <w:rPr>
          <w:rFonts w:ascii="Times New Roman" w:hAnsi="Times New Roman"/>
          <w:i/>
          <w:iCs/>
          <w:sz w:val="24"/>
        </w:rPr>
        <w:t>nelabvēlīgu analīžu rezultātu</w:t>
      </w:r>
      <w:r>
        <w:rPr>
          <w:rFonts w:ascii="Times New Roman" w:hAnsi="Times New Roman"/>
          <w:sz w:val="24"/>
        </w:rPr>
        <w:t xml:space="preserve"> par nederīgu, ja šis rezultāts</w:t>
      </w:r>
      <w:r>
        <w:rPr>
          <w:rFonts w:ascii="Times New Roman" w:hAnsi="Times New Roman"/>
          <w:i/>
          <w:sz w:val="24"/>
        </w:rPr>
        <w:t xml:space="preserve"> </w:t>
      </w:r>
      <w:r>
        <w:rPr>
          <w:rFonts w:ascii="Times New Roman" w:hAnsi="Times New Roman"/>
          <w:sz w:val="24"/>
        </w:rPr>
        <w:t xml:space="preserve">ir pienācīgi noteikts </w:t>
      </w:r>
      <w:r>
        <w:rPr>
          <w:rFonts w:ascii="Times New Roman" w:hAnsi="Times New Roman"/>
          <w:sz w:val="24"/>
          <w:u w:val="single" w:color="000000"/>
        </w:rPr>
        <w:t>apstiprināšanas procedūrā</w:t>
      </w:r>
      <w:r>
        <w:rPr>
          <w:rFonts w:ascii="Times New Roman" w:hAnsi="Times New Roman"/>
          <w:sz w:val="24"/>
        </w:rPr>
        <w:t>.</w:t>
      </w:r>
    </w:p>
    <w:p w14:paraId="4099D713" w14:textId="77777777" w:rsidR="00457BEC" w:rsidRPr="00982C7A" w:rsidRDefault="00457BEC" w:rsidP="00982C7A">
      <w:pPr>
        <w:jc w:val="both"/>
        <w:rPr>
          <w:rFonts w:ascii="Times New Roman" w:eastAsia="Arial" w:hAnsi="Times New Roman" w:cs="Arial"/>
          <w:noProof/>
          <w:sz w:val="24"/>
        </w:rPr>
      </w:pPr>
    </w:p>
    <w:p w14:paraId="30E5FD20" w14:textId="68DCD89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 xml:space="preserve">Apstiprināšanas </w:t>
      </w:r>
      <w:r>
        <w:rPr>
          <w:rFonts w:ascii="Times New Roman" w:hAnsi="Times New Roman"/>
          <w:sz w:val="24"/>
        </w:rPr>
        <w:t>procedūra(-as)</w:t>
      </w:r>
      <w:r>
        <w:rPr>
          <w:rFonts w:ascii="Times New Roman" w:hAnsi="Times New Roman"/>
          <w:sz w:val="24"/>
          <w:u w:val="none"/>
        </w:rPr>
        <w:t xml:space="preserve"> atbilst turpmāk minētajām prasībām.</w:t>
      </w:r>
    </w:p>
    <w:p w14:paraId="7B6E90F1" w14:textId="77777777" w:rsidR="00457BEC" w:rsidRPr="00982C7A" w:rsidRDefault="00457BEC" w:rsidP="00982C7A">
      <w:pPr>
        <w:pStyle w:val="Pamatteksts"/>
        <w:spacing w:before="0"/>
        <w:ind w:left="0"/>
        <w:jc w:val="both"/>
        <w:rPr>
          <w:rFonts w:ascii="Times New Roman" w:hAnsi="Times New Roman"/>
          <w:noProof/>
          <w:sz w:val="24"/>
          <w:u w:val="none"/>
        </w:rPr>
      </w:pPr>
    </w:p>
    <w:p w14:paraId="022C8447" w14:textId="77777777" w:rsidR="00AF4FE7" w:rsidRPr="00982C7A" w:rsidRDefault="00AF4FE7" w:rsidP="00457BEC">
      <w:pPr>
        <w:pStyle w:val="Pamatteksts"/>
        <w:numPr>
          <w:ilvl w:val="0"/>
          <w:numId w:val="43"/>
        </w:numPr>
        <w:tabs>
          <w:tab w:val="left" w:pos="3083"/>
        </w:tabs>
        <w:spacing w:before="0"/>
        <w:ind w:left="709" w:hanging="283"/>
        <w:jc w:val="both"/>
        <w:rPr>
          <w:rFonts w:ascii="Times New Roman" w:hAnsi="Times New Roman"/>
          <w:noProof/>
          <w:sz w:val="24"/>
          <w:u w:val="none"/>
        </w:rPr>
      </w:pPr>
      <w:r>
        <w:rPr>
          <w:rFonts w:ascii="Times New Roman" w:hAnsi="Times New Roman"/>
          <w:sz w:val="24"/>
        </w:rPr>
        <w:t>Apstiprināšanas procedūra(-as)</w:t>
      </w:r>
      <w:r>
        <w:rPr>
          <w:rFonts w:ascii="Times New Roman" w:hAnsi="Times New Roman"/>
          <w:sz w:val="24"/>
          <w:u w:val="none"/>
        </w:rPr>
        <w:t xml:space="preserve"> ir </w:t>
      </w:r>
      <w:r>
        <w:rPr>
          <w:rFonts w:ascii="Times New Roman" w:hAnsi="Times New Roman"/>
          <w:sz w:val="24"/>
          <w:u w:color="000000"/>
        </w:rPr>
        <w:t>nolūkam atbilstīga(-as)</w:t>
      </w:r>
      <w:r>
        <w:rPr>
          <w:rFonts w:ascii="Times New Roman" w:hAnsi="Times New Roman"/>
          <w:sz w:val="24"/>
          <w:u w:val="none"/>
        </w:rPr>
        <w:t xml:space="preserve">, tostarp ietver </w:t>
      </w:r>
      <w:r>
        <w:rPr>
          <w:rFonts w:ascii="Times New Roman" w:hAnsi="Times New Roman"/>
          <w:i/>
          <w:iCs/>
          <w:sz w:val="24"/>
        </w:rPr>
        <w:t>MU</w:t>
      </w:r>
      <w:r>
        <w:rPr>
          <w:rFonts w:ascii="Times New Roman" w:hAnsi="Times New Roman"/>
          <w:sz w:val="24"/>
          <w:u w:val="none"/>
        </w:rPr>
        <w:t xml:space="preserve"> aprēķinu, kas saistīts ar kvantitatīvās </w:t>
      </w:r>
      <w:r>
        <w:rPr>
          <w:rFonts w:ascii="Times New Roman" w:hAnsi="Times New Roman"/>
          <w:sz w:val="24"/>
          <w:u w:color="000000"/>
        </w:rPr>
        <w:t>apstiprināšanas procedūru</w:t>
      </w:r>
      <w:r>
        <w:rPr>
          <w:rFonts w:ascii="Times New Roman" w:hAnsi="Times New Roman"/>
          <w:sz w:val="24"/>
          <w:u w:val="none"/>
        </w:rPr>
        <w:t>.</w:t>
      </w:r>
    </w:p>
    <w:p w14:paraId="785F022D" w14:textId="43FFC6B5" w:rsidR="00AF4FE7" w:rsidRPr="00457BEC" w:rsidRDefault="00AF4FE7" w:rsidP="00457BEC">
      <w:pPr>
        <w:pStyle w:val="Pamatteksts"/>
        <w:numPr>
          <w:ilvl w:val="0"/>
          <w:numId w:val="43"/>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Ikreiz, veicot </w:t>
      </w:r>
      <w:r>
        <w:rPr>
          <w:rFonts w:ascii="Times New Roman" w:hAnsi="Times New Roman"/>
          <w:sz w:val="24"/>
        </w:rPr>
        <w:t>apstiprināšanas procedūru(-as)</w:t>
      </w:r>
      <w:r>
        <w:rPr>
          <w:rFonts w:ascii="Times New Roman" w:hAnsi="Times New Roman"/>
          <w:sz w:val="24"/>
          <w:u w:val="none"/>
        </w:rPr>
        <w:t xml:space="preserve">, to(-ās) dokumentē, veicot </w:t>
      </w:r>
      <w:r>
        <w:rPr>
          <w:rFonts w:ascii="Times New Roman" w:hAnsi="Times New Roman"/>
          <w:i/>
          <w:iCs/>
          <w:sz w:val="24"/>
          <w:u w:val="none"/>
        </w:rPr>
        <w:t>parauga</w:t>
      </w:r>
      <w:r>
        <w:rPr>
          <w:rFonts w:ascii="Times New Roman" w:hAnsi="Times New Roman"/>
          <w:sz w:val="24"/>
          <w:u w:val="none"/>
        </w:rPr>
        <w:t xml:space="preserve"> (vai </w:t>
      </w:r>
      <w:r>
        <w:rPr>
          <w:rFonts w:ascii="Times New Roman" w:hAnsi="Times New Roman"/>
          <w:i/>
          <w:iCs/>
          <w:sz w:val="24"/>
          <w:u w:val="none"/>
        </w:rPr>
        <w:t>parauga</w:t>
      </w:r>
      <w:r>
        <w:rPr>
          <w:rFonts w:ascii="Times New Roman" w:hAnsi="Times New Roman"/>
          <w:sz w:val="24"/>
          <w:u w:val="none"/>
        </w:rPr>
        <w:t xml:space="preserve"> partijas) datu ierakstu.</w:t>
      </w:r>
    </w:p>
    <w:p w14:paraId="6FE37758" w14:textId="77777777" w:rsidR="00AF4FE7" w:rsidRPr="00982C7A" w:rsidRDefault="00AF4FE7" w:rsidP="00457BEC">
      <w:pPr>
        <w:pStyle w:val="Pamatteksts"/>
        <w:numPr>
          <w:ilvl w:val="0"/>
          <w:numId w:val="43"/>
        </w:numPr>
        <w:tabs>
          <w:tab w:val="left" w:pos="3083"/>
        </w:tabs>
        <w:spacing w:before="0"/>
        <w:ind w:left="709" w:hanging="283"/>
        <w:jc w:val="both"/>
        <w:rPr>
          <w:rFonts w:ascii="Times New Roman" w:hAnsi="Times New Roman"/>
          <w:noProof/>
          <w:sz w:val="24"/>
          <w:u w:val="none"/>
        </w:rPr>
      </w:pPr>
      <w:r>
        <w:rPr>
          <w:rFonts w:ascii="Times New Roman" w:hAnsi="Times New Roman"/>
          <w:sz w:val="24"/>
          <w:u w:color="000000"/>
        </w:rPr>
        <w:t>Apstiprināšanas procedūrai</w:t>
      </w:r>
      <w:r>
        <w:rPr>
          <w:rFonts w:ascii="Times New Roman" w:hAnsi="Times New Roman"/>
          <w:sz w:val="24"/>
          <w:u w:val="none"/>
        </w:rPr>
        <w:t xml:space="preserve"> ir tāda pati </w:t>
      </w:r>
      <w:r>
        <w:rPr>
          <w:rFonts w:ascii="Times New Roman" w:hAnsi="Times New Roman"/>
          <w:sz w:val="24"/>
        </w:rPr>
        <w:t>izšķirtspēja</w:t>
      </w:r>
      <w:r>
        <w:rPr>
          <w:rFonts w:ascii="Times New Roman" w:hAnsi="Times New Roman"/>
          <w:sz w:val="24"/>
          <w:u w:val="none"/>
        </w:rPr>
        <w:t xml:space="preserve"> kā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procedūrai</w:t>
      </w:r>
      <w:r>
        <w:rPr>
          <w:rFonts w:ascii="Times New Roman" w:hAnsi="Times New Roman"/>
          <w:sz w:val="24"/>
          <w:u w:val="none"/>
        </w:rPr>
        <w:t xml:space="preserve">, vai arī tā ir lielāka nekā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procedūrai</w:t>
      </w:r>
      <w:r>
        <w:rPr>
          <w:rFonts w:ascii="Times New Roman" w:hAnsi="Times New Roman"/>
          <w:sz w:val="24"/>
          <w:u w:val="none"/>
        </w:rPr>
        <w:t xml:space="preserve">, un šī procedūra nodrošina precīzus kvantifikācijas rezultātus (kas piemērojami </w:t>
      </w:r>
      <w:r>
        <w:rPr>
          <w:rFonts w:ascii="Times New Roman" w:hAnsi="Times New Roman"/>
          <w:sz w:val="24"/>
          <w:u w:color="000000"/>
        </w:rPr>
        <w:t>sliekšņa vielām</w:t>
      </w:r>
      <w:r>
        <w:rPr>
          <w:rFonts w:ascii="Times New Roman" w:hAnsi="Times New Roman"/>
          <w:sz w:val="24"/>
          <w:u w:val="none"/>
        </w:rPr>
        <w:t xml:space="preserve">). Kad vien tas ir iespējams un ir atbilstīgi, </w:t>
      </w:r>
      <w:r>
        <w:rPr>
          <w:rFonts w:ascii="Times New Roman" w:hAnsi="Times New Roman"/>
          <w:sz w:val="24"/>
        </w:rPr>
        <w:t>apstiprināšanas procedūrā</w:t>
      </w:r>
      <w:r>
        <w:rPr>
          <w:rFonts w:ascii="Times New Roman" w:hAnsi="Times New Roman"/>
          <w:sz w:val="24"/>
          <w:u w:val="none"/>
        </w:rPr>
        <w:t xml:space="preserve"> jāietver atšķirīgs </w:t>
      </w:r>
      <w:r>
        <w:rPr>
          <w:rFonts w:ascii="Times New Roman" w:hAnsi="Times New Roman"/>
          <w:i/>
          <w:iCs/>
          <w:sz w:val="24"/>
          <w:u w:val="none"/>
        </w:rPr>
        <w:t>parauga</w:t>
      </w:r>
      <w:r>
        <w:rPr>
          <w:rFonts w:ascii="Times New Roman" w:hAnsi="Times New Roman"/>
          <w:sz w:val="24"/>
          <w:u w:val="none"/>
        </w:rPr>
        <w:t xml:space="preserve"> ekstrakcijas protokols un/vai atšķirīga analītiskā metodoloģija.</w:t>
      </w:r>
      <w:r>
        <w:rPr>
          <w:rFonts w:ascii="Times New Roman" w:hAnsi="Times New Roman"/>
          <w:sz w:val="24"/>
          <w:u w:val="none"/>
          <w:vertAlign w:val="superscript"/>
        </w:rPr>
        <w:t>14</w:t>
      </w:r>
    </w:p>
    <w:p w14:paraId="0466537F" w14:textId="77777777" w:rsidR="00AF4FE7" w:rsidRPr="00982C7A" w:rsidRDefault="00AF4FE7" w:rsidP="00457BEC">
      <w:pPr>
        <w:pStyle w:val="Pamatteksts"/>
        <w:numPr>
          <w:ilvl w:val="0"/>
          <w:numId w:val="43"/>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Visām partijām, kurām tiek veikta </w:t>
      </w:r>
      <w:r>
        <w:rPr>
          <w:rFonts w:ascii="Times New Roman" w:hAnsi="Times New Roman"/>
          <w:sz w:val="24"/>
          <w:u w:color="000000"/>
        </w:rPr>
        <w:t>apstiprināšanas procedūra</w:t>
      </w:r>
      <w:r>
        <w:rPr>
          <w:rFonts w:ascii="Times New Roman" w:hAnsi="Times New Roman"/>
          <w:sz w:val="24"/>
          <w:u w:val="none"/>
        </w:rPr>
        <w:t>, ir atbilstīgi negatīvie un pozitīvie kvalitātes kontrolparaugi, kas sagatavoti analīzes matricē.</w:t>
      </w:r>
    </w:p>
    <w:p w14:paraId="649DF199" w14:textId="77777777" w:rsidR="00AF4FE7" w:rsidRPr="00982C7A" w:rsidRDefault="00AF4FE7" w:rsidP="00982C7A">
      <w:pPr>
        <w:jc w:val="both"/>
        <w:rPr>
          <w:rFonts w:ascii="Times New Roman" w:eastAsia="Arial" w:hAnsi="Times New Roman" w:cs="Arial"/>
          <w:noProof/>
          <w:sz w:val="24"/>
          <w:szCs w:val="20"/>
        </w:rPr>
      </w:pPr>
    </w:p>
    <w:p w14:paraId="1A4A58D8" w14:textId="038AC67C" w:rsidR="00AF4FE7" w:rsidRPr="00982C7A" w:rsidRDefault="00457BEC" w:rsidP="00457BEC">
      <w:pPr>
        <w:pStyle w:val="Virsraksts3"/>
        <w:tabs>
          <w:tab w:val="left" w:pos="3645"/>
        </w:tabs>
        <w:ind w:left="0" w:firstLine="0"/>
        <w:jc w:val="both"/>
        <w:rPr>
          <w:rFonts w:ascii="Times New Roman" w:hAnsi="Times New Roman"/>
          <w:b w:val="0"/>
          <w:bCs w:val="0"/>
          <w:noProof/>
          <w:sz w:val="24"/>
        </w:rPr>
      </w:pPr>
      <w:bookmarkStart w:id="199" w:name="_Toc64651397"/>
      <w:r>
        <w:rPr>
          <w:rFonts w:ascii="Times New Roman" w:hAnsi="Times New Roman"/>
          <w:sz w:val="24"/>
          <w:u w:color="000000"/>
        </w:rPr>
        <w:t xml:space="preserve">5.3.6.2.1. </w:t>
      </w:r>
      <w:r>
        <w:rPr>
          <w:rFonts w:ascii="Times New Roman" w:hAnsi="Times New Roman"/>
          <w:sz w:val="24"/>
          <w:u w:val="thick" w:color="000000"/>
        </w:rPr>
        <w:t>Apstiprināšanas procedūras</w:t>
      </w:r>
      <w:r>
        <w:rPr>
          <w:rFonts w:ascii="Times New Roman" w:hAnsi="Times New Roman"/>
          <w:sz w:val="24"/>
        </w:rPr>
        <w:t xml:space="preserve"> metodes</w:t>
      </w:r>
      <w:bookmarkEnd w:id="199"/>
    </w:p>
    <w:p w14:paraId="3FAF952F" w14:textId="77777777" w:rsidR="00457BEC" w:rsidRDefault="00457BEC" w:rsidP="00982C7A">
      <w:pPr>
        <w:jc w:val="both"/>
        <w:rPr>
          <w:rFonts w:ascii="Times New Roman" w:hAnsi="Times New Roman"/>
          <w:noProof/>
          <w:sz w:val="24"/>
        </w:rPr>
      </w:pPr>
    </w:p>
    <w:p w14:paraId="67D8AD54" w14:textId="00E08088" w:rsidR="00AF4FE7" w:rsidRDefault="00AF4FE7" w:rsidP="00982C7A">
      <w:pPr>
        <w:jc w:val="both"/>
        <w:rPr>
          <w:rFonts w:ascii="Times New Roman" w:hAnsi="Times New Roman"/>
          <w:noProof/>
          <w:sz w:val="24"/>
        </w:rPr>
      </w:pPr>
      <w:r>
        <w:rPr>
          <w:rFonts w:ascii="Times New Roman" w:hAnsi="Times New Roman"/>
          <w:sz w:val="24"/>
        </w:rPr>
        <w:t xml:space="preserve">Masas spektrometrija (MS) kopā ar hromatogrāfisko nošķiršanu (piemēram, gāzu vai šķidruma hromatogrāfiju) ir analīzes izvēles metode, lai apstiprinātu vairuma </w:t>
      </w:r>
      <w:r>
        <w:rPr>
          <w:rFonts w:ascii="Times New Roman" w:hAnsi="Times New Roman"/>
          <w:i/>
          <w:sz w:val="24"/>
        </w:rPr>
        <w:t>aizliegtu vielu</w:t>
      </w:r>
      <w:r>
        <w:rPr>
          <w:rFonts w:ascii="Times New Roman" w:hAnsi="Times New Roman"/>
          <w:sz w:val="24"/>
        </w:rPr>
        <w:t xml:space="preserve">, </w:t>
      </w:r>
      <w:r>
        <w:rPr>
          <w:rFonts w:ascii="Times New Roman" w:hAnsi="Times New Roman"/>
          <w:i/>
          <w:sz w:val="24"/>
        </w:rPr>
        <w:t>aizliegtas vielas metabolītu</w:t>
      </w:r>
      <w:r>
        <w:rPr>
          <w:rFonts w:ascii="Times New Roman" w:hAnsi="Times New Roman"/>
          <w:sz w:val="24"/>
        </w:rPr>
        <w:t xml:space="preserve"> vai arī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lietošanas marķieru</w:t>
      </w:r>
      <w:r>
        <w:rPr>
          <w:rFonts w:ascii="Times New Roman" w:hAnsi="Times New Roman"/>
          <w:sz w:val="24"/>
        </w:rPr>
        <w:t xml:space="preserve"> klātbūtni. Tās ir pieņemamas metodes gan </w:t>
      </w:r>
      <w:r>
        <w:rPr>
          <w:rFonts w:ascii="Times New Roman" w:hAnsi="Times New Roman"/>
          <w:sz w:val="24"/>
          <w:u w:val="single" w:color="000000"/>
        </w:rPr>
        <w:t xml:space="preserve">sākotnējās </w:t>
      </w:r>
      <w:r>
        <w:rPr>
          <w:rFonts w:ascii="Times New Roman" w:hAnsi="Times New Roman"/>
          <w:i/>
          <w:iCs/>
          <w:sz w:val="24"/>
          <w:u w:val="single" w:color="000000"/>
        </w:rPr>
        <w:t>pārbaudes</w:t>
      </w:r>
      <w:r>
        <w:rPr>
          <w:rFonts w:ascii="Times New Roman" w:hAnsi="Times New Roman"/>
          <w:sz w:val="24"/>
          <w:u w:val="single" w:color="000000"/>
        </w:rPr>
        <w:t xml:space="preserve"> procedūrai</w:t>
      </w:r>
      <w:r>
        <w:rPr>
          <w:rFonts w:ascii="Times New Roman" w:hAnsi="Times New Roman"/>
          <w:sz w:val="24"/>
        </w:rPr>
        <w:t xml:space="preserve">, gan </w:t>
      </w:r>
      <w:r>
        <w:rPr>
          <w:rFonts w:ascii="Times New Roman" w:hAnsi="Times New Roman"/>
          <w:sz w:val="24"/>
          <w:u w:val="single" w:color="000000"/>
        </w:rPr>
        <w:t>apstiprināšanas procedūrai</w:t>
      </w:r>
      <w:r>
        <w:rPr>
          <w:rFonts w:ascii="Times New Roman" w:hAnsi="Times New Roman"/>
          <w:sz w:val="24"/>
        </w:rPr>
        <w:t>.</w:t>
      </w:r>
    </w:p>
    <w:p w14:paraId="3BB391AC" w14:textId="77777777" w:rsidR="00457BEC" w:rsidRPr="00982C7A" w:rsidRDefault="00457BEC" w:rsidP="00982C7A">
      <w:pPr>
        <w:jc w:val="both"/>
        <w:rPr>
          <w:rFonts w:ascii="Times New Roman" w:eastAsia="Arial" w:hAnsi="Times New Roman" w:cs="Arial"/>
          <w:noProof/>
          <w:sz w:val="24"/>
        </w:rPr>
      </w:pPr>
    </w:p>
    <w:p w14:paraId="7E7E5C62" w14:textId="4DFAF34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Afinitātes un saistīšanās testi (piemēram, imūntesti), elektroforētiskās metodes un citas analītiskās metodes tiek arī regulāri izmantotas, lai </w:t>
      </w:r>
      <w:r>
        <w:rPr>
          <w:rFonts w:ascii="Times New Roman" w:hAnsi="Times New Roman"/>
          <w:i/>
          <w:sz w:val="24"/>
          <w:u w:val="none"/>
        </w:rPr>
        <w:t>paraugos</w:t>
      </w:r>
      <w:r>
        <w:rPr>
          <w:rFonts w:ascii="Times New Roman" w:hAnsi="Times New Roman"/>
          <w:sz w:val="24"/>
          <w:u w:val="none"/>
        </w:rPr>
        <w:t xml:space="preserve"> atklātu makromolekulas.</w:t>
      </w:r>
    </w:p>
    <w:p w14:paraId="2F52FF59" w14:textId="77777777" w:rsidR="00457BEC" w:rsidRPr="00982C7A" w:rsidRDefault="00457BEC" w:rsidP="00982C7A">
      <w:pPr>
        <w:pStyle w:val="Pamatteksts"/>
        <w:spacing w:before="0"/>
        <w:ind w:left="0"/>
        <w:jc w:val="both"/>
        <w:rPr>
          <w:rFonts w:ascii="Times New Roman" w:hAnsi="Times New Roman"/>
          <w:noProof/>
          <w:sz w:val="24"/>
          <w:u w:val="none"/>
        </w:rPr>
      </w:pPr>
    </w:p>
    <w:p w14:paraId="50AB18E2" w14:textId="1E1AC10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 xml:space="preserve">[Sākotnējās </w:t>
      </w:r>
      <w:r>
        <w:rPr>
          <w:rFonts w:ascii="Times New Roman" w:hAnsi="Times New Roman"/>
          <w:i/>
          <w:sz w:val="24"/>
        </w:rPr>
        <w:t>pārbaudes</w:t>
      </w:r>
      <w:r>
        <w:rPr>
          <w:rFonts w:ascii="Times New Roman" w:hAnsi="Times New Roman"/>
          <w:sz w:val="24"/>
        </w:rPr>
        <w:t xml:space="preserve"> procedūrā(-ās)</w:t>
      </w:r>
      <w:r>
        <w:rPr>
          <w:rFonts w:ascii="Times New Roman" w:hAnsi="Times New Roman"/>
          <w:sz w:val="24"/>
          <w:u w:val="none"/>
        </w:rPr>
        <w:t xml:space="preserve"> un </w:t>
      </w:r>
      <w:r>
        <w:rPr>
          <w:rFonts w:ascii="Times New Roman" w:hAnsi="Times New Roman"/>
          <w:sz w:val="24"/>
        </w:rPr>
        <w:t>apstiprināšanas procedūrā(-ās)</w:t>
      </w:r>
      <w:r>
        <w:rPr>
          <w:rFonts w:ascii="Times New Roman" w:hAnsi="Times New Roman"/>
          <w:sz w:val="24"/>
          <w:u w:val="none"/>
        </w:rPr>
        <w:t xml:space="preserve"> izmantotajos afinitātes un saistīšanās testos lieto afinitātes reaģentus (piemēram, antivielas), kas atpazīst analizētās makromolekulas dažādos epitopus, ja vien pirms afinitātes un saistīšanās testa veikšanas nav izmantota attīrīšanas (piemēram, imūnafinitātes attīrīšanas) vai atdalīšanas metode (piemēram, elektroforēze, hromatogrāfija), lai novērstu iespējamu krustenisko reakciju. Metožu validācijas ietvaros </w:t>
      </w:r>
      <w:r>
        <w:rPr>
          <w:rFonts w:ascii="Times New Roman" w:hAnsi="Times New Roman"/>
          <w:sz w:val="24"/>
        </w:rPr>
        <w:t>laboratorija</w:t>
      </w:r>
      <w:r>
        <w:rPr>
          <w:rFonts w:ascii="Times New Roman" w:hAnsi="Times New Roman"/>
          <w:sz w:val="24"/>
          <w:u w:val="none"/>
        </w:rPr>
        <w:t xml:space="preserve"> dokumentē ikvienas šādas attīrīšanas vai </w:t>
      </w:r>
      <w:r>
        <w:rPr>
          <w:rFonts w:ascii="Times New Roman" w:hAnsi="Times New Roman"/>
          <w:sz w:val="24"/>
          <w:u w:val="none"/>
        </w:rPr>
        <w:lastRenderedPageBreak/>
        <w:t xml:space="preserve">atdalīšanas metodes </w:t>
      </w:r>
      <w:r>
        <w:rPr>
          <w:rFonts w:ascii="Times New Roman" w:hAnsi="Times New Roman"/>
          <w:sz w:val="24"/>
        </w:rPr>
        <w:t>atbilstību nolūkam</w:t>
      </w:r>
      <w:r>
        <w:rPr>
          <w:rFonts w:ascii="Times New Roman" w:hAnsi="Times New Roman"/>
          <w:sz w:val="24"/>
          <w:u w:val="none"/>
        </w:rPr>
        <w:t>.</w:t>
      </w:r>
    </w:p>
    <w:p w14:paraId="036C6FF5" w14:textId="77777777" w:rsidR="00457BEC" w:rsidRPr="00982C7A" w:rsidRDefault="00457BEC" w:rsidP="00982C7A">
      <w:pPr>
        <w:pStyle w:val="Pamatteksts"/>
        <w:spacing w:before="0"/>
        <w:ind w:left="0"/>
        <w:jc w:val="both"/>
        <w:rPr>
          <w:rFonts w:ascii="Times New Roman" w:hAnsi="Times New Roman"/>
          <w:noProof/>
          <w:sz w:val="24"/>
          <w:u w:val="none"/>
        </w:rPr>
      </w:pPr>
    </w:p>
    <w:p w14:paraId="4EE6648D" w14:textId="720FBCE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Afinitātes un saistīšanās testos, kuros izmanto vairākus afinitātes reaģentus (piemēram, slāņainajos imūntestos), vismaz vienam (1) no afinitātes reaģentiem (kuru izmanto vai nu mērķa </w:t>
      </w:r>
      <w:r>
        <w:rPr>
          <w:rFonts w:ascii="Times New Roman" w:hAnsi="Times New Roman"/>
          <w:sz w:val="24"/>
        </w:rPr>
        <w:t>analizējamās vielas</w:t>
      </w:r>
      <w:r>
        <w:rPr>
          <w:rFonts w:ascii="Times New Roman" w:hAnsi="Times New Roman"/>
          <w:sz w:val="24"/>
          <w:u w:val="none"/>
        </w:rPr>
        <w:t xml:space="preserve"> sasaistīšanai, vai noteikšanai), ko izmanto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procedūrai(-ām)</w:t>
      </w:r>
      <w:r>
        <w:rPr>
          <w:rFonts w:ascii="Times New Roman" w:hAnsi="Times New Roman"/>
          <w:sz w:val="24"/>
          <w:u w:val="none"/>
        </w:rPr>
        <w:t xml:space="preserve"> un </w:t>
      </w:r>
      <w:r>
        <w:rPr>
          <w:rFonts w:ascii="Times New Roman" w:hAnsi="Times New Roman"/>
          <w:sz w:val="24"/>
        </w:rPr>
        <w:t>apstiprināšanas procedūrai(-ām)</w:t>
      </w:r>
      <w:r>
        <w:rPr>
          <w:rFonts w:ascii="Times New Roman" w:hAnsi="Times New Roman"/>
          <w:sz w:val="24"/>
          <w:u w:val="none"/>
        </w:rPr>
        <w:t xml:space="preserve"> piemērotajiem afinitātes un saistīšanās testiem, ir jābūt atšķirīgam. Otru afinitātes reaģentu var izmantot abos afinitātes un saistīšanās testos.</w:t>
      </w:r>
    </w:p>
    <w:p w14:paraId="60CDEA63" w14:textId="77777777" w:rsidR="00457BEC" w:rsidRPr="00982C7A" w:rsidRDefault="00457BEC" w:rsidP="00982C7A">
      <w:pPr>
        <w:pStyle w:val="Pamatteksts"/>
        <w:spacing w:before="0"/>
        <w:ind w:left="0"/>
        <w:jc w:val="both"/>
        <w:rPr>
          <w:rFonts w:ascii="Times New Roman" w:hAnsi="Times New Roman"/>
          <w:noProof/>
          <w:sz w:val="24"/>
          <w:u w:val="none"/>
        </w:rPr>
      </w:pPr>
    </w:p>
    <w:p w14:paraId="77AC55E1" w14:textId="56A5D27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Attiecībā uz </w:t>
      </w:r>
      <w:r>
        <w:rPr>
          <w:rFonts w:ascii="Times New Roman" w:hAnsi="Times New Roman"/>
          <w:sz w:val="24"/>
          <w:u w:color="000000"/>
        </w:rPr>
        <w:t>analizējamajām vielām</w:t>
      </w:r>
      <w:r>
        <w:rPr>
          <w:rFonts w:ascii="Times New Roman" w:hAnsi="Times New Roman"/>
          <w:sz w:val="24"/>
          <w:u w:val="none"/>
        </w:rPr>
        <w:t xml:space="preserve">, kas ir pārāk mazas, lai tām būtu divi (2) neatkarīgi antigēnu epitopi, piemēro divas (2) atšķirīgas attīrīšanas metodes vai divas (2) atšķirīgas </w:t>
      </w:r>
      <w:r>
        <w:rPr>
          <w:rFonts w:ascii="Times New Roman" w:hAnsi="Times New Roman"/>
          <w:sz w:val="24"/>
          <w:u w:color="000000"/>
        </w:rPr>
        <w:t>analītiskās metodes</w:t>
      </w:r>
      <w:r>
        <w:rPr>
          <w:rFonts w:ascii="Times New Roman" w:hAnsi="Times New Roman"/>
          <w:sz w:val="24"/>
          <w:u w:val="none"/>
        </w:rPr>
        <w:t xml:space="preserve">. Var izmantot saliktus afinitātes un saistīšanās testus, proteīnu mikroanalīzes un līdzīgas vienlaicīgas pārbaudes pieejas, kas ļauj pārbaudīt vairākas </w:t>
      </w:r>
      <w:r>
        <w:rPr>
          <w:rFonts w:ascii="Times New Roman" w:hAnsi="Times New Roman"/>
          <w:sz w:val="24"/>
          <w:u w:color="000000"/>
        </w:rPr>
        <w:t>analizējamās vielas</w:t>
      </w:r>
      <w:r>
        <w:rPr>
          <w:rFonts w:ascii="Times New Roman" w:hAnsi="Times New Roman"/>
          <w:sz w:val="24"/>
          <w:u w:val="none"/>
        </w:rPr>
        <w:t>.</w:t>
      </w:r>
    </w:p>
    <w:p w14:paraId="3288451F" w14:textId="77777777" w:rsidR="00457BEC" w:rsidRPr="00982C7A" w:rsidRDefault="00457BEC" w:rsidP="00982C7A">
      <w:pPr>
        <w:pStyle w:val="Pamatteksts"/>
        <w:spacing w:before="0"/>
        <w:ind w:left="0"/>
        <w:jc w:val="both"/>
        <w:rPr>
          <w:rFonts w:ascii="Times New Roman" w:hAnsi="Times New Roman"/>
          <w:noProof/>
          <w:sz w:val="24"/>
          <w:u w:val="none"/>
        </w:rPr>
      </w:pPr>
    </w:p>
    <w:p w14:paraId="29677EB8"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Antivielas var izmantot arī īpašai šūnu sastāvdaļu marķēšanai un citiem šūnu raksturošanas veidiem. Ja pārbaudes nolūks ir identificēt asins sastāvdaļu kopumu, vairāku </w:t>
      </w:r>
      <w:r>
        <w:rPr>
          <w:rFonts w:ascii="Times New Roman" w:hAnsi="Times New Roman"/>
          <w:i/>
          <w:sz w:val="24"/>
          <w:u w:val="none"/>
        </w:rPr>
        <w:t>marķieru</w:t>
      </w:r>
      <w:r>
        <w:rPr>
          <w:rFonts w:ascii="Times New Roman" w:hAnsi="Times New Roman"/>
          <w:sz w:val="24"/>
          <w:u w:val="none"/>
        </w:rPr>
        <w:t xml:space="preserve"> konstatēšana šūnās kā </w:t>
      </w:r>
      <w:r>
        <w:rPr>
          <w:rFonts w:ascii="Times New Roman" w:hAnsi="Times New Roman"/>
          <w:i/>
          <w:sz w:val="24"/>
          <w:u w:val="none"/>
        </w:rPr>
        <w:t>nelabvēlīga analīžu rezultāta</w:t>
      </w:r>
      <w:r>
        <w:rPr>
          <w:rFonts w:ascii="Times New Roman" w:hAnsi="Times New Roman"/>
          <w:sz w:val="24"/>
          <w:u w:val="none"/>
        </w:rPr>
        <w:t xml:space="preserve"> kritērijs aizstāj prasību pēc divām (2) antivielām, kas pierāda atšķirīgus antigēnu epitopus. Kā piemēru var minēt virsmas </w:t>
      </w:r>
      <w:r>
        <w:rPr>
          <w:rFonts w:ascii="Times New Roman" w:hAnsi="Times New Roman"/>
          <w:i/>
          <w:sz w:val="24"/>
          <w:u w:val="none"/>
        </w:rPr>
        <w:t>marķieru</w:t>
      </w:r>
      <w:r>
        <w:rPr>
          <w:rFonts w:ascii="Times New Roman" w:hAnsi="Times New Roman"/>
          <w:sz w:val="24"/>
          <w:u w:val="none"/>
        </w:rPr>
        <w:t xml:space="preserve"> konstatēšanu eritrocītiem (</w:t>
      </w:r>
      <w:r>
        <w:rPr>
          <w:rFonts w:ascii="Times New Roman" w:hAnsi="Times New Roman"/>
          <w:i/>
          <w:iCs/>
          <w:sz w:val="24"/>
          <w:u w:val="none"/>
        </w:rPr>
        <w:t>RBC</w:t>
      </w:r>
      <w:r>
        <w:rPr>
          <w:rFonts w:ascii="Times New Roman" w:hAnsi="Times New Roman"/>
          <w:sz w:val="24"/>
          <w:u w:val="none"/>
        </w:rPr>
        <w:t xml:space="preserve">), izmantojot plūsmas citometriju. Plūsmas citometrs paredzēts eritrocītu selektīvai atpazīšanai. </w:t>
      </w:r>
      <w:r>
        <w:rPr>
          <w:rFonts w:ascii="Times New Roman" w:hAnsi="Times New Roman"/>
          <w:i/>
          <w:iCs/>
          <w:sz w:val="24"/>
          <w:u w:val="none"/>
        </w:rPr>
        <w:t>Nelabvēlīga analīžu rezultāta</w:t>
      </w:r>
      <w:r>
        <w:rPr>
          <w:rFonts w:ascii="Times New Roman" w:hAnsi="Times New Roman"/>
          <w:sz w:val="24"/>
          <w:u w:val="none"/>
        </w:rPr>
        <w:t xml:space="preserve"> kritēriju – vairāk nekā viena virsmas </w:t>
      </w:r>
      <w:r>
        <w:rPr>
          <w:rFonts w:ascii="Times New Roman" w:hAnsi="Times New Roman"/>
          <w:i/>
          <w:iCs/>
          <w:sz w:val="24"/>
          <w:u w:val="none"/>
        </w:rPr>
        <w:t>marķiera</w:t>
      </w:r>
      <w:r>
        <w:rPr>
          <w:rFonts w:ascii="Times New Roman" w:hAnsi="Times New Roman"/>
          <w:sz w:val="24"/>
          <w:u w:val="none"/>
        </w:rPr>
        <w:t xml:space="preserve"> (kā noteikts antivielas marķējumā) klātbūtni eritrocītos – var izmantot kā alternatīvu vairākām antivielām tajā pašā </w:t>
      </w:r>
      <w:r>
        <w:rPr>
          <w:rFonts w:ascii="Times New Roman" w:hAnsi="Times New Roman"/>
          <w:i/>
          <w:iCs/>
          <w:sz w:val="24"/>
          <w:u w:val="none"/>
        </w:rPr>
        <w:t>marķierī</w:t>
      </w:r>
      <w:r>
        <w:rPr>
          <w:rFonts w:ascii="Times New Roman" w:hAnsi="Times New Roman"/>
          <w:sz w:val="24"/>
          <w:u w:val="none"/>
        </w:rPr>
        <w:t>.]</w:t>
      </w:r>
    </w:p>
    <w:p w14:paraId="60A2A93C" w14:textId="77777777" w:rsidR="00AF4FE7" w:rsidRPr="00982C7A" w:rsidRDefault="00AF4FE7" w:rsidP="00982C7A">
      <w:pPr>
        <w:jc w:val="both"/>
        <w:rPr>
          <w:rFonts w:ascii="Times New Roman" w:eastAsia="Arial" w:hAnsi="Times New Roman" w:cs="Arial"/>
          <w:noProof/>
          <w:sz w:val="24"/>
          <w:szCs w:val="12"/>
        </w:rPr>
      </w:pPr>
    </w:p>
    <w:p w14:paraId="5B43433B" w14:textId="4E9905C3" w:rsidR="00AF4FE7" w:rsidRPr="00982C7A" w:rsidRDefault="00457BEC" w:rsidP="00457BEC">
      <w:pPr>
        <w:pStyle w:val="Virsraksts3"/>
        <w:tabs>
          <w:tab w:val="left" w:pos="3645"/>
        </w:tabs>
        <w:ind w:left="0" w:firstLine="0"/>
        <w:jc w:val="both"/>
        <w:rPr>
          <w:rFonts w:ascii="Times New Roman" w:hAnsi="Times New Roman"/>
          <w:b w:val="0"/>
          <w:bCs w:val="0"/>
          <w:noProof/>
          <w:sz w:val="24"/>
        </w:rPr>
      </w:pPr>
      <w:bookmarkStart w:id="200" w:name="_Toc64651398"/>
      <w:r>
        <w:rPr>
          <w:rFonts w:ascii="Times New Roman" w:hAnsi="Times New Roman"/>
          <w:sz w:val="24"/>
        </w:rPr>
        <w:t xml:space="preserve">5.3.6.2.2. “A” </w:t>
      </w:r>
      <w:r>
        <w:rPr>
          <w:rFonts w:ascii="Times New Roman" w:hAnsi="Times New Roman"/>
          <w:sz w:val="24"/>
          <w:u w:val="single"/>
        </w:rPr>
        <w:t>apstiprināšanas procedūra</w:t>
      </w:r>
      <w:bookmarkEnd w:id="200"/>
    </w:p>
    <w:p w14:paraId="3E771682" w14:textId="77777777" w:rsidR="00AF4FE7" w:rsidRPr="00982C7A" w:rsidRDefault="00AF4FE7" w:rsidP="00982C7A">
      <w:pPr>
        <w:jc w:val="both"/>
        <w:rPr>
          <w:rFonts w:ascii="Times New Roman" w:eastAsia="Arial" w:hAnsi="Times New Roman" w:cs="Arial"/>
          <w:b/>
          <w:bCs/>
          <w:noProof/>
          <w:sz w:val="24"/>
          <w:szCs w:val="17"/>
        </w:rPr>
      </w:pPr>
    </w:p>
    <w:p w14:paraId="79A75E87" w14:textId="77777777" w:rsidR="00AF4FE7" w:rsidRPr="00982C7A" w:rsidRDefault="00AF4FE7" w:rsidP="00457BEC">
      <w:pPr>
        <w:pStyle w:val="Pamatteksts"/>
        <w:numPr>
          <w:ilvl w:val="5"/>
          <w:numId w:val="42"/>
        </w:numPr>
        <w:tabs>
          <w:tab w:val="left" w:pos="359"/>
          <w:tab w:val="left" w:pos="3983"/>
        </w:tabs>
        <w:spacing w:before="0"/>
        <w:ind w:left="709" w:hanging="283"/>
        <w:jc w:val="both"/>
        <w:rPr>
          <w:rFonts w:ascii="Times New Roman" w:hAnsi="Times New Roman"/>
          <w:noProof/>
          <w:sz w:val="24"/>
          <w:u w:color="000000"/>
        </w:rPr>
      </w:pPr>
      <w:r>
        <w:rPr>
          <w:rFonts w:ascii="Times New Roman" w:hAnsi="Times New Roman"/>
          <w:sz w:val="24"/>
          <w:u w:color="000000"/>
        </w:rPr>
        <w:t>Alikvotas</w:t>
      </w:r>
    </w:p>
    <w:p w14:paraId="45947DA6" w14:textId="77777777" w:rsidR="00457BEC" w:rsidRDefault="00457BEC" w:rsidP="00457BEC">
      <w:pPr>
        <w:pStyle w:val="Pamatteksts"/>
        <w:spacing w:before="0"/>
        <w:ind w:left="709" w:hanging="283"/>
        <w:jc w:val="both"/>
        <w:rPr>
          <w:rFonts w:ascii="Times New Roman" w:hAnsi="Times New Roman"/>
          <w:noProof/>
          <w:sz w:val="24"/>
          <w:u w:val="none"/>
        </w:rPr>
      </w:pPr>
    </w:p>
    <w:p w14:paraId="24E25110" w14:textId="6CA51488" w:rsidR="00AF4FE7" w:rsidRDefault="00AF4FE7" w:rsidP="00457BEC">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sz w:val="24"/>
          <w:u w:color="000000"/>
        </w:rPr>
        <w:t>apstiprināšanas procedūru</w:t>
      </w:r>
      <w:r>
        <w:rPr>
          <w:rFonts w:ascii="Times New Roman" w:hAnsi="Times New Roman"/>
          <w:sz w:val="24"/>
          <w:u w:val="none"/>
        </w:rPr>
        <w:t xml:space="preserve"> veic, izmantojot jaunu(-as) </w:t>
      </w:r>
      <w:r>
        <w:rPr>
          <w:rFonts w:ascii="Times New Roman" w:hAnsi="Times New Roman"/>
          <w:sz w:val="24"/>
        </w:rPr>
        <w:t>alikvotu(-as)</w:t>
      </w:r>
      <w:r>
        <w:rPr>
          <w:rFonts w:ascii="Times New Roman" w:hAnsi="Times New Roman"/>
          <w:sz w:val="24"/>
          <w:u w:val="none"/>
        </w:rPr>
        <w:t xml:space="preserve">, kas ņemta(-as) no trauka, kas identificēts kā “A” </w:t>
      </w:r>
      <w:r>
        <w:rPr>
          <w:rFonts w:ascii="Times New Roman" w:hAnsi="Times New Roman"/>
          <w:i/>
          <w:sz w:val="24"/>
          <w:u w:val="none"/>
        </w:rPr>
        <w:t>paraugs.</w:t>
      </w:r>
      <w:r>
        <w:rPr>
          <w:rFonts w:ascii="Times New Roman" w:hAnsi="Times New Roman"/>
          <w:sz w:val="24"/>
          <w:u w:val="none"/>
        </w:rPr>
        <w:t xml:space="preserve"> Tad pārbauda saistību starp </w:t>
      </w:r>
      <w:r>
        <w:rPr>
          <w:rFonts w:ascii="Times New Roman" w:hAnsi="Times New Roman"/>
          <w:i/>
          <w:sz w:val="24"/>
          <w:u w:val="none"/>
        </w:rPr>
        <w:t xml:space="preserve">parauga </w:t>
      </w:r>
      <w:r>
        <w:rPr>
          <w:rFonts w:ascii="Times New Roman" w:hAnsi="Times New Roman"/>
          <w:sz w:val="24"/>
          <w:u w:val="none"/>
        </w:rPr>
        <w:t xml:space="preserve">ārējo kodu, kas norādīts uz </w:t>
      </w:r>
      <w:r>
        <w:rPr>
          <w:rFonts w:ascii="Times New Roman" w:hAnsi="Times New Roman"/>
          <w:i/>
          <w:sz w:val="24"/>
          <w:u w:val="none"/>
        </w:rPr>
        <w:t xml:space="preserve">parauga </w:t>
      </w:r>
      <w:r>
        <w:rPr>
          <w:rFonts w:ascii="Times New Roman" w:hAnsi="Times New Roman"/>
          <w:sz w:val="24"/>
          <w:u w:val="none"/>
        </w:rPr>
        <w:t xml:space="preserve">trauka, un </w:t>
      </w:r>
      <w:r>
        <w:rPr>
          <w:rFonts w:ascii="Times New Roman" w:hAnsi="Times New Roman"/>
          <w:sz w:val="24"/>
          <w:u w:color="000000"/>
        </w:rPr>
        <w:t>laboratorijas</w:t>
      </w:r>
      <w:r>
        <w:rPr>
          <w:rFonts w:ascii="Times New Roman" w:hAnsi="Times New Roman"/>
          <w:sz w:val="24"/>
          <w:u w:val="none"/>
        </w:rPr>
        <w:t xml:space="preserve"> iekšējo </w:t>
      </w:r>
      <w:r>
        <w:rPr>
          <w:rFonts w:ascii="Times New Roman" w:hAnsi="Times New Roman"/>
          <w:i/>
          <w:sz w:val="24"/>
          <w:u w:val="none"/>
        </w:rPr>
        <w:t xml:space="preserve">parauga </w:t>
      </w:r>
      <w:r>
        <w:rPr>
          <w:rFonts w:ascii="Times New Roman" w:hAnsi="Times New Roman"/>
          <w:sz w:val="24"/>
          <w:u w:val="none"/>
        </w:rPr>
        <w:t>kodu.</w:t>
      </w:r>
    </w:p>
    <w:p w14:paraId="14118D56" w14:textId="77777777" w:rsidR="00457BEC" w:rsidRPr="00982C7A" w:rsidRDefault="00457BEC" w:rsidP="00457BEC">
      <w:pPr>
        <w:pStyle w:val="Pamatteksts"/>
        <w:spacing w:before="0"/>
        <w:ind w:left="709"/>
        <w:jc w:val="both"/>
        <w:rPr>
          <w:rFonts w:ascii="Times New Roman" w:hAnsi="Times New Roman"/>
          <w:noProof/>
          <w:sz w:val="24"/>
          <w:u w:val="none"/>
        </w:rPr>
      </w:pPr>
    </w:p>
    <w:p w14:paraId="194C9B92" w14:textId="5728126E" w:rsidR="00AF4FE7" w:rsidRPr="00982C7A" w:rsidRDefault="00AF4FE7" w:rsidP="00457BEC">
      <w:pPr>
        <w:ind w:left="709"/>
        <w:jc w:val="both"/>
        <w:rPr>
          <w:rFonts w:ascii="Times New Roman" w:eastAsia="Arial" w:hAnsi="Times New Roman" w:cs="Arial"/>
          <w:noProof/>
          <w:sz w:val="24"/>
          <w:szCs w:val="20"/>
        </w:rPr>
      </w:pPr>
      <w:r>
        <w:rPr>
          <w:rFonts w:ascii="Times New Roman" w:hAnsi="Times New Roman"/>
          <w:i/>
          <w:sz w:val="24"/>
        </w:rPr>
        <w:t xml:space="preserve">[Piezīme. Kad “A” paraugu nevar izmantot, “A” </w:t>
      </w:r>
      <w:r>
        <w:rPr>
          <w:rFonts w:ascii="Times New Roman" w:hAnsi="Times New Roman"/>
          <w:i/>
          <w:sz w:val="24"/>
          <w:u w:val="single" w:color="000000"/>
        </w:rPr>
        <w:t>apstiprināšanas procedūru</w:t>
      </w:r>
      <w:r>
        <w:rPr>
          <w:rFonts w:ascii="Times New Roman" w:hAnsi="Times New Roman"/>
          <w:i/>
          <w:sz w:val="24"/>
        </w:rPr>
        <w:t xml:space="preserve"> var veikt sadalītā “B” parauga </w:t>
      </w:r>
      <w:r>
        <w:rPr>
          <w:rFonts w:ascii="Times New Roman" w:hAnsi="Times New Roman"/>
          <w:i/>
          <w:sz w:val="24"/>
          <w:u w:val="single" w:color="000000"/>
        </w:rPr>
        <w:t>alikvotai</w:t>
      </w:r>
      <w:r>
        <w:rPr>
          <w:rFonts w:ascii="Times New Roman" w:hAnsi="Times New Roman"/>
          <w:i/>
          <w:sz w:val="24"/>
        </w:rPr>
        <w:t xml:space="preserve"> (sk. 5. panta 3. punkta 3. apakšpunkta 2. daļu).]</w:t>
      </w:r>
    </w:p>
    <w:p w14:paraId="2AF8F1D4" w14:textId="77777777" w:rsidR="00AF4FE7" w:rsidRPr="00982C7A" w:rsidRDefault="00AF4FE7" w:rsidP="00457BEC">
      <w:pPr>
        <w:ind w:left="709" w:hanging="283"/>
        <w:jc w:val="both"/>
        <w:rPr>
          <w:rFonts w:ascii="Times New Roman" w:eastAsia="Arial" w:hAnsi="Times New Roman" w:cs="Arial"/>
          <w:i/>
          <w:noProof/>
          <w:sz w:val="24"/>
          <w:szCs w:val="21"/>
        </w:rPr>
      </w:pPr>
    </w:p>
    <w:p w14:paraId="2B6217ED" w14:textId="77777777" w:rsidR="00AF4FE7" w:rsidRPr="00982C7A" w:rsidRDefault="00AF4FE7" w:rsidP="00457BEC">
      <w:pPr>
        <w:pStyle w:val="Pamatteksts"/>
        <w:numPr>
          <w:ilvl w:val="5"/>
          <w:numId w:val="42"/>
        </w:numPr>
        <w:tabs>
          <w:tab w:val="left" w:pos="359"/>
          <w:tab w:val="left" w:pos="3983"/>
        </w:tabs>
        <w:spacing w:before="0"/>
        <w:ind w:left="709" w:hanging="283"/>
        <w:jc w:val="both"/>
        <w:rPr>
          <w:rFonts w:ascii="Times New Roman" w:hAnsi="Times New Roman"/>
          <w:noProof/>
          <w:sz w:val="24"/>
          <w:u w:val="none"/>
        </w:rPr>
      </w:pPr>
      <w:r>
        <w:rPr>
          <w:rFonts w:ascii="Times New Roman" w:hAnsi="Times New Roman"/>
          <w:sz w:val="24"/>
          <w:u w:val="none"/>
        </w:rPr>
        <w:t xml:space="preserve">Mērķa </w:t>
      </w:r>
      <w:r>
        <w:rPr>
          <w:rFonts w:ascii="Times New Roman" w:hAnsi="Times New Roman"/>
          <w:sz w:val="24"/>
        </w:rPr>
        <w:t>analizējamā(-ās) viela(-as)</w:t>
      </w:r>
    </w:p>
    <w:p w14:paraId="293C9BA8" w14:textId="77777777" w:rsidR="00457BEC" w:rsidRDefault="00457BEC" w:rsidP="00457BEC">
      <w:pPr>
        <w:ind w:left="709" w:hanging="283"/>
        <w:jc w:val="both"/>
        <w:rPr>
          <w:rFonts w:ascii="Times New Roman" w:eastAsia="Arial" w:hAnsi="Times New Roman" w:cs="Arial"/>
          <w:noProof/>
          <w:sz w:val="24"/>
        </w:rPr>
      </w:pPr>
    </w:p>
    <w:p w14:paraId="6D3CA4A1" w14:textId="152C3FD9" w:rsidR="00AF4FE7" w:rsidRDefault="00AF4FE7" w:rsidP="00457BEC">
      <w:pPr>
        <w:ind w:left="709"/>
        <w:jc w:val="both"/>
        <w:rPr>
          <w:rFonts w:ascii="Times New Roman" w:eastAsia="Arial" w:hAnsi="Times New Roman" w:cs="Arial"/>
          <w:noProof/>
          <w:sz w:val="24"/>
        </w:rPr>
      </w:pPr>
      <w:r>
        <w:rPr>
          <w:rFonts w:ascii="Times New Roman" w:hAnsi="Times New Roman"/>
          <w:sz w:val="24"/>
        </w:rPr>
        <w:t xml:space="preserve">Ja </w:t>
      </w:r>
      <w:r>
        <w:rPr>
          <w:rFonts w:ascii="Times New Roman" w:hAnsi="Times New Roman"/>
          <w:sz w:val="24"/>
          <w:u w:val="single"/>
        </w:rPr>
        <w:t>sākotnējās</w:t>
      </w:r>
      <w:r>
        <w:rPr>
          <w:rFonts w:ascii="Times New Roman" w:hAnsi="Times New Roman"/>
          <w:i/>
          <w:iCs/>
          <w:sz w:val="24"/>
          <w:u w:val="single"/>
        </w:rPr>
        <w:t xml:space="preserve"> pārbaudes </w:t>
      </w:r>
      <w:r>
        <w:rPr>
          <w:rFonts w:ascii="Times New Roman" w:hAnsi="Times New Roman"/>
          <w:sz w:val="24"/>
          <w:u w:val="single"/>
        </w:rPr>
        <w:t>procedūrā(-ās)</w:t>
      </w:r>
      <w:r>
        <w:rPr>
          <w:rFonts w:ascii="Times New Roman" w:hAnsi="Times New Roman"/>
          <w:sz w:val="24"/>
        </w:rPr>
        <w:t xml:space="preserve"> tiek konstatēta vairāk nekā vienas (1) </w:t>
      </w:r>
      <w:r>
        <w:rPr>
          <w:rFonts w:ascii="Times New Roman" w:hAnsi="Times New Roman"/>
          <w:i/>
          <w:iCs/>
          <w:sz w:val="24"/>
        </w:rPr>
        <w:t>aizliegtās vielas</w:t>
      </w:r>
      <w:r>
        <w:rPr>
          <w:rFonts w:ascii="Times New Roman" w:hAnsi="Times New Roman"/>
          <w:sz w:val="24"/>
        </w:rPr>
        <w:t xml:space="preserve">, </w:t>
      </w:r>
      <w:r>
        <w:rPr>
          <w:rFonts w:ascii="Times New Roman" w:hAnsi="Times New Roman"/>
          <w:i/>
          <w:iCs/>
          <w:sz w:val="24"/>
        </w:rPr>
        <w:t>aizliegtās vielas metabolīta(-u)</w:t>
      </w:r>
      <w:r>
        <w:rPr>
          <w:rFonts w:ascii="Times New Roman" w:hAnsi="Times New Roman"/>
          <w:sz w:val="24"/>
        </w:rPr>
        <w:t xml:space="preserve"> vai arī</w:t>
      </w:r>
      <w:r>
        <w:rPr>
          <w:rFonts w:ascii="Times New Roman" w:hAnsi="Times New Roman"/>
          <w:i/>
          <w:iCs/>
          <w:sz w:val="24"/>
        </w:rPr>
        <w:t xml:space="preserve"> aizliegtās vielas</w:t>
      </w:r>
      <w:r>
        <w:rPr>
          <w:rFonts w:ascii="Times New Roman" w:hAnsi="Times New Roman"/>
          <w:sz w:val="24"/>
        </w:rPr>
        <w:t xml:space="preserve"> vai </w:t>
      </w:r>
      <w:r>
        <w:rPr>
          <w:rFonts w:ascii="Times New Roman" w:hAnsi="Times New Roman"/>
          <w:i/>
          <w:iCs/>
          <w:sz w:val="24"/>
        </w:rPr>
        <w:t>aizliegtās metodes lietošanas marķiera(-u)</w:t>
      </w:r>
      <w:r>
        <w:rPr>
          <w:rFonts w:ascii="Times New Roman" w:hAnsi="Times New Roman"/>
          <w:sz w:val="24"/>
        </w:rPr>
        <w:t xml:space="preserve"> klātbūtne, </w:t>
      </w:r>
      <w:r>
        <w:rPr>
          <w:rFonts w:ascii="Times New Roman" w:hAnsi="Times New Roman"/>
          <w:sz w:val="24"/>
          <w:u w:val="single" w:color="000000"/>
        </w:rPr>
        <w:t>laboratorija</w:t>
      </w:r>
      <w:r>
        <w:rPr>
          <w:rFonts w:ascii="Times New Roman" w:hAnsi="Times New Roman"/>
          <w:sz w:val="24"/>
        </w:rPr>
        <w:t xml:space="preserve"> apstiprina tik daudz </w:t>
      </w:r>
      <w:r>
        <w:rPr>
          <w:rFonts w:ascii="Times New Roman" w:hAnsi="Times New Roman"/>
          <w:sz w:val="24"/>
          <w:u w:val="single"/>
        </w:rPr>
        <w:t xml:space="preserve">varbūtēju </w:t>
      </w:r>
      <w:r>
        <w:rPr>
          <w:rFonts w:ascii="Times New Roman" w:hAnsi="Times New Roman"/>
          <w:i/>
          <w:iCs/>
          <w:sz w:val="24"/>
          <w:u w:val="single"/>
        </w:rPr>
        <w:t>nelabvēlīgu analīžu rezultātu</w:t>
      </w:r>
      <w:r>
        <w:rPr>
          <w:rFonts w:ascii="Times New Roman" w:hAnsi="Times New Roman"/>
          <w:sz w:val="24"/>
        </w:rPr>
        <w:t xml:space="preserve">, cik tas praktiski iespējams (pieņemot šādu lēmumu, jāņem vērā “A” un “B” </w:t>
      </w:r>
      <w:r>
        <w:rPr>
          <w:rFonts w:ascii="Times New Roman" w:hAnsi="Times New Roman"/>
          <w:i/>
          <w:sz w:val="24"/>
        </w:rPr>
        <w:t>paraugos</w:t>
      </w:r>
      <w:r>
        <w:rPr>
          <w:rFonts w:ascii="Times New Roman" w:hAnsi="Times New Roman"/>
          <w:sz w:val="24"/>
        </w:rPr>
        <w:t xml:space="preserve"> pieejamais daudzums). Šajā(-os) apstiprinājumā(-os) nosaka prioritāti tās(-o) </w:t>
      </w:r>
      <w:r>
        <w:rPr>
          <w:rFonts w:ascii="Times New Roman" w:hAnsi="Times New Roman"/>
          <w:i/>
          <w:iCs/>
          <w:sz w:val="24"/>
        </w:rPr>
        <w:t>aizliegtās(-o) vielas(-u)</w:t>
      </w:r>
      <w:r>
        <w:rPr>
          <w:rFonts w:ascii="Times New Roman" w:hAnsi="Times New Roman"/>
          <w:sz w:val="24"/>
        </w:rPr>
        <w:t xml:space="preserve"> un/vai </w:t>
      </w:r>
      <w:r>
        <w:rPr>
          <w:rFonts w:ascii="Times New Roman" w:hAnsi="Times New Roman"/>
          <w:i/>
          <w:iCs/>
          <w:sz w:val="24"/>
        </w:rPr>
        <w:t xml:space="preserve">aizliegtās(-o) metodes(-žu) </w:t>
      </w:r>
      <w:r>
        <w:rPr>
          <w:rFonts w:ascii="Times New Roman" w:hAnsi="Times New Roman"/>
          <w:sz w:val="24"/>
        </w:rPr>
        <w:t xml:space="preserve">identificēšanai, par kuras(-u) lietošanu ir noteikts ilgākais potenciālais </w:t>
      </w:r>
      <w:r>
        <w:rPr>
          <w:rFonts w:ascii="Times New Roman" w:hAnsi="Times New Roman"/>
          <w:i/>
          <w:sz w:val="24"/>
        </w:rPr>
        <w:t xml:space="preserve">diskvalifikācijas </w:t>
      </w:r>
      <w:r>
        <w:rPr>
          <w:rFonts w:ascii="Times New Roman" w:hAnsi="Times New Roman"/>
          <w:sz w:val="24"/>
        </w:rPr>
        <w:t xml:space="preserve">periods. Lēmumu pieņem, apspriežoties ar </w:t>
      </w:r>
      <w:r>
        <w:rPr>
          <w:rFonts w:ascii="Times New Roman" w:hAnsi="Times New Roman"/>
          <w:i/>
          <w:iCs/>
          <w:sz w:val="24"/>
          <w:u w:val="single" w:color="000000"/>
        </w:rPr>
        <w:t xml:space="preserve">pārbaudes </w:t>
      </w:r>
      <w:r>
        <w:rPr>
          <w:rFonts w:ascii="Times New Roman" w:hAnsi="Times New Roman"/>
          <w:sz w:val="24"/>
          <w:u w:val="single" w:color="000000"/>
        </w:rPr>
        <w:t>iestādi</w:t>
      </w:r>
      <w:r>
        <w:rPr>
          <w:rFonts w:ascii="Times New Roman" w:hAnsi="Times New Roman"/>
          <w:sz w:val="24"/>
        </w:rPr>
        <w:t xml:space="preserve"> (vai </w:t>
      </w:r>
      <w:r>
        <w:rPr>
          <w:rFonts w:ascii="Times New Roman" w:hAnsi="Times New Roman"/>
          <w:i/>
          <w:iCs/>
          <w:sz w:val="24"/>
          <w:u w:val="single"/>
        </w:rPr>
        <w:t>rezultātu</w:t>
      </w:r>
      <w:r>
        <w:rPr>
          <w:rFonts w:ascii="Times New Roman" w:hAnsi="Times New Roman"/>
          <w:sz w:val="24"/>
          <w:u w:val="single"/>
        </w:rPr>
        <w:t xml:space="preserve"> </w:t>
      </w:r>
      <w:r>
        <w:rPr>
          <w:rFonts w:ascii="Times New Roman" w:hAnsi="Times New Roman"/>
          <w:i/>
          <w:iCs/>
          <w:sz w:val="24"/>
          <w:u w:val="single"/>
        </w:rPr>
        <w:t>pārvaldības</w:t>
      </w:r>
      <w:r>
        <w:rPr>
          <w:rFonts w:ascii="Times New Roman" w:hAnsi="Times New Roman"/>
          <w:sz w:val="24"/>
          <w:u w:val="single"/>
        </w:rPr>
        <w:t xml:space="preserve"> iestādi</w:t>
      </w:r>
      <w:r>
        <w:rPr>
          <w:rFonts w:ascii="Times New Roman" w:hAnsi="Times New Roman"/>
          <w:sz w:val="24"/>
        </w:rPr>
        <w:t>, ja tās atšķiras), un to dokumentē.</w:t>
      </w:r>
    </w:p>
    <w:p w14:paraId="5D9A1217" w14:textId="77777777" w:rsidR="00457BEC" w:rsidRPr="00982C7A" w:rsidRDefault="00457BEC" w:rsidP="00457BEC">
      <w:pPr>
        <w:ind w:left="709" w:hanging="283"/>
        <w:jc w:val="both"/>
        <w:rPr>
          <w:rFonts w:ascii="Times New Roman" w:eastAsia="Arial" w:hAnsi="Times New Roman" w:cs="Arial"/>
          <w:noProof/>
          <w:sz w:val="24"/>
        </w:rPr>
      </w:pPr>
    </w:p>
    <w:p w14:paraId="4A84A3E8" w14:textId="77777777" w:rsidR="00AF4FE7" w:rsidRPr="00982C7A" w:rsidRDefault="00AF4FE7" w:rsidP="00457BEC">
      <w:pPr>
        <w:numPr>
          <w:ilvl w:val="5"/>
          <w:numId w:val="42"/>
        </w:numPr>
        <w:tabs>
          <w:tab w:val="left" w:pos="3983"/>
        </w:tabs>
        <w:ind w:left="709" w:hanging="283"/>
        <w:jc w:val="both"/>
        <w:rPr>
          <w:rFonts w:ascii="Times New Roman" w:eastAsia="Arial" w:hAnsi="Times New Roman" w:cs="Arial"/>
          <w:noProof/>
          <w:sz w:val="24"/>
        </w:rPr>
      </w:pPr>
      <w:r>
        <w:rPr>
          <w:rFonts w:ascii="Times New Roman" w:hAnsi="Times New Roman"/>
          <w:sz w:val="24"/>
        </w:rPr>
        <w:t xml:space="preserve">Apstiprinātas </w:t>
      </w:r>
      <w:r>
        <w:rPr>
          <w:rFonts w:ascii="Times New Roman" w:hAnsi="Times New Roman"/>
          <w:i/>
          <w:sz w:val="24"/>
        </w:rPr>
        <w:t xml:space="preserve">terapeitiskās lietošanas atļaujas </w:t>
      </w:r>
      <w:r>
        <w:rPr>
          <w:rFonts w:ascii="Times New Roman" w:hAnsi="Times New Roman"/>
          <w:sz w:val="24"/>
        </w:rPr>
        <w:t>(</w:t>
      </w:r>
      <w:r>
        <w:rPr>
          <w:rFonts w:ascii="Times New Roman" w:hAnsi="Times New Roman"/>
          <w:i/>
          <w:sz w:val="24"/>
        </w:rPr>
        <w:t>TLA</w:t>
      </w:r>
      <w:r>
        <w:rPr>
          <w:rFonts w:ascii="Times New Roman" w:hAnsi="Times New Roman"/>
          <w:sz w:val="24"/>
        </w:rPr>
        <w:t>) pastāvēšana</w:t>
      </w:r>
    </w:p>
    <w:p w14:paraId="0919705A" w14:textId="77777777" w:rsidR="00457BEC" w:rsidRDefault="00457BEC" w:rsidP="00982C7A">
      <w:pPr>
        <w:jc w:val="both"/>
        <w:rPr>
          <w:rFonts w:ascii="Times New Roman" w:hAnsi="Times New Roman"/>
          <w:noProof/>
          <w:sz w:val="24"/>
        </w:rPr>
      </w:pPr>
    </w:p>
    <w:p w14:paraId="5D90D904" w14:textId="40569132" w:rsidR="00AF4FE7" w:rsidRDefault="00AF4FE7" w:rsidP="00457BEC">
      <w:pPr>
        <w:ind w:left="709"/>
        <w:jc w:val="both"/>
        <w:rPr>
          <w:rFonts w:ascii="Times New Roman" w:hAnsi="Times New Roman"/>
          <w:noProof/>
          <w:sz w:val="24"/>
        </w:rPr>
      </w:pPr>
      <w:r>
        <w:rPr>
          <w:rFonts w:ascii="Times New Roman" w:hAnsi="Times New Roman"/>
          <w:sz w:val="24"/>
        </w:rPr>
        <w:t xml:space="preserve">Ja iegūts </w:t>
      </w:r>
      <w:r>
        <w:rPr>
          <w:rFonts w:ascii="Times New Roman" w:hAnsi="Times New Roman"/>
          <w:sz w:val="24"/>
          <w:u w:val="single"/>
        </w:rPr>
        <w:t xml:space="preserve">varbūtējs </w:t>
      </w:r>
      <w:r>
        <w:rPr>
          <w:rFonts w:ascii="Times New Roman" w:hAnsi="Times New Roman"/>
          <w:i/>
          <w:iCs/>
          <w:sz w:val="24"/>
          <w:u w:val="single"/>
        </w:rPr>
        <w:t>nelabvēlīgs analīžu rezultāts</w:t>
      </w:r>
      <w:r>
        <w:rPr>
          <w:rFonts w:ascii="Times New Roman" w:hAnsi="Times New Roman"/>
          <w:sz w:val="24"/>
        </w:rPr>
        <w:t xml:space="preserve"> attiecībā uz</w:t>
      </w:r>
      <w:r>
        <w:rPr>
          <w:rFonts w:ascii="Times New Roman" w:hAnsi="Times New Roman"/>
          <w:i/>
          <w:iCs/>
          <w:sz w:val="24"/>
        </w:rPr>
        <w:t xml:space="preserve"> hCG</w:t>
      </w:r>
      <w:r>
        <w:rPr>
          <w:rFonts w:ascii="Times New Roman" w:hAnsi="Times New Roman"/>
          <w:sz w:val="24"/>
        </w:rPr>
        <w:t xml:space="preserve">, </w:t>
      </w:r>
      <w:r>
        <w:rPr>
          <w:rFonts w:ascii="Times New Roman" w:hAnsi="Times New Roman"/>
          <w:i/>
          <w:iCs/>
          <w:sz w:val="24"/>
        </w:rPr>
        <w:t xml:space="preserve">hGH </w:t>
      </w:r>
      <w:r>
        <w:rPr>
          <w:rFonts w:ascii="Times New Roman" w:hAnsi="Times New Roman"/>
          <w:sz w:val="24"/>
        </w:rPr>
        <w:t xml:space="preserve">(biomarķieru pārbaudi), bēta-2-agonistiem, diurētiskiem līdzekļiem, amfetamīnu, metilfenidātu, </w:t>
      </w:r>
      <w:r>
        <w:rPr>
          <w:rFonts w:ascii="Times New Roman" w:hAnsi="Times New Roman"/>
          <w:sz w:val="24"/>
        </w:rPr>
        <w:lastRenderedPageBreak/>
        <w:t>gl</w:t>
      </w:r>
      <w:r w:rsidR="00A32897">
        <w:rPr>
          <w:rFonts w:ascii="Times New Roman" w:hAnsi="Times New Roman"/>
          <w:sz w:val="24"/>
        </w:rPr>
        <w:t>i</w:t>
      </w:r>
      <w:r>
        <w:rPr>
          <w:rFonts w:ascii="Times New Roman" w:hAnsi="Times New Roman"/>
          <w:sz w:val="24"/>
        </w:rPr>
        <w:t xml:space="preserve">kokortikoīdiem vai bēta blokatoriem, </w:t>
      </w:r>
      <w:r>
        <w:rPr>
          <w:rFonts w:ascii="Times New Roman" w:hAnsi="Times New Roman"/>
          <w:sz w:val="24"/>
          <w:u w:val="single"/>
        </w:rPr>
        <w:t>laboratorija</w:t>
      </w:r>
      <w:r>
        <w:rPr>
          <w:rFonts w:ascii="Times New Roman" w:hAnsi="Times New Roman"/>
          <w:sz w:val="24"/>
        </w:rPr>
        <w:t xml:space="preserve"> var sazināties ar </w:t>
      </w:r>
      <w:r>
        <w:rPr>
          <w:rFonts w:ascii="Times New Roman" w:hAnsi="Times New Roman"/>
          <w:i/>
          <w:iCs/>
          <w:sz w:val="24"/>
          <w:u w:val="single"/>
        </w:rPr>
        <w:t xml:space="preserve">pārbaudes </w:t>
      </w:r>
      <w:r>
        <w:rPr>
          <w:rFonts w:ascii="Times New Roman" w:hAnsi="Times New Roman"/>
          <w:sz w:val="24"/>
          <w:u w:val="single"/>
        </w:rPr>
        <w:t>iestādi</w:t>
      </w:r>
      <w:r>
        <w:rPr>
          <w:rFonts w:ascii="Times New Roman" w:hAnsi="Times New Roman"/>
          <w:sz w:val="24"/>
        </w:rPr>
        <w:t xml:space="preserve"> (vai </w:t>
      </w:r>
      <w:r>
        <w:rPr>
          <w:rFonts w:ascii="Times New Roman" w:hAnsi="Times New Roman"/>
          <w:i/>
          <w:iCs/>
          <w:sz w:val="24"/>
          <w:u w:val="single"/>
        </w:rPr>
        <w:t>rezultātu pārvaldības</w:t>
      </w:r>
      <w:r>
        <w:rPr>
          <w:rFonts w:ascii="Times New Roman" w:hAnsi="Times New Roman"/>
          <w:sz w:val="24"/>
          <w:u w:val="single"/>
        </w:rPr>
        <w:t xml:space="preserve"> iestādi</w:t>
      </w:r>
      <w:r>
        <w:rPr>
          <w:rFonts w:ascii="Times New Roman" w:hAnsi="Times New Roman"/>
          <w:sz w:val="24"/>
        </w:rPr>
        <w:t xml:space="preserve">, ja tās atšķiras), lai noskaidrotu, vai attiecībā uz konstatēto(-ajām) </w:t>
      </w:r>
      <w:r>
        <w:rPr>
          <w:rFonts w:ascii="Times New Roman" w:hAnsi="Times New Roman"/>
          <w:i/>
          <w:iCs/>
          <w:sz w:val="24"/>
        </w:rPr>
        <w:t>aizliegto(-ajām) vielu(-ām)</w:t>
      </w:r>
      <w:r>
        <w:rPr>
          <w:rFonts w:ascii="Times New Roman" w:hAnsi="Times New Roman"/>
          <w:sz w:val="24"/>
        </w:rPr>
        <w:t xml:space="preserve"> pastāv apstiprināta </w:t>
      </w:r>
      <w:r>
        <w:rPr>
          <w:rFonts w:ascii="Times New Roman" w:hAnsi="Times New Roman"/>
          <w:i/>
          <w:iCs/>
          <w:sz w:val="24"/>
        </w:rPr>
        <w:t>terapeitiskās lietošanas atļauja (TLA)</w:t>
      </w:r>
      <w:r>
        <w:rPr>
          <w:rFonts w:ascii="Times New Roman" w:hAnsi="Times New Roman"/>
          <w:sz w:val="24"/>
        </w:rPr>
        <w:t>.</w:t>
      </w:r>
    </w:p>
    <w:p w14:paraId="563FA88C" w14:textId="77777777" w:rsidR="00457BEC" w:rsidRPr="00982C7A" w:rsidRDefault="00457BEC" w:rsidP="00457BEC">
      <w:pPr>
        <w:ind w:left="709"/>
        <w:jc w:val="both"/>
        <w:rPr>
          <w:rFonts w:ascii="Times New Roman" w:eastAsia="Arial" w:hAnsi="Times New Roman" w:cs="Arial"/>
          <w:noProof/>
          <w:sz w:val="24"/>
        </w:rPr>
      </w:pPr>
    </w:p>
    <w:p w14:paraId="18E25136" w14:textId="4D7DDD8E" w:rsidR="00AF4FE7" w:rsidRPr="00982C7A" w:rsidRDefault="00AF4FE7" w:rsidP="00457BEC">
      <w:pPr>
        <w:ind w:left="709"/>
        <w:jc w:val="both"/>
        <w:rPr>
          <w:rFonts w:ascii="Times New Roman" w:eastAsia="Arial" w:hAnsi="Times New Roman" w:cs="Arial"/>
          <w:noProof/>
          <w:sz w:val="24"/>
          <w:szCs w:val="20"/>
        </w:rPr>
      </w:pPr>
      <w:r>
        <w:rPr>
          <w:rFonts w:ascii="Times New Roman" w:hAnsi="Times New Roman"/>
          <w:i/>
          <w:sz w:val="24"/>
        </w:rPr>
        <w:t xml:space="preserve">[Piezīme. Ja vien starp </w:t>
      </w:r>
      <w:r>
        <w:rPr>
          <w:rFonts w:ascii="Times New Roman" w:hAnsi="Times New Roman"/>
          <w:i/>
          <w:sz w:val="24"/>
          <w:u w:val="single"/>
        </w:rPr>
        <w:t>pārbaudes iestādi</w:t>
      </w:r>
      <w:r>
        <w:rPr>
          <w:rFonts w:ascii="Times New Roman" w:hAnsi="Times New Roman"/>
          <w:i/>
          <w:sz w:val="24"/>
        </w:rPr>
        <w:t xml:space="preserve"> (vai </w:t>
      </w:r>
      <w:r>
        <w:rPr>
          <w:rFonts w:ascii="Times New Roman" w:hAnsi="Times New Roman"/>
          <w:i/>
          <w:sz w:val="24"/>
          <w:u w:val="single"/>
        </w:rPr>
        <w:t>rezultātu pārvaldības iestādi</w:t>
      </w:r>
      <w:r>
        <w:rPr>
          <w:rFonts w:ascii="Times New Roman" w:hAnsi="Times New Roman"/>
          <w:i/>
          <w:sz w:val="24"/>
        </w:rPr>
        <w:t xml:space="preserve">, ja tās atšķiras) un </w:t>
      </w:r>
      <w:r>
        <w:rPr>
          <w:rFonts w:ascii="Times New Roman" w:hAnsi="Times New Roman"/>
          <w:i/>
          <w:sz w:val="24"/>
          <w:u w:val="single"/>
        </w:rPr>
        <w:t>laboratoriju</w:t>
      </w:r>
      <w:r>
        <w:rPr>
          <w:rFonts w:ascii="Times New Roman" w:hAnsi="Times New Roman"/>
          <w:i/>
          <w:sz w:val="24"/>
        </w:rPr>
        <w:t xml:space="preserve"> nav noslēgta iepriekšēja vienošanās, </w:t>
      </w:r>
      <w:r>
        <w:rPr>
          <w:rFonts w:ascii="Times New Roman" w:hAnsi="Times New Roman"/>
          <w:i/>
          <w:sz w:val="24"/>
          <w:u w:val="single"/>
        </w:rPr>
        <w:t>laboratorijai</w:t>
      </w:r>
      <w:r>
        <w:rPr>
          <w:rFonts w:ascii="Times New Roman" w:hAnsi="Times New Roman"/>
          <w:i/>
          <w:sz w:val="24"/>
        </w:rPr>
        <w:t xml:space="preserve"> šajā gadījumā nav jāsazinās ar </w:t>
      </w:r>
      <w:r>
        <w:rPr>
          <w:rFonts w:ascii="Times New Roman" w:hAnsi="Times New Roman"/>
          <w:i/>
          <w:sz w:val="24"/>
          <w:u w:val="single"/>
        </w:rPr>
        <w:t>pārbaudes iestādi</w:t>
      </w:r>
      <w:r>
        <w:rPr>
          <w:rFonts w:ascii="Times New Roman" w:hAnsi="Times New Roman"/>
          <w:i/>
          <w:sz w:val="24"/>
        </w:rPr>
        <w:t xml:space="preserve"> (vai </w:t>
      </w:r>
      <w:r>
        <w:rPr>
          <w:rFonts w:ascii="Times New Roman" w:hAnsi="Times New Roman"/>
          <w:i/>
          <w:sz w:val="24"/>
          <w:u w:val="single"/>
        </w:rPr>
        <w:t>rezultātu pārvaldības iestādi</w:t>
      </w:r>
      <w:r>
        <w:rPr>
          <w:rFonts w:ascii="Times New Roman" w:hAnsi="Times New Roman"/>
          <w:i/>
          <w:sz w:val="24"/>
        </w:rPr>
        <w:t xml:space="preserve">, ja tās atšķiras). Tad </w:t>
      </w:r>
      <w:r>
        <w:rPr>
          <w:rFonts w:ascii="Times New Roman" w:hAnsi="Times New Roman"/>
          <w:i/>
          <w:sz w:val="24"/>
          <w:u w:val="single" w:color="000000"/>
        </w:rPr>
        <w:t>laboratorija</w:t>
      </w:r>
      <w:r>
        <w:rPr>
          <w:rFonts w:ascii="Times New Roman" w:hAnsi="Times New Roman"/>
          <w:i/>
          <w:sz w:val="24"/>
        </w:rPr>
        <w:t xml:space="preserve"> pēc saviem ieskatiem var apstiprināt </w:t>
      </w:r>
      <w:r>
        <w:rPr>
          <w:rFonts w:ascii="Times New Roman" w:hAnsi="Times New Roman"/>
          <w:i/>
          <w:sz w:val="24"/>
          <w:u w:val="single"/>
        </w:rPr>
        <w:t>varbūtēju nelabvēlīgu analīžu rezultātu</w:t>
      </w:r>
      <w:r>
        <w:rPr>
          <w:rFonts w:ascii="Times New Roman" w:hAnsi="Times New Roman"/>
          <w:i/>
          <w:sz w:val="24"/>
        </w:rPr>
        <w:t xml:space="preserve"> attiecībā uz </w:t>
      </w:r>
      <w:r>
        <w:rPr>
          <w:rFonts w:ascii="Times New Roman" w:hAnsi="Times New Roman"/>
          <w:i/>
          <w:iCs/>
          <w:sz w:val="24"/>
        </w:rPr>
        <w:t>hCG</w:t>
      </w:r>
      <w:r>
        <w:rPr>
          <w:rFonts w:ascii="Times New Roman" w:hAnsi="Times New Roman"/>
          <w:i/>
          <w:sz w:val="24"/>
        </w:rPr>
        <w:t xml:space="preserve">, </w:t>
      </w:r>
      <w:r>
        <w:rPr>
          <w:rFonts w:ascii="Times New Roman" w:hAnsi="Times New Roman"/>
          <w:i/>
          <w:iCs/>
          <w:sz w:val="24"/>
        </w:rPr>
        <w:t xml:space="preserve">hGH </w:t>
      </w:r>
      <w:r>
        <w:rPr>
          <w:rFonts w:ascii="Times New Roman" w:hAnsi="Times New Roman"/>
          <w:i/>
          <w:sz w:val="24"/>
        </w:rPr>
        <w:t>(biomarķieru pārbaudi), bēta-2-agonistiem, diurētiskiem līdzekļiem, amfetamīnu, metilfenidātu, gl</w:t>
      </w:r>
      <w:r w:rsidR="004530E3">
        <w:rPr>
          <w:rFonts w:ascii="Times New Roman" w:hAnsi="Times New Roman"/>
          <w:i/>
          <w:sz w:val="24"/>
        </w:rPr>
        <w:t>i</w:t>
      </w:r>
      <w:r>
        <w:rPr>
          <w:rFonts w:ascii="Times New Roman" w:hAnsi="Times New Roman"/>
          <w:i/>
          <w:sz w:val="24"/>
        </w:rPr>
        <w:t>kokortikoīdiem vai bēta blokatoriem un ziņot par nelabvēlīgu analīžu rezultātu ADAMS sistēmā saskaņā ar iegūtajiem apstiprinājuma rezultātiem.]</w:t>
      </w:r>
    </w:p>
    <w:p w14:paraId="188EE7C1" w14:textId="77777777" w:rsidR="00AF4FE7" w:rsidRPr="00982C7A" w:rsidRDefault="00AF4FE7" w:rsidP="00457BEC">
      <w:pPr>
        <w:ind w:left="709"/>
        <w:jc w:val="both"/>
        <w:rPr>
          <w:rFonts w:ascii="Times New Roman" w:eastAsia="Arial" w:hAnsi="Times New Roman" w:cs="Arial"/>
          <w:i/>
          <w:noProof/>
          <w:sz w:val="24"/>
          <w:szCs w:val="12"/>
        </w:rPr>
      </w:pPr>
    </w:p>
    <w:p w14:paraId="3D5D8532" w14:textId="77777777" w:rsidR="00AF4FE7" w:rsidRPr="00982C7A" w:rsidRDefault="00AF4FE7" w:rsidP="00457BEC">
      <w:pPr>
        <w:ind w:left="709"/>
        <w:jc w:val="both"/>
        <w:rPr>
          <w:rFonts w:ascii="Times New Roman" w:eastAsia="Arial" w:hAnsi="Times New Roman" w:cs="Arial"/>
          <w:noProof/>
          <w:sz w:val="24"/>
          <w:szCs w:val="20"/>
        </w:rPr>
      </w:pPr>
      <w:r>
        <w:rPr>
          <w:rFonts w:ascii="Times New Roman" w:hAnsi="Times New Roman"/>
          <w:i/>
          <w:sz w:val="24"/>
        </w:rPr>
        <w:t xml:space="preserve">[Piezīme. </w:t>
      </w:r>
      <w:r>
        <w:rPr>
          <w:rFonts w:ascii="Times New Roman" w:hAnsi="Times New Roman"/>
          <w:i/>
          <w:sz w:val="24"/>
          <w:u w:val="single" w:color="000000"/>
        </w:rPr>
        <w:t>Laboratoriju</w:t>
      </w:r>
      <w:r>
        <w:rPr>
          <w:rFonts w:ascii="Times New Roman" w:hAnsi="Times New Roman"/>
          <w:i/>
          <w:sz w:val="24"/>
        </w:rPr>
        <w:t xml:space="preserve"> pieprasījumu par to, vai pastāv apstiprināta TLA attiecībā uz bēta-2-agonistu, principā var attiecināt ne tikai uz tiem bēta-2-agonistiem, kas ir aizliegti visos gadījumos, bet arī uz tiem, kurus ir atļauts izmantot, tikai ieelpojot, ja netiek pārsniegta aizliegto vielu un metožu sarakstā noteiktā maksimālā deva. Šādos gadījumos </w:t>
      </w:r>
      <w:r>
        <w:rPr>
          <w:rFonts w:ascii="Times New Roman" w:hAnsi="Times New Roman"/>
          <w:i/>
          <w:sz w:val="24"/>
          <w:u w:val="single" w:color="000000"/>
        </w:rPr>
        <w:t>laboratorija</w:t>
      </w:r>
      <w:r>
        <w:rPr>
          <w:rFonts w:ascii="Times New Roman" w:hAnsi="Times New Roman"/>
          <w:i/>
          <w:sz w:val="24"/>
        </w:rPr>
        <w:t xml:space="preserve"> varētu pieprasīt informāciju par to, vai pastāv apstiprināta TLA attiecībā uz aizliegta ievadīšanas veida vai inhalācijas devas, kas pārsniedz terapeitisko devu, izmantošanu.]</w:t>
      </w:r>
    </w:p>
    <w:p w14:paraId="0DBB305F" w14:textId="77777777" w:rsidR="00457BEC" w:rsidRDefault="00457BEC" w:rsidP="00457BEC">
      <w:pPr>
        <w:pStyle w:val="Pamatteksts"/>
        <w:spacing w:before="0"/>
        <w:ind w:left="709"/>
        <w:jc w:val="both"/>
        <w:rPr>
          <w:rFonts w:ascii="Times New Roman" w:hAnsi="Times New Roman"/>
          <w:noProof/>
          <w:sz w:val="24"/>
          <w:u w:val="none"/>
        </w:rPr>
      </w:pPr>
    </w:p>
    <w:p w14:paraId="47CB9DD7" w14:textId="613B6515" w:rsidR="00AF4FE7" w:rsidRDefault="00AF4FE7" w:rsidP="00457BEC">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iespējams, </w:t>
      </w:r>
      <w:r>
        <w:rPr>
          <w:rFonts w:ascii="Times New Roman" w:hAnsi="Times New Roman"/>
          <w:sz w:val="24"/>
          <w:u w:color="000000"/>
        </w:rPr>
        <w:t>laboratorijai</w:t>
      </w:r>
      <w:r>
        <w:rPr>
          <w:rFonts w:ascii="Times New Roman" w:hAnsi="Times New Roman"/>
          <w:sz w:val="24"/>
          <w:u w:val="none"/>
        </w:rPr>
        <w:t xml:space="preserve"> jānorāda </w:t>
      </w:r>
      <w:r>
        <w:rPr>
          <w:rFonts w:ascii="Times New Roman" w:hAnsi="Times New Roman"/>
          <w:sz w:val="24"/>
          <w:u w:color="000000"/>
        </w:rPr>
        <w:t>analizējamās(-o) vielas(-u)</w:t>
      </w:r>
      <w:r>
        <w:rPr>
          <w:rFonts w:ascii="Times New Roman" w:hAnsi="Times New Roman"/>
          <w:sz w:val="24"/>
          <w:u w:val="none"/>
        </w:rPr>
        <w:t xml:space="preserve"> koncentrācija, kas aprēķināta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procedūrā</w:t>
      </w:r>
      <w:r>
        <w:rPr>
          <w:rFonts w:ascii="Times New Roman" w:hAnsi="Times New Roman"/>
          <w:sz w:val="24"/>
          <w:u w:val="none"/>
        </w:rPr>
        <w:t>. Jebkura šāda sazināšanās ar</w:t>
      </w:r>
      <w:r>
        <w:rPr>
          <w:rFonts w:ascii="Times New Roman" w:hAnsi="Times New Roman"/>
          <w:i/>
          <w:iCs/>
          <w:sz w:val="24"/>
          <w:u w:val="none"/>
        </w:rPr>
        <w:t xml:space="preserve"> </w:t>
      </w:r>
      <w:r>
        <w:rPr>
          <w:rFonts w:ascii="Times New Roman" w:hAnsi="Times New Roman"/>
          <w:i/>
          <w:iCs/>
          <w:sz w:val="24"/>
        </w:rPr>
        <w:t>pārbaudes</w:t>
      </w:r>
      <w:r>
        <w:rPr>
          <w:rFonts w:ascii="Times New Roman" w:hAnsi="Times New Roman"/>
          <w:sz w:val="24"/>
        </w:rPr>
        <w:t xml:space="preserve"> iestādi</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iestādi</w:t>
      </w:r>
      <w:r>
        <w:rPr>
          <w:rFonts w:ascii="Times New Roman" w:hAnsi="Times New Roman"/>
          <w:sz w:val="24"/>
          <w:u w:val="none"/>
        </w:rPr>
        <w:t xml:space="preserve">, ja tās atšķiras) tiek apstiprināta rakstveidā (sīkākus norādījumus sk. </w:t>
      </w:r>
      <w:r>
        <w:rPr>
          <w:rFonts w:ascii="Times New Roman" w:hAnsi="Times New Roman"/>
          <w:sz w:val="24"/>
        </w:rPr>
        <w:t>laboratoriju vadlīnijās</w:t>
      </w:r>
      <w:r>
        <w:rPr>
          <w:rFonts w:ascii="Times New Roman" w:hAnsi="Times New Roman"/>
          <w:sz w:val="24"/>
          <w:u w:val="none"/>
        </w:rPr>
        <w:t xml:space="preserve"> par</w:t>
      </w:r>
      <w:r>
        <w:rPr>
          <w:rFonts w:ascii="Times New Roman" w:hAnsi="Times New Roman"/>
          <w:i/>
          <w:iCs/>
          <w:sz w:val="24"/>
          <w:u w:val="none"/>
        </w:rPr>
        <w:t xml:space="preserve"> TLA</w:t>
      </w:r>
      <w:r>
        <w:rPr>
          <w:rFonts w:ascii="Times New Roman" w:hAnsi="Times New Roman"/>
          <w:sz w:val="24"/>
          <w:u w:val="none"/>
        </w:rPr>
        <w:t xml:space="preserve"> pieprasījumiem).</w:t>
      </w:r>
    </w:p>
    <w:p w14:paraId="3EA1B5CA" w14:textId="77777777" w:rsidR="00457BEC" w:rsidRPr="00982C7A" w:rsidRDefault="00457BEC" w:rsidP="00457BEC">
      <w:pPr>
        <w:pStyle w:val="Pamatteksts"/>
        <w:spacing w:before="0"/>
        <w:ind w:left="709"/>
        <w:jc w:val="both"/>
        <w:rPr>
          <w:rFonts w:ascii="Times New Roman" w:hAnsi="Times New Roman"/>
          <w:noProof/>
          <w:sz w:val="24"/>
          <w:u w:val="none"/>
        </w:rPr>
      </w:pPr>
    </w:p>
    <w:p w14:paraId="6973104D" w14:textId="3FE6171B" w:rsidR="00AF4FE7" w:rsidRPr="00982C7A" w:rsidRDefault="00AF4FE7" w:rsidP="00457BEC">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Norādījumu par to, vai </w:t>
      </w:r>
      <w:r>
        <w:rPr>
          <w:rFonts w:ascii="Times New Roman" w:hAnsi="Times New Roman"/>
          <w:sz w:val="24"/>
        </w:rPr>
        <w:t>laboratorijai</w:t>
      </w:r>
      <w:r>
        <w:rPr>
          <w:rFonts w:ascii="Times New Roman" w:hAnsi="Times New Roman"/>
          <w:sz w:val="24"/>
          <w:u w:val="none"/>
        </w:rPr>
        <w:t xml:space="preserve"> ir vai nav jāuzsāk apstiprināšana, pamatojoties uz apstiprināto </w:t>
      </w:r>
      <w:r>
        <w:rPr>
          <w:rFonts w:ascii="Times New Roman" w:hAnsi="Times New Roman"/>
          <w:i/>
          <w:sz w:val="24"/>
          <w:u w:val="none"/>
        </w:rPr>
        <w:t>TLA</w:t>
      </w:r>
      <w:r>
        <w:rPr>
          <w:rFonts w:ascii="Times New Roman" w:hAnsi="Times New Roman"/>
          <w:sz w:val="24"/>
          <w:u w:val="none"/>
        </w:rPr>
        <w:t xml:space="preserve">, </w:t>
      </w:r>
      <w:r>
        <w:rPr>
          <w:rFonts w:ascii="Times New Roman" w:hAnsi="Times New Roman"/>
          <w:i/>
          <w:iCs/>
          <w:sz w:val="24"/>
          <w:u w:color="000000"/>
        </w:rPr>
        <w:t>pārbaudes</w:t>
      </w:r>
      <w:r>
        <w:rPr>
          <w:rFonts w:ascii="Times New Roman" w:hAnsi="Times New Roman"/>
          <w:sz w:val="24"/>
          <w:u w:color="000000"/>
        </w:rPr>
        <w:t xml:space="preserve"> iestāde</w:t>
      </w:r>
      <w:r>
        <w:rPr>
          <w:rFonts w:ascii="Times New Roman" w:hAnsi="Times New Roman"/>
          <w:sz w:val="24"/>
          <w:u w:val="none"/>
        </w:rPr>
        <w:t xml:space="preserve"> (vai</w:t>
      </w:r>
      <w:r>
        <w:rPr>
          <w:rFonts w:ascii="Times New Roman" w:hAnsi="Times New Roman"/>
          <w:i/>
          <w:iCs/>
          <w:sz w:val="24"/>
          <w:u w:val="none"/>
        </w:rPr>
        <w:t xml:space="preserve"> </w:t>
      </w:r>
      <w:r>
        <w:rPr>
          <w:rFonts w:ascii="Times New Roman" w:hAnsi="Times New Roman"/>
          <w:i/>
          <w:iCs/>
          <w:sz w:val="24"/>
        </w:rPr>
        <w:t xml:space="preserve">rezultātu pārvaldības </w:t>
      </w:r>
      <w:r>
        <w:rPr>
          <w:rFonts w:ascii="Times New Roman" w:hAnsi="Times New Roman"/>
          <w:sz w:val="24"/>
        </w:rPr>
        <w:t>iestāde</w:t>
      </w:r>
      <w:r>
        <w:rPr>
          <w:rFonts w:ascii="Times New Roman" w:hAnsi="Times New Roman"/>
          <w:sz w:val="24"/>
          <w:u w:val="none"/>
        </w:rPr>
        <w:t xml:space="preserve">, ja tās atšķiras) </w:t>
      </w:r>
      <w:r>
        <w:rPr>
          <w:rFonts w:ascii="Times New Roman" w:hAnsi="Times New Roman"/>
          <w:sz w:val="24"/>
          <w:u w:color="000000"/>
        </w:rPr>
        <w:t>laboratorijai</w:t>
      </w:r>
      <w:r>
        <w:rPr>
          <w:rFonts w:ascii="Times New Roman" w:hAnsi="Times New Roman"/>
          <w:sz w:val="24"/>
          <w:u w:val="none"/>
        </w:rPr>
        <w:t xml:space="preserve"> sniedz rakstveidā. Ja apstiprināšana netiek uzsākta, </w:t>
      </w:r>
      <w:r>
        <w:rPr>
          <w:rFonts w:ascii="Times New Roman" w:hAnsi="Times New Roman"/>
          <w:i/>
          <w:iCs/>
          <w:sz w:val="24"/>
        </w:rPr>
        <w:t xml:space="preserve">pārbaudes </w:t>
      </w:r>
      <w:r>
        <w:rPr>
          <w:rFonts w:ascii="Times New Roman" w:hAnsi="Times New Roman"/>
          <w:sz w:val="24"/>
        </w:rPr>
        <w:t>iestāde</w:t>
      </w:r>
      <w:r>
        <w:rPr>
          <w:rFonts w:ascii="Times New Roman" w:hAnsi="Times New Roman"/>
          <w:sz w:val="24"/>
          <w:u w:val="none"/>
        </w:rPr>
        <w:t xml:space="preserve"> (vai </w:t>
      </w:r>
      <w:r>
        <w:rPr>
          <w:rFonts w:ascii="Times New Roman" w:hAnsi="Times New Roman"/>
          <w:i/>
          <w:iCs/>
          <w:sz w:val="24"/>
        </w:rPr>
        <w:t xml:space="preserve">rezultātu pārvaldības </w:t>
      </w:r>
      <w:r>
        <w:rPr>
          <w:rFonts w:ascii="Times New Roman" w:hAnsi="Times New Roman"/>
          <w:sz w:val="24"/>
        </w:rPr>
        <w:t>iestāde</w:t>
      </w:r>
      <w:r>
        <w:rPr>
          <w:rFonts w:ascii="Times New Roman" w:hAnsi="Times New Roman"/>
          <w:sz w:val="24"/>
          <w:u w:val="none"/>
        </w:rPr>
        <w:t xml:space="preserve">, ja tās atšķiras) iesniedz </w:t>
      </w:r>
      <w:r>
        <w:rPr>
          <w:rFonts w:ascii="Times New Roman" w:hAnsi="Times New Roman"/>
          <w:i/>
          <w:iCs/>
          <w:sz w:val="24"/>
          <w:u w:val="none"/>
        </w:rPr>
        <w:t>WADA</w:t>
      </w:r>
      <w:r>
        <w:rPr>
          <w:rFonts w:ascii="Times New Roman" w:hAnsi="Times New Roman"/>
          <w:sz w:val="24"/>
          <w:u w:val="none"/>
        </w:rPr>
        <w:t xml:space="preserve"> apstiprinātās</w:t>
      </w:r>
      <w:r>
        <w:rPr>
          <w:rFonts w:ascii="Times New Roman" w:hAnsi="Times New Roman"/>
          <w:i/>
          <w:iCs/>
          <w:sz w:val="24"/>
          <w:u w:val="none"/>
        </w:rPr>
        <w:t xml:space="preserve"> TLA </w:t>
      </w:r>
      <w:r>
        <w:rPr>
          <w:rFonts w:ascii="Times New Roman" w:hAnsi="Times New Roman"/>
          <w:sz w:val="24"/>
          <w:u w:val="none"/>
        </w:rPr>
        <w:t xml:space="preserve">kopiju vai saistīto </w:t>
      </w:r>
      <w:r>
        <w:rPr>
          <w:rFonts w:ascii="Times New Roman" w:hAnsi="Times New Roman"/>
          <w:i/>
          <w:iCs/>
          <w:sz w:val="24"/>
          <w:u w:val="none"/>
        </w:rPr>
        <w:t xml:space="preserve">TLA </w:t>
      </w:r>
      <w:r>
        <w:rPr>
          <w:rFonts w:ascii="Times New Roman" w:hAnsi="Times New Roman"/>
          <w:sz w:val="24"/>
          <w:u w:val="none"/>
        </w:rPr>
        <w:t xml:space="preserve">numuru, ja šī </w:t>
      </w:r>
      <w:r>
        <w:rPr>
          <w:rFonts w:ascii="Times New Roman" w:hAnsi="Times New Roman"/>
          <w:i/>
          <w:iCs/>
          <w:sz w:val="24"/>
          <w:u w:val="none"/>
        </w:rPr>
        <w:t>TLA</w:t>
      </w:r>
      <w:r>
        <w:rPr>
          <w:rFonts w:ascii="Times New Roman" w:hAnsi="Times New Roman"/>
          <w:sz w:val="24"/>
          <w:u w:val="none"/>
        </w:rPr>
        <w:t xml:space="preserve"> ir iesniegta </w:t>
      </w:r>
      <w:r>
        <w:rPr>
          <w:rFonts w:ascii="Times New Roman" w:hAnsi="Times New Roman"/>
          <w:i/>
          <w:iCs/>
          <w:sz w:val="24"/>
          <w:u w:val="none"/>
        </w:rPr>
        <w:t>ADAMS</w:t>
      </w:r>
      <w:r>
        <w:rPr>
          <w:rFonts w:ascii="Times New Roman" w:hAnsi="Times New Roman"/>
          <w:sz w:val="24"/>
          <w:u w:val="none"/>
        </w:rPr>
        <w:t>.</w:t>
      </w:r>
    </w:p>
    <w:p w14:paraId="7E4559F2" w14:textId="77777777" w:rsidR="00AF4FE7" w:rsidRPr="00982C7A" w:rsidRDefault="00AF4FE7" w:rsidP="00982C7A">
      <w:pPr>
        <w:jc w:val="both"/>
        <w:rPr>
          <w:rFonts w:ascii="Times New Roman" w:eastAsia="Arial" w:hAnsi="Times New Roman" w:cs="Arial"/>
          <w:noProof/>
          <w:sz w:val="24"/>
          <w:szCs w:val="21"/>
        </w:rPr>
      </w:pPr>
    </w:p>
    <w:p w14:paraId="4598A268" w14:textId="77777777" w:rsidR="00AF4FE7" w:rsidRPr="00982C7A" w:rsidRDefault="00AF4FE7" w:rsidP="00D20C9B">
      <w:pPr>
        <w:pStyle w:val="Pamatteksts"/>
        <w:tabs>
          <w:tab w:val="left" w:pos="3622"/>
        </w:tabs>
        <w:spacing w:before="0"/>
        <w:ind w:left="709" w:hanging="283"/>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“A” </w:t>
      </w:r>
      <w:r>
        <w:rPr>
          <w:rFonts w:ascii="Times New Roman" w:hAnsi="Times New Roman"/>
          <w:sz w:val="24"/>
        </w:rPr>
        <w:t>apstiprināšanas procedūras</w:t>
      </w:r>
      <w:r>
        <w:rPr>
          <w:rFonts w:ascii="Times New Roman" w:hAnsi="Times New Roman"/>
          <w:sz w:val="24"/>
          <w:u w:val="none"/>
        </w:rPr>
        <w:t xml:space="preserve"> atkārtošana</w:t>
      </w:r>
    </w:p>
    <w:p w14:paraId="015DA454" w14:textId="77777777" w:rsidR="00457BEC" w:rsidRDefault="00457BEC" w:rsidP="00D20C9B">
      <w:pPr>
        <w:pStyle w:val="Pamatteksts"/>
        <w:spacing w:before="0"/>
        <w:ind w:left="709" w:hanging="283"/>
        <w:jc w:val="both"/>
        <w:rPr>
          <w:rFonts w:ascii="Times New Roman" w:hAnsi="Times New Roman"/>
          <w:noProof/>
          <w:sz w:val="24"/>
          <w:u w:val="none"/>
        </w:rPr>
      </w:pPr>
    </w:p>
    <w:p w14:paraId="0B9B559D" w14:textId="602187A5" w:rsidR="00AF4FE7" w:rsidRPr="00982C7A"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atkārtot </w:t>
      </w:r>
      <w:r>
        <w:rPr>
          <w:rFonts w:ascii="Times New Roman" w:hAnsi="Times New Roman"/>
          <w:sz w:val="24"/>
          <w:u w:color="000000"/>
        </w:rPr>
        <w:t>apstiprināšanas procedūru</w:t>
      </w:r>
      <w:r>
        <w:rPr>
          <w:rFonts w:ascii="Times New Roman" w:hAnsi="Times New Roman"/>
          <w:sz w:val="24"/>
          <w:u w:val="none"/>
        </w:rPr>
        <w:t xml:space="preserve"> “A” </w:t>
      </w:r>
      <w:r>
        <w:rPr>
          <w:rFonts w:ascii="Times New Roman" w:hAnsi="Times New Roman"/>
          <w:i/>
          <w:sz w:val="24"/>
          <w:u w:val="none"/>
        </w:rPr>
        <w:t>paraugam</w:t>
      </w:r>
      <w:r>
        <w:rPr>
          <w:rFonts w:ascii="Times New Roman" w:hAnsi="Times New Roman"/>
          <w:sz w:val="24"/>
          <w:u w:val="none"/>
        </w:rPr>
        <w:t>, ja tas ir nepieciešams (piemēram, bijusi kvalitātes kontroles kļūme, hromatogrāfiskās maksimumvērtības nobīde, nepārliecinoši “A” apstiprināšanas rezultāti). Tādā gadījumā iepriekšējo pārbaudes rezultātu anulē. Katru atkārtoto apstiprināšanu veic, izmantojot jaunu(</w:t>
      </w:r>
      <w:r>
        <w:rPr>
          <w:rFonts w:ascii="Times New Roman" w:hAnsi="Times New Roman"/>
          <w:sz w:val="24"/>
          <w:u w:val="none"/>
        </w:rPr>
        <w:noBreakHyphen/>
        <w:t xml:space="preserve">as) </w:t>
      </w:r>
      <w:r>
        <w:rPr>
          <w:rFonts w:ascii="Times New Roman" w:hAnsi="Times New Roman"/>
          <w:sz w:val="24"/>
        </w:rPr>
        <w:t>alikvotu(-as)</w:t>
      </w:r>
      <w:r>
        <w:rPr>
          <w:rFonts w:ascii="Times New Roman" w:hAnsi="Times New Roman"/>
          <w:sz w:val="24"/>
          <w:u w:val="none"/>
        </w:rPr>
        <w:t xml:space="preserve">, kas ņemta(-as) no “A” </w:t>
      </w:r>
      <w:r>
        <w:rPr>
          <w:rFonts w:ascii="Times New Roman" w:hAnsi="Times New Roman"/>
          <w:i/>
          <w:sz w:val="24"/>
          <w:u w:val="none"/>
        </w:rPr>
        <w:t xml:space="preserve">parauga </w:t>
      </w:r>
      <w:r>
        <w:rPr>
          <w:rFonts w:ascii="Times New Roman" w:hAnsi="Times New Roman"/>
          <w:sz w:val="24"/>
          <w:u w:val="none"/>
        </w:rPr>
        <w:t>trauka, un to dokumentē.</w:t>
      </w:r>
    </w:p>
    <w:p w14:paraId="613015BD" w14:textId="77777777" w:rsidR="00AF4FE7" w:rsidRPr="00982C7A" w:rsidRDefault="00AF4FE7" w:rsidP="00D20C9B">
      <w:pPr>
        <w:ind w:left="709" w:hanging="283"/>
        <w:jc w:val="both"/>
        <w:rPr>
          <w:rFonts w:ascii="Times New Roman" w:eastAsia="Arial" w:hAnsi="Times New Roman" w:cs="Arial"/>
          <w:noProof/>
          <w:sz w:val="24"/>
          <w:szCs w:val="21"/>
        </w:rPr>
      </w:pPr>
    </w:p>
    <w:p w14:paraId="0CBEEC39" w14:textId="77777777" w:rsidR="00AF4FE7" w:rsidRPr="00982C7A" w:rsidRDefault="00AF4FE7" w:rsidP="00D20C9B">
      <w:pPr>
        <w:pStyle w:val="Pamatteksts"/>
        <w:tabs>
          <w:tab w:val="left" w:pos="3622"/>
        </w:tabs>
        <w:spacing w:before="0"/>
        <w:ind w:left="709" w:hanging="283"/>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 xml:space="preserve">“A” apstiprināšanas </w:t>
      </w:r>
      <w:r>
        <w:rPr>
          <w:rFonts w:ascii="Times New Roman" w:hAnsi="Times New Roman"/>
          <w:sz w:val="24"/>
        </w:rPr>
        <w:t>procedūra</w:t>
      </w:r>
      <w:r>
        <w:rPr>
          <w:rFonts w:ascii="Times New Roman" w:hAnsi="Times New Roman"/>
          <w:sz w:val="24"/>
          <w:u w:val="none"/>
        </w:rPr>
        <w:t xml:space="preserve"> </w:t>
      </w:r>
      <w:r>
        <w:rPr>
          <w:rFonts w:ascii="Times New Roman" w:hAnsi="Times New Roman"/>
          <w:sz w:val="24"/>
        </w:rPr>
        <w:t>vielām, kas nav sliekšņa vielas</w:t>
      </w:r>
    </w:p>
    <w:p w14:paraId="46227BD1" w14:textId="77777777" w:rsidR="00457BEC" w:rsidRDefault="00457BEC" w:rsidP="00D20C9B">
      <w:pPr>
        <w:ind w:left="709" w:hanging="283"/>
        <w:jc w:val="both"/>
        <w:rPr>
          <w:rFonts w:ascii="Times New Roman" w:eastAsia="Arial" w:hAnsi="Times New Roman" w:cs="Arial"/>
          <w:noProof/>
          <w:sz w:val="24"/>
        </w:rPr>
      </w:pPr>
    </w:p>
    <w:p w14:paraId="13790427" w14:textId="33F4D003" w:rsidR="00AF4FE7" w:rsidRDefault="00AF4FE7" w:rsidP="00D20C9B">
      <w:pPr>
        <w:ind w:left="709"/>
        <w:jc w:val="both"/>
        <w:rPr>
          <w:rFonts w:ascii="Times New Roman" w:eastAsia="Arial" w:hAnsi="Times New Roman" w:cs="Arial"/>
          <w:noProof/>
          <w:sz w:val="24"/>
        </w:rPr>
      </w:pPr>
      <w:r>
        <w:rPr>
          <w:rFonts w:ascii="Times New Roman" w:hAnsi="Times New Roman"/>
          <w:sz w:val="24"/>
        </w:rPr>
        <w:t xml:space="preserve">Attiecībā uz </w:t>
      </w:r>
      <w:r>
        <w:rPr>
          <w:rFonts w:ascii="Times New Roman" w:hAnsi="Times New Roman"/>
          <w:sz w:val="24"/>
          <w:u w:val="single"/>
        </w:rPr>
        <w:t>vielām, kas nav sliekšņa vielas</w:t>
      </w:r>
      <w:r>
        <w:rPr>
          <w:rFonts w:ascii="Times New Roman" w:hAnsi="Times New Roman"/>
          <w:sz w:val="24"/>
        </w:rPr>
        <w:t xml:space="preserve"> un kam nav </w:t>
      </w:r>
      <w:r>
        <w:rPr>
          <w:rFonts w:ascii="Times New Roman" w:hAnsi="Times New Roman"/>
          <w:i/>
          <w:iCs/>
          <w:sz w:val="24"/>
        </w:rPr>
        <w:t>minimālā ziņošanas līmeņa</w:t>
      </w:r>
      <w:r>
        <w:rPr>
          <w:rFonts w:ascii="Times New Roman" w:hAnsi="Times New Roman"/>
          <w:sz w:val="24"/>
        </w:rPr>
        <w:t xml:space="preserve">, lēmumi par </w:t>
      </w:r>
      <w:r>
        <w:rPr>
          <w:rFonts w:ascii="Times New Roman" w:hAnsi="Times New Roman"/>
          <w:i/>
          <w:iCs/>
          <w:sz w:val="24"/>
        </w:rPr>
        <w:t>nelabvēlīgu analīžu rezultātu</w:t>
      </w:r>
      <w:r>
        <w:rPr>
          <w:rFonts w:ascii="Times New Roman" w:hAnsi="Times New Roman"/>
          <w:i/>
          <w:sz w:val="24"/>
        </w:rPr>
        <w:t xml:space="preserve"> </w:t>
      </w:r>
      <w:r>
        <w:rPr>
          <w:rFonts w:ascii="Times New Roman" w:hAnsi="Times New Roman"/>
          <w:sz w:val="24"/>
        </w:rPr>
        <w:t xml:space="preserve">vai </w:t>
      </w:r>
      <w:r>
        <w:rPr>
          <w:rFonts w:ascii="Times New Roman" w:hAnsi="Times New Roman"/>
          <w:i/>
          <w:iCs/>
          <w:sz w:val="24"/>
        </w:rPr>
        <w:t>netipisku atradi</w:t>
      </w:r>
      <w:r>
        <w:rPr>
          <w:rFonts w:ascii="Times New Roman" w:hAnsi="Times New Roman"/>
          <w:i/>
          <w:sz w:val="24"/>
        </w:rPr>
        <w:t xml:space="preserve"> </w:t>
      </w:r>
      <w:r>
        <w:rPr>
          <w:rFonts w:ascii="Times New Roman" w:hAnsi="Times New Roman"/>
          <w:sz w:val="24"/>
        </w:rPr>
        <w:t>attiecībā uz “A” </w:t>
      </w:r>
      <w:r>
        <w:rPr>
          <w:rFonts w:ascii="Times New Roman" w:hAnsi="Times New Roman"/>
          <w:i/>
          <w:sz w:val="24"/>
        </w:rPr>
        <w:t xml:space="preserve">paraugu </w:t>
      </w:r>
      <w:r>
        <w:rPr>
          <w:rFonts w:ascii="Times New Roman" w:hAnsi="Times New Roman"/>
          <w:sz w:val="24"/>
        </w:rPr>
        <w:t xml:space="preserve">attiecīgos gadījumos ir balstīti uz </w:t>
      </w:r>
      <w:r>
        <w:rPr>
          <w:rFonts w:ascii="Times New Roman" w:hAnsi="Times New Roman"/>
          <w:sz w:val="24"/>
          <w:u w:val="single" w:color="000000"/>
        </w:rPr>
        <w:t>vielas, kas nav sliekšņa viela</w:t>
      </w:r>
      <w:r>
        <w:rPr>
          <w:rFonts w:ascii="Times New Roman" w:hAnsi="Times New Roman"/>
          <w:sz w:val="24"/>
        </w:rPr>
        <w:t xml:space="preserve">, vai tās raksturīgā(-o)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identificēšanu saskaņā ar </w:t>
      </w:r>
      <w:r>
        <w:rPr>
          <w:rFonts w:ascii="Times New Roman" w:hAnsi="Times New Roman"/>
          <w:i/>
          <w:iCs/>
          <w:sz w:val="24"/>
        </w:rPr>
        <w:t>TD IDCR</w:t>
      </w:r>
      <w:r>
        <w:rPr>
          <w:rFonts w:ascii="Times New Roman" w:hAnsi="Times New Roman"/>
          <w:sz w:val="24"/>
        </w:rPr>
        <w:t xml:space="preserve"> un/vai citu attiecīgo </w:t>
      </w:r>
      <w:r>
        <w:rPr>
          <w:rFonts w:ascii="Times New Roman" w:hAnsi="Times New Roman"/>
          <w:i/>
          <w:sz w:val="24"/>
        </w:rPr>
        <w:t xml:space="preserve">tehnisko dokumentu </w:t>
      </w:r>
      <w:r>
        <w:rPr>
          <w:rFonts w:ascii="Times New Roman" w:hAnsi="Times New Roman"/>
          <w:sz w:val="24"/>
        </w:rPr>
        <w:t xml:space="preserve">(piemēram, </w:t>
      </w:r>
      <w:r>
        <w:rPr>
          <w:rFonts w:ascii="Times New Roman" w:hAnsi="Times New Roman"/>
          <w:i/>
          <w:iCs/>
          <w:sz w:val="24"/>
        </w:rPr>
        <w:t>TD MRPL</w:t>
      </w:r>
      <w:r>
        <w:rPr>
          <w:rFonts w:ascii="Times New Roman" w:hAnsi="Times New Roman"/>
          <w:sz w:val="24"/>
        </w:rPr>
        <w:t xml:space="preserve">), </w:t>
      </w:r>
      <w:r>
        <w:rPr>
          <w:rFonts w:ascii="Times New Roman" w:hAnsi="Times New Roman"/>
          <w:sz w:val="24"/>
          <w:u w:val="single" w:color="000000"/>
        </w:rPr>
        <w:t>tehnisko vēstuli</w:t>
      </w:r>
      <w:r>
        <w:rPr>
          <w:rFonts w:ascii="Times New Roman" w:hAnsi="Times New Roman"/>
          <w:sz w:val="24"/>
        </w:rPr>
        <w:t xml:space="preserve"> vai </w:t>
      </w:r>
      <w:r>
        <w:rPr>
          <w:rFonts w:ascii="Times New Roman" w:hAnsi="Times New Roman"/>
          <w:sz w:val="24"/>
          <w:u w:val="single" w:color="000000"/>
        </w:rPr>
        <w:t>laboratoriju vadlīnijām</w:t>
      </w:r>
      <w:r>
        <w:rPr>
          <w:rFonts w:ascii="Times New Roman" w:hAnsi="Times New Roman"/>
          <w:sz w:val="24"/>
        </w:rPr>
        <w:t>.</w:t>
      </w:r>
    </w:p>
    <w:p w14:paraId="51DCCE78" w14:textId="77777777" w:rsidR="00457BEC" w:rsidRPr="00982C7A" w:rsidRDefault="00457BEC" w:rsidP="00D20C9B">
      <w:pPr>
        <w:ind w:left="709"/>
        <w:jc w:val="both"/>
        <w:rPr>
          <w:rFonts w:ascii="Times New Roman" w:eastAsia="Arial" w:hAnsi="Times New Roman" w:cs="Arial"/>
          <w:noProof/>
          <w:sz w:val="24"/>
        </w:rPr>
      </w:pPr>
    </w:p>
    <w:p w14:paraId="69B15C25" w14:textId="03D5E4D9" w:rsidR="00AF4FE7" w:rsidRPr="00457BEC" w:rsidRDefault="00AF4FE7" w:rsidP="00D20C9B">
      <w:pPr>
        <w:ind w:left="709"/>
        <w:jc w:val="both"/>
        <w:rPr>
          <w:rFonts w:ascii="Times New Roman" w:eastAsia="Arial" w:hAnsi="Times New Roman" w:cs="Arial"/>
          <w:noProof/>
          <w:sz w:val="24"/>
        </w:rPr>
      </w:pPr>
      <w:r>
        <w:rPr>
          <w:rFonts w:ascii="Times New Roman" w:hAnsi="Times New Roman"/>
          <w:sz w:val="24"/>
        </w:rPr>
        <w:lastRenderedPageBreak/>
        <w:t xml:space="preserve">Attiecībā uz </w:t>
      </w:r>
      <w:r>
        <w:rPr>
          <w:rFonts w:ascii="Times New Roman" w:hAnsi="Times New Roman"/>
          <w:sz w:val="24"/>
          <w:u w:val="single"/>
        </w:rPr>
        <w:t>vielām, kas nav sliekšņa vielas</w:t>
      </w:r>
      <w:r>
        <w:rPr>
          <w:rFonts w:ascii="Times New Roman" w:hAnsi="Times New Roman"/>
          <w:sz w:val="24"/>
        </w:rPr>
        <w:t xml:space="preserve">, bet kam ir </w:t>
      </w:r>
      <w:r>
        <w:rPr>
          <w:rFonts w:ascii="Times New Roman" w:hAnsi="Times New Roman"/>
          <w:i/>
          <w:iCs/>
          <w:sz w:val="24"/>
        </w:rPr>
        <w:t>minimālais ziņošanas līmenis</w:t>
      </w:r>
      <w:r>
        <w:rPr>
          <w:rFonts w:ascii="Times New Roman" w:hAnsi="Times New Roman"/>
          <w:sz w:val="24"/>
        </w:rPr>
        <w:t xml:space="preserve">, kas norādītas </w:t>
      </w:r>
      <w:r>
        <w:rPr>
          <w:rFonts w:ascii="Times New Roman" w:hAnsi="Times New Roman"/>
          <w:i/>
          <w:iCs/>
          <w:sz w:val="24"/>
        </w:rPr>
        <w:t>TD MRPL</w:t>
      </w:r>
      <w:r>
        <w:rPr>
          <w:rFonts w:ascii="Times New Roman" w:hAnsi="Times New Roman"/>
          <w:sz w:val="24"/>
        </w:rPr>
        <w:t xml:space="preserve">, lēmumiem par </w:t>
      </w:r>
      <w:r>
        <w:rPr>
          <w:rFonts w:ascii="Times New Roman" w:hAnsi="Times New Roman"/>
          <w:i/>
          <w:iCs/>
          <w:sz w:val="24"/>
        </w:rPr>
        <w:t>nelabvēlīgu analīžu rezultātu</w:t>
      </w:r>
      <w:r>
        <w:rPr>
          <w:rFonts w:ascii="Times New Roman" w:hAnsi="Times New Roman"/>
          <w:i/>
          <w:sz w:val="24"/>
        </w:rPr>
        <w:t xml:space="preserve"> </w:t>
      </w:r>
      <w:r>
        <w:rPr>
          <w:rFonts w:ascii="Times New Roman" w:hAnsi="Times New Roman"/>
          <w:sz w:val="24"/>
        </w:rPr>
        <w:t>attiecībā uz “A” </w:t>
      </w:r>
      <w:r>
        <w:rPr>
          <w:rFonts w:ascii="Times New Roman" w:hAnsi="Times New Roman"/>
          <w:i/>
          <w:sz w:val="24"/>
        </w:rPr>
        <w:t>paraugu</w:t>
      </w:r>
      <w:r>
        <w:rPr>
          <w:rFonts w:ascii="Times New Roman" w:hAnsi="Times New Roman"/>
          <w:sz w:val="24"/>
        </w:rPr>
        <w:t xml:space="preserve"> jābalstās uz </w:t>
      </w:r>
      <w:r>
        <w:rPr>
          <w:rFonts w:ascii="Times New Roman" w:hAnsi="Times New Roman"/>
          <w:sz w:val="24"/>
          <w:u w:val="single"/>
        </w:rPr>
        <w:t>vielas, kas nav sliekšņa viela</w:t>
      </w:r>
      <w:r>
        <w:rPr>
          <w:rFonts w:ascii="Times New Roman" w:hAnsi="Times New Roman"/>
          <w:sz w:val="24"/>
        </w:rPr>
        <w:t xml:space="preserve">, vai tās raksturīgā(-o) </w:t>
      </w:r>
      <w:r>
        <w:rPr>
          <w:rFonts w:ascii="Times New Roman" w:hAnsi="Times New Roman"/>
          <w:i/>
          <w:iCs/>
          <w:sz w:val="24"/>
        </w:rPr>
        <w:t>metabolīta(-u)</w:t>
      </w:r>
      <w:r>
        <w:rPr>
          <w:rFonts w:ascii="Times New Roman" w:hAnsi="Times New Roman"/>
          <w:sz w:val="24"/>
        </w:rPr>
        <w:t xml:space="preserve"> vai </w:t>
      </w:r>
      <w:r>
        <w:rPr>
          <w:rFonts w:ascii="Times New Roman" w:hAnsi="Times New Roman"/>
          <w:i/>
          <w:iCs/>
          <w:sz w:val="24"/>
        </w:rPr>
        <w:t>marķiera(-u)</w:t>
      </w:r>
      <w:r>
        <w:rPr>
          <w:rFonts w:ascii="Times New Roman" w:hAnsi="Times New Roman"/>
          <w:sz w:val="24"/>
        </w:rPr>
        <w:t xml:space="preserve"> identificēšanu saskaņā ar </w:t>
      </w:r>
      <w:r>
        <w:rPr>
          <w:rFonts w:ascii="Times New Roman" w:hAnsi="Times New Roman"/>
          <w:i/>
          <w:iCs/>
          <w:sz w:val="24"/>
        </w:rPr>
        <w:t>TD IDCR</w:t>
      </w:r>
      <w:r>
        <w:rPr>
          <w:rFonts w:ascii="Times New Roman" w:hAnsi="Times New Roman"/>
          <w:sz w:val="24"/>
        </w:rPr>
        <w:t>, ja aprēķinātā koncentrācija ir lielāka par</w:t>
      </w:r>
      <w:r>
        <w:rPr>
          <w:rFonts w:ascii="Times New Roman" w:hAnsi="Times New Roman"/>
          <w:i/>
          <w:iCs/>
          <w:sz w:val="24"/>
        </w:rPr>
        <w:t xml:space="preserve"> minimālo ziņošanas līmeni</w:t>
      </w:r>
      <w:r>
        <w:rPr>
          <w:rFonts w:ascii="Times New Roman" w:hAnsi="Times New Roman"/>
          <w:sz w:val="24"/>
        </w:rPr>
        <w:t xml:space="preserve">, ja vien nav pamata paziņot rezultātu par līmeņiem, kas ir zemāki par </w:t>
      </w:r>
      <w:r>
        <w:rPr>
          <w:rFonts w:ascii="Times New Roman" w:hAnsi="Times New Roman"/>
          <w:i/>
          <w:iCs/>
          <w:sz w:val="24"/>
        </w:rPr>
        <w:t>minimālo ziņošanas līmeni</w:t>
      </w:r>
      <w:r>
        <w:rPr>
          <w:rFonts w:ascii="Times New Roman" w:hAnsi="Times New Roman"/>
          <w:sz w:val="24"/>
        </w:rPr>
        <w:t xml:space="preserve"> (piemēram, analīze ir daļa no notiekošas izmeklēšanas).</w:t>
      </w:r>
    </w:p>
    <w:p w14:paraId="5428D912" w14:textId="77777777" w:rsidR="00AF4FE7" w:rsidRPr="00982C7A" w:rsidRDefault="00AF4FE7" w:rsidP="00D20C9B">
      <w:pPr>
        <w:ind w:left="709" w:hanging="283"/>
        <w:jc w:val="both"/>
        <w:rPr>
          <w:rFonts w:ascii="Times New Roman" w:hAnsi="Times New Roman"/>
          <w:noProof/>
          <w:sz w:val="24"/>
        </w:rPr>
      </w:pPr>
    </w:p>
    <w:p w14:paraId="3E1C7B61" w14:textId="77777777" w:rsidR="00AF4FE7" w:rsidRPr="00982C7A" w:rsidRDefault="00AF4FE7" w:rsidP="00D20C9B">
      <w:pPr>
        <w:pStyle w:val="Pamatteksts"/>
        <w:tabs>
          <w:tab w:val="left" w:pos="3622"/>
        </w:tabs>
        <w:spacing w:before="0"/>
        <w:ind w:left="709" w:hanging="283"/>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“A” </w:t>
      </w:r>
      <w:r>
        <w:rPr>
          <w:rFonts w:ascii="Times New Roman" w:hAnsi="Times New Roman"/>
          <w:sz w:val="24"/>
        </w:rPr>
        <w:t>apstiprināšanas procedūra</w:t>
      </w:r>
      <w:r>
        <w:rPr>
          <w:rFonts w:ascii="Times New Roman" w:hAnsi="Times New Roman"/>
          <w:sz w:val="24"/>
          <w:u w:val="none"/>
        </w:rPr>
        <w:t xml:space="preserve"> </w:t>
      </w:r>
      <w:r>
        <w:rPr>
          <w:rFonts w:ascii="Times New Roman" w:hAnsi="Times New Roman"/>
          <w:sz w:val="24"/>
        </w:rPr>
        <w:t>sliekšņa vielām</w:t>
      </w:r>
    </w:p>
    <w:p w14:paraId="380610CA" w14:textId="77777777" w:rsidR="00457BEC" w:rsidRDefault="00457BEC" w:rsidP="00D20C9B">
      <w:pPr>
        <w:ind w:left="709" w:hanging="283"/>
        <w:jc w:val="both"/>
        <w:rPr>
          <w:rFonts w:ascii="Times New Roman" w:eastAsia="Arial" w:hAnsi="Times New Roman" w:cs="Arial"/>
          <w:noProof/>
          <w:sz w:val="24"/>
        </w:rPr>
      </w:pPr>
    </w:p>
    <w:p w14:paraId="65B60B08" w14:textId="3FB9051D" w:rsidR="00AF4FE7" w:rsidRPr="00982C7A" w:rsidRDefault="00AF4FE7" w:rsidP="00D20C9B">
      <w:pPr>
        <w:ind w:left="709"/>
        <w:jc w:val="both"/>
        <w:rPr>
          <w:rFonts w:ascii="Times New Roman" w:eastAsia="Arial" w:hAnsi="Times New Roman" w:cs="Arial"/>
          <w:noProof/>
          <w:sz w:val="24"/>
        </w:rPr>
      </w:pPr>
      <w:r>
        <w:rPr>
          <w:rFonts w:ascii="Times New Roman" w:hAnsi="Times New Roman"/>
          <w:sz w:val="24"/>
        </w:rPr>
        <w:t xml:space="preserve">Attiecībā uz </w:t>
      </w:r>
      <w:r>
        <w:rPr>
          <w:rFonts w:ascii="Times New Roman" w:hAnsi="Times New Roman"/>
          <w:sz w:val="24"/>
          <w:u w:val="single"/>
        </w:rPr>
        <w:t>sliekšņa vielām</w:t>
      </w:r>
      <w:r>
        <w:rPr>
          <w:rFonts w:ascii="Times New Roman" w:hAnsi="Times New Roman"/>
          <w:sz w:val="24"/>
        </w:rPr>
        <w:t xml:space="preserve"> lēmumi par </w:t>
      </w:r>
      <w:r>
        <w:rPr>
          <w:rFonts w:ascii="Times New Roman" w:hAnsi="Times New Roman"/>
          <w:i/>
          <w:iCs/>
          <w:sz w:val="24"/>
        </w:rPr>
        <w:t>nelabvēlīgu analīžu rezultātu</w:t>
      </w:r>
      <w:r>
        <w:rPr>
          <w:rFonts w:ascii="Times New Roman" w:hAnsi="Times New Roman"/>
          <w:i/>
          <w:sz w:val="24"/>
        </w:rPr>
        <w:t xml:space="preserve"> </w:t>
      </w:r>
      <w:r>
        <w:rPr>
          <w:rFonts w:ascii="Times New Roman" w:hAnsi="Times New Roman"/>
          <w:sz w:val="24"/>
        </w:rPr>
        <w:t xml:space="preserve">vai </w:t>
      </w:r>
      <w:r>
        <w:rPr>
          <w:rFonts w:ascii="Times New Roman" w:hAnsi="Times New Roman"/>
          <w:i/>
          <w:iCs/>
          <w:sz w:val="24"/>
        </w:rPr>
        <w:t>netipisku atradi</w:t>
      </w:r>
      <w:r>
        <w:rPr>
          <w:rFonts w:ascii="Times New Roman" w:hAnsi="Times New Roman"/>
          <w:i/>
          <w:sz w:val="24"/>
        </w:rPr>
        <w:t xml:space="preserve"> </w:t>
      </w:r>
      <w:r>
        <w:rPr>
          <w:rFonts w:ascii="Times New Roman" w:hAnsi="Times New Roman"/>
          <w:sz w:val="24"/>
        </w:rPr>
        <w:t>attiecībā uz “A” </w:t>
      </w:r>
      <w:r>
        <w:rPr>
          <w:rFonts w:ascii="Times New Roman" w:hAnsi="Times New Roman"/>
          <w:i/>
          <w:sz w:val="24"/>
        </w:rPr>
        <w:t>paraugu</w:t>
      </w:r>
      <w:r>
        <w:rPr>
          <w:rFonts w:ascii="Times New Roman" w:hAnsi="Times New Roman"/>
          <w:sz w:val="24"/>
        </w:rPr>
        <w:t xml:space="preserve"> ir balstīti uz </w:t>
      </w:r>
      <w:r>
        <w:rPr>
          <w:rFonts w:ascii="Times New Roman" w:hAnsi="Times New Roman"/>
          <w:sz w:val="24"/>
          <w:u w:val="single"/>
        </w:rPr>
        <w:t>sliekšņa vielas</w:t>
      </w:r>
      <w:r>
        <w:rPr>
          <w:rFonts w:ascii="Times New Roman" w:hAnsi="Times New Roman"/>
          <w:sz w:val="24"/>
        </w:rPr>
        <w:t xml:space="preserve"> un/vai tās </w:t>
      </w:r>
      <w:r>
        <w:rPr>
          <w:rFonts w:ascii="Times New Roman" w:hAnsi="Times New Roman"/>
          <w:i/>
          <w:iCs/>
          <w:sz w:val="24"/>
        </w:rPr>
        <w:t>metabolīta(-u)</w:t>
      </w:r>
      <w:r>
        <w:rPr>
          <w:rFonts w:ascii="Times New Roman" w:hAnsi="Times New Roman"/>
          <w:sz w:val="24"/>
        </w:rPr>
        <w:t xml:space="preserve"> vai </w:t>
      </w:r>
      <w:r>
        <w:rPr>
          <w:rFonts w:ascii="Times New Roman" w:hAnsi="Times New Roman"/>
          <w:i/>
          <w:iCs/>
          <w:sz w:val="24"/>
        </w:rPr>
        <w:t xml:space="preserve">marķiera(-u) </w:t>
      </w:r>
      <w:r>
        <w:rPr>
          <w:rFonts w:ascii="Times New Roman" w:hAnsi="Times New Roman"/>
          <w:sz w:val="24"/>
        </w:rPr>
        <w:t xml:space="preserve">identificēšanu, kas ir apstiprināta (saskaņā ar </w:t>
      </w:r>
      <w:r>
        <w:rPr>
          <w:rFonts w:ascii="Times New Roman" w:hAnsi="Times New Roman"/>
          <w:i/>
          <w:iCs/>
          <w:sz w:val="24"/>
        </w:rPr>
        <w:t>TD IDCR</w:t>
      </w:r>
      <w:r>
        <w:rPr>
          <w:rFonts w:ascii="Times New Roman" w:hAnsi="Times New Roman"/>
          <w:sz w:val="24"/>
        </w:rPr>
        <w:t xml:space="preserve">, kas piemērojams </w:t>
      </w:r>
      <w:r>
        <w:rPr>
          <w:rFonts w:ascii="Times New Roman" w:hAnsi="Times New Roman"/>
          <w:sz w:val="24"/>
          <w:u w:val="single" w:color="000000"/>
        </w:rPr>
        <w:t>apstiprināšanas procedūrām</w:t>
      </w:r>
      <w:r>
        <w:rPr>
          <w:rFonts w:ascii="Times New Roman" w:hAnsi="Times New Roman"/>
          <w:sz w:val="24"/>
        </w:rPr>
        <w:t xml:space="preserve">, kas balstītas uz hromatogrāfijas masspektrometriju), kā arī to kvantitatīvo noteikšanu </w:t>
      </w:r>
      <w:r>
        <w:rPr>
          <w:rFonts w:ascii="Times New Roman" w:hAnsi="Times New Roman"/>
          <w:i/>
          <w:sz w:val="24"/>
        </w:rPr>
        <w:t>paraugā</w:t>
      </w:r>
      <w:r>
        <w:rPr>
          <w:rFonts w:ascii="Times New Roman" w:hAnsi="Times New Roman"/>
          <w:sz w:val="24"/>
        </w:rPr>
        <w:t xml:space="preserve">, ja to līmenis pārsniedz attiecīgās </w:t>
      </w:r>
      <w:r>
        <w:rPr>
          <w:rFonts w:ascii="Times New Roman" w:hAnsi="Times New Roman"/>
          <w:i/>
          <w:iCs/>
          <w:sz w:val="24"/>
        </w:rPr>
        <w:t>izšķiršanas robežas</w:t>
      </w:r>
      <w:r>
        <w:rPr>
          <w:rFonts w:ascii="Times New Roman" w:hAnsi="Times New Roman"/>
          <w:sz w:val="24"/>
        </w:rPr>
        <w:t xml:space="preserve"> vērtību, kas ir norādīta</w:t>
      </w:r>
      <w:r>
        <w:rPr>
          <w:rFonts w:ascii="Times New Roman" w:hAnsi="Times New Roman"/>
          <w:i/>
          <w:iCs/>
          <w:sz w:val="24"/>
        </w:rPr>
        <w:t xml:space="preserve"> TD DL </w:t>
      </w:r>
      <w:r>
        <w:rPr>
          <w:rFonts w:ascii="Times New Roman" w:hAnsi="Times New Roman"/>
          <w:sz w:val="24"/>
        </w:rPr>
        <w:t xml:space="preserve">vai citā(-os) piemērojamajā(-os) </w:t>
      </w:r>
      <w:r>
        <w:rPr>
          <w:rFonts w:ascii="Times New Roman" w:hAnsi="Times New Roman"/>
          <w:i/>
          <w:iCs/>
          <w:sz w:val="24"/>
        </w:rPr>
        <w:t>tehniskajā(-os) dokumentā(-os)</w:t>
      </w:r>
      <w:r>
        <w:rPr>
          <w:rFonts w:ascii="Times New Roman" w:hAnsi="Times New Roman"/>
          <w:sz w:val="24"/>
        </w:rPr>
        <w:t xml:space="preserve"> (piemēram, </w:t>
      </w:r>
      <w:r>
        <w:rPr>
          <w:rFonts w:ascii="Times New Roman" w:hAnsi="Times New Roman"/>
          <w:i/>
          <w:iCs/>
          <w:sz w:val="24"/>
        </w:rPr>
        <w:t>TD GH</w:t>
      </w:r>
      <w:r>
        <w:rPr>
          <w:rFonts w:ascii="Times New Roman" w:hAnsi="Times New Roman"/>
          <w:sz w:val="24"/>
        </w:rPr>
        <w:t xml:space="preserve">) vai </w:t>
      </w:r>
      <w:r>
        <w:rPr>
          <w:rFonts w:ascii="Times New Roman" w:hAnsi="Times New Roman"/>
          <w:sz w:val="24"/>
          <w:u w:val="single" w:color="000000"/>
        </w:rPr>
        <w:t>laboratoriju vadlīnijās</w:t>
      </w:r>
      <w:r>
        <w:rPr>
          <w:rFonts w:ascii="Times New Roman" w:hAnsi="Times New Roman"/>
          <w:sz w:val="24"/>
        </w:rPr>
        <w:t>.</w:t>
      </w:r>
    </w:p>
    <w:p w14:paraId="42E71DAD" w14:textId="77777777" w:rsidR="00457BEC" w:rsidRDefault="00457BEC" w:rsidP="00D20C9B">
      <w:pPr>
        <w:pStyle w:val="Pamatteksts"/>
        <w:spacing w:before="0"/>
        <w:ind w:left="709"/>
        <w:jc w:val="both"/>
        <w:rPr>
          <w:rFonts w:ascii="Times New Roman" w:hAnsi="Times New Roman"/>
          <w:noProof/>
          <w:sz w:val="24"/>
          <w:u w:val="none"/>
        </w:rPr>
      </w:pPr>
    </w:p>
    <w:p w14:paraId="13D22719" w14:textId="0B1D4F6E" w:rsidR="00AF4FE7"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color="000000"/>
        </w:rPr>
        <w:t>Sliekšņa vielu</w:t>
      </w:r>
      <w:r>
        <w:rPr>
          <w:rFonts w:ascii="Times New Roman" w:hAnsi="Times New Roman"/>
          <w:sz w:val="24"/>
          <w:u w:val="none"/>
        </w:rPr>
        <w:t xml:space="preserve"> kvantitatīvās </w:t>
      </w:r>
      <w:r>
        <w:rPr>
          <w:rFonts w:ascii="Times New Roman" w:hAnsi="Times New Roman"/>
          <w:sz w:val="24"/>
          <w:u w:color="000000"/>
        </w:rPr>
        <w:t>apstiprināšanas procedūras</w:t>
      </w:r>
      <w:r>
        <w:rPr>
          <w:rFonts w:ascii="Times New Roman" w:hAnsi="Times New Roman"/>
          <w:sz w:val="24"/>
          <w:u w:val="none"/>
        </w:rPr>
        <w:t xml:space="preserve"> balstās uz izmērīto analītisko vērtību (piemēram, koncentrācijas, hromatogrammas maksimumvērtību vai laukumu) aritmētiskā vidējā noteikšanu vai attiecību/skaitli, ko aprēķina, izmantojot trīs (3) izmērīto “A” </w:t>
      </w:r>
      <w:r>
        <w:rPr>
          <w:rFonts w:ascii="Times New Roman" w:hAnsi="Times New Roman"/>
          <w:i/>
          <w:sz w:val="24"/>
          <w:u w:val="none"/>
        </w:rPr>
        <w:t xml:space="preserve">parauga </w:t>
      </w:r>
      <w:r>
        <w:rPr>
          <w:rFonts w:ascii="Times New Roman" w:hAnsi="Times New Roman"/>
          <w:sz w:val="24"/>
          <w:u w:color="000000"/>
        </w:rPr>
        <w:t>alikvotu</w:t>
      </w:r>
      <w:r>
        <w:rPr>
          <w:rFonts w:ascii="Times New Roman" w:hAnsi="Times New Roman"/>
          <w:sz w:val="24"/>
          <w:u w:val="none"/>
        </w:rPr>
        <w:t xml:space="preserve"> analītisko vērtību aritmētisko(-os) vidējo(-os).</w:t>
      </w:r>
      <w:r w:rsidR="00457BEC">
        <w:rPr>
          <w:rStyle w:val="Vresatsauce"/>
          <w:rFonts w:ascii="Times New Roman" w:hAnsi="Times New Roman"/>
          <w:noProof/>
          <w:sz w:val="24"/>
          <w:u w:color="000000"/>
        </w:rPr>
        <w:footnoteReference w:id="15"/>
      </w:r>
      <w:r>
        <w:rPr>
          <w:rFonts w:ascii="Times New Roman" w:hAnsi="Times New Roman"/>
          <w:sz w:val="24"/>
          <w:u w:val="none"/>
        </w:rPr>
        <w:t xml:space="preserve"> Ja </w:t>
      </w:r>
      <w:r>
        <w:rPr>
          <w:rFonts w:ascii="Times New Roman" w:hAnsi="Times New Roman"/>
          <w:i/>
          <w:sz w:val="24"/>
          <w:u w:val="none"/>
        </w:rPr>
        <w:t xml:space="preserve">parauga </w:t>
      </w:r>
      <w:r>
        <w:rPr>
          <w:rFonts w:ascii="Times New Roman" w:hAnsi="Times New Roman"/>
          <w:sz w:val="24"/>
          <w:u w:val="none"/>
        </w:rPr>
        <w:t xml:space="preserve">tilpums nav pietiekams, lai analizētu trīs (3) </w:t>
      </w:r>
      <w:r>
        <w:rPr>
          <w:rFonts w:ascii="Times New Roman" w:hAnsi="Times New Roman"/>
          <w:sz w:val="24"/>
          <w:u w:color="000000"/>
        </w:rPr>
        <w:t>alikvotas</w:t>
      </w:r>
      <w:r>
        <w:rPr>
          <w:rFonts w:ascii="Times New Roman" w:hAnsi="Times New Roman"/>
          <w:sz w:val="24"/>
          <w:u w:val="none"/>
        </w:rPr>
        <w:t xml:space="preserve">, būtu jāanalizē maksimālais skaits </w:t>
      </w:r>
      <w:r>
        <w:rPr>
          <w:rFonts w:ascii="Times New Roman" w:hAnsi="Times New Roman"/>
          <w:sz w:val="24"/>
        </w:rPr>
        <w:t>alikvotu</w:t>
      </w:r>
      <w:r>
        <w:rPr>
          <w:rFonts w:ascii="Times New Roman" w:hAnsi="Times New Roman"/>
          <w:sz w:val="24"/>
          <w:u w:val="none"/>
        </w:rPr>
        <w:t>, ko var sagatavot.</w:t>
      </w:r>
    </w:p>
    <w:p w14:paraId="070F4720" w14:textId="77777777" w:rsidR="00457BEC" w:rsidRPr="00982C7A" w:rsidRDefault="00457BEC" w:rsidP="00D20C9B">
      <w:pPr>
        <w:pStyle w:val="Pamatteksts"/>
        <w:spacing w:before="0"/>
        <w:ind w:left="709"/>
        <w:jc w:val="both"/>
        <w:rPr>
          <w:rFonts w:ascii="Times New Roman" w:hAnsi="Times New Roman"/>
          <w:noProof/>
          <w:sz w:val="24"/>
          <w:u w:val="none"/>
        </w:rPr>
      </w:pPr>
    </w:p>
    <w:p w14:paraId="0032A0DC" w14:textId="70285D21" w:rsidR="00AF4FE7"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Nosakot to, ka pārbaudes rezultāts pārsniedz </w:t>
      </w:r>
      <w:r>
        <w:rPr>
          <w:rFonts w:ascii="Times New Roman" w:hAnsi="Times New Roman"/>
          <w:i/>
          <w:iCs/>
          <w:sz w:val="24"/>
          <w:u w:val="none"/>
        </w:rPr>
        <w:t>izšķiršanas robežu</w:t>
      </w:r>
      <w:r>
        <w:rPr>
          <w:rFonts w:ascii="Times New Roman" w:hAnsi="Times New Roman"/>
          <w:sz w:val="24"/>
          <w:u w:val="none"/>
        </w:rPr>
        <w:t xml:space="preserve">, kvantitatīvās </w:t>
      </w:r>
      <w:r>
        <w:rPr>
          <w:rFonts w:ascii="Times New Roman" w:hAnsi="Times New Roman"/>
          <w:sz w:val="24"/>
          <w:u w:color="000000"/>
        </w:rPr>
        <w:t>apstiprināšanas procedūrā</w:t>
      </w:r>
      <w:r>
        <w:rPr>
          <w:rFonts w:ascii="Times New Roman" w:hAnsi="Times New Roman"/>
          <w:sz w:val="24"/>
          <w:u w:val="none"/>
        </w:rPr>
        <w:t xml:space="preserve"> tiek konstatēts, ka </w:t>
      </w:r>
      <w:r>
        <w:rPr>
          <w:rFonts w:ascii="Times New Roman" w:hAnsi="Times New Roman"/>
          <w:sz w:val="24"/>
          <w:u w:color="000000"/>
        </w:rPr>
        <w:t>sliekšņa vielas</w:t>
      </w:r>
      <w:r>
        <w:rPr>
          <w:rFonts w:ascii="Times New Roman" w:hAnsi="Times New Roman"/>
          <w:sz w:val="24"/>
          <w:u w:val="none"/>
        </w:rPr>
        <w:t xml:space="preserve"> vai tās </w:t>
      </w:r>
      <w:r>
        <w:rPr>
          <w:rFonts w:ascii="Times New Roman" w:hAnsi="Times New Roman"/>
          <w:i/>
          <w:sz w:val="24"/>
          <w:u w:val="none"/>
        </w:rPr>
        <w:t xml:space="preserve">metabolīta(-u) </w:t>
      </w:r>
      <w:r>
        <w:rPr>
          <w:rFonts w:ascii="Times New Roman" w:hAnsi="Times New Roman"/>
          <w:sz w:val="24"/>
          <w:u w:val="none"/>
        </w:rPr>
        <w:t xml:space="preserve">vai </w:t>
      </w:r>
      <w:r>
        <w:rPr>
          <w:rFonts w:ascii="Times New Roman" w:hAnsi="Times New Roman"/>
          <w:i/>
          <w:sz w:val="24"/>
          <w:u w:val="none"/>
        </w:rPr>
        <w:t>marķiera(-u)</w:t>
      </w:r>
      <w:r>
        <w:rPr>
          <w:rFonts w:ascii="Times New Roman" w:hAnsi="Times New Roman"/>
          <w:sz w:val="24"/>
          <w:u w:val="none"/>
        </w:rPr>
        <w:t xml:space="preserve"> klātbūtnes līmenis </w:t>
      </w:r>
      <w:r>
        <w:rPr>
          <w:rFonts w:ascii="Times New Roman" w:hAnsi="Times New Roman"/>
          <w:i/>
          <w:sz w:val="24"/>
          <w:u w:val="none"/>
        </w:rPr>
        <w:t>paraugā</w:t>
      </w:r>
      <w:r>
        <w:rPr>
          <w:rFonts w:ascii="Times New Roman" w:hAnsi="Times New Roman"/>
          <w:sz w:val="24"/>
          <w:u w:val="none"/>
        </w:rPr>
        <w:t xml:space="preserve"> pārsniedz </w:t>
      </w:r>
      <w:r>
        <w:rPr>
          <w:rFonts w:ascii="Times New Roman" w:hAnsi="Times New Roman"/>
          <w:sz w:val="24"/>
        </w:rPr>
        <w:t>robežvērtību</w:t>
      </w:r>
      <w:r>
        <w:rPr>
          <w:rFonts w:ascii="Times New Roman" w:hAnsi="Times New Roman"/>
          <w:sz w:val="24"/>
          <w:u w:val="none"/>
        </w:rPr>
        <w:t xml:space="preserve"> ar vismaz 95 % statistisko ticamību (papildu informāciju sk. </w:t>
      </w:r>
      <w:r>
        <w:rPr>
          <w:rFonts w:ascii="Times New Roman" w:hAnsi="Times New Roman"/>
          <w:i/>
          <w:iCs/>
          <w:sz w:val="24"/>
          <w:u w:val="none"/>
        </w:rPr>
        <w:t>TD DL</w:t>
      </w:r>
      <w:r>
        <w:rPr>
          <w:rFonts w:ascii="Times New Roman" w:hAnsi="Times New Roman"/>
          <w:sz w:val="24"/>
          <w:u w:val="none"/>
        </w:rPr>
        <w:t>).</w:t>
      </w:r>
    </w:p>
    <w:p w14:paraId="5789B844" w14:textId="77777777" w:rsidR="00457BEC" w:rsidRPr="00982C7A" w:rsidRDefault="00457BEC" w:rsidP="00D20C9B">
      <w:pPr>
        <w:pStyle w:val="Pamatteksts"/>
        <w:spacing w:before="0"/>
        <w:ind w:left="709"/>
        <w:jc w:val="both"/>
        <w:rPr>
          <w:rFonts w:ascii="Times New Roman" w:hAnsi="Times New Roman"/>
          <w:noProof/>
          <w:sz w:val="24"/>
          <w:u w:val="none"/>
        </w:rPr>
      </w:pPr>
    </w:p>
    <w:p w14:paraId="3151C2EF" w14:textId="596EFD84" w:rsidR="00AF4FE7" w:rsidRDefault="00AF4FE7" w:rsidP="00D20C9B">
      <w:pPr>
        <w:ind w:left="709"/>
        <w:jc w:val="both"/>
        <w:rPr>
          <w:rFonts w:ascii="Times New Roman" w:eastAsia="Arial" w:hAnsi="Times New Roman" w:cs="Arial"/>
          <w:i/>
          <w:noProof/>
          <w:sz w:val="24"/>
        </w:rPr>
      </w:pPr>
      <w:r>
        <w:rPr>
          <w:rFonts w:ascii="Times New Roman" w:hAnsi="Times New Roman"/>
          <w:sz w:val="24"/>
        </w:rPr>
        <w:t xml:space="preserve">Attiecībā uz </w:t>
      </w:r>
      <w:r>
        <w:rPr>
          <w:rFonts w:ascii="Times New Roman" w:hAnsi="Times New Roman"/>
          <w:sz w:val="24"/>
          <w:u w:val="single"/>
        </w:rPr>
        <w:t>sliekšņa vielām</w:t>
      </w:r>
      <w:r>
        <w:rPr>
          <w:rFonts w:ascii="Times New Roman" w:hAnsi="Times New Roman"/>
          <w:sz w:val="24"/>
        </w:rPr>
        <w:t xml:space="preserve">, “steroīdu profila” </w:t>
      </w:r>
      <w:r>
        <w:rPr>
          <w:rFonts w:ascii="Times New Roman" w:hAnsi="Times New Roman"/>
          <w:i/>
          <w:sz w:val="24"/>
        </w:rPr>
        <w:t>marķieriem</w:t>
      </w:r>
      <w:r>
        <w:rPr>
          <w:rFonts w:ascii="Times New Roman" w:hAnsi="Times New Roman"/>
          <w:sz w:val="24"/>
        </w:rPr>
        <w:t xml:space="preserve"> vai jebkuru citu </w:t>
      </w:r>
      <w:r>
        <w:rPr>
          <w:rFonts w:ascii="Times New Roman" w:hAnsi="Times New Roman"/>
          <w:i/>
          <w:sz w:val="24"/>
        </w:rPr>
        <w:t>aizliegto vielu</w:t>
      </w:r>
      <w:r>
        <w:rPr>
          <w:rFonts w:ascii="Times New Roman" w:hAnsi="Times New Roman"/>
          <w:sz w:val="24"/>
        </w:rPr>
        <w:t>, kas nelielos daudzumos var rasties endogēnā procesā, lēmumi par</w:t>
      </w:r>
      <w:r>
        <w:rPr>
          <w:rFonts w:ascii="Times New Roman" w:hAnsi="Times New Roman"/>
          <w:i/>
          <w:iCs/>
          <w:sz w:val="24"/>
        </w:rPr>
        <w:t xml:space="preserve"> nelabvēlīgu analīžu rezultātu</w:t>
      </w:r>
      <w:r>
        <w:rPr>
          <w:rFonts w:ascii="Times New Roman" w:hAnsi="Times New Roman"/>
          <w:sz w:val="24"/>
        </w:rPr>
        <w:t xml:space="preserve"> attiecībā uz “A” </w:t>
      </w:r>
      <w:r>
        <w:rPr>
          <w:rFonts w:ascii="Times New Roman" w:hAnsi="Times New Roman"/>
          <w:i/>
          <w:iCs/>
          <w:sz w:val="24"/>
        </w:rPr>
        <w:t>paraugu</w:t>
      </w:r>
      <w:r>
        <w:rPr>
          <w:rFonts w:ascii="Times New Roman" w:hAnsi="Times New Roman"/>
          <w:sz w:val="24"/>
        </w:rPr>
        <w:t xml:space="preserve"> var balstīties arī uz jebkādas tādas </w:t>
      </w:r>
      <w:r>
        <w:rPr>
          <w:rFonts w:ascii="Times New Roman" w:hAnsi="Times New Roman"/>
          <w:sz w:val="24"/>
          <w:u w:val="single" w:color="000000"/>
        </w:rPr>
        <w:t>nolūkam atbilstīgas apstiprināšanas procedūras</w:t>
      </w:r>
      <w:r>
        <w:rPr>
          <w:rFonts w:ascii="Times New Roman" w:hAnsi="Times New Roman"/>
          <w:sz w:val="24"/>
        </w:rPr>
        <w:t xml:space="preserve"> piemērošanu, kurā tiek konstatēta eksogēna </w:t>
      </w:r>
      <w:r>
        <w:rPr>
          <w:rFonts w:ascii="Times New Roman" w:hAnsi="Times New Roman"/>
          <w:i/>
          <w:sz w:val="24"/>
        </w:rPr>
        <w:t xml:space="preserve">aizliegtās vielas </w:t>
      </w:r>
      <w:r>
        <w:rPr>
          <w:rFonts w:ascii="Times New Roman" w:hAnsi="Times New Roman"/>
          <w:sz w:val="24"/>
        </w:rPr>
        <w:t xml:space="preserve">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izcelsme (piemēram, </w:t>
      </w:r>
      <w:r>
        <w:rPr>
          <w:rFonts w:ascii="Times New Roman" w:hAnsi="Times New Roman"/>
          <w:i/>
          <w:iCs/>
          <w:sz w:val="24"/>
        </w:rPr>
        <w:t>GC/C/IRMS</w:t>
      </w:r>
      <w:r>
        <w:rPr>
          <w:rFonts w:ascii="Times New Roman" w:hAnsi="Times New Roman"/>
          <w:sz w:val="24"/>
        </w:rPr>
        <w:t xml:space="preserve">). </w:t>
      </w:r>
      <w:r>
        <w:rPr>
          <w:rFonts w:ascii="Times New Roman" w:hAnsi="Times New Roman"/>
          <w:i/>
          <w:sz w:val="24"/>
        </w:rPr>
        <w:t xml:space="preserve">Netipiskas atrades </w:t>
      </w:r>
      <w:r>
        <w:rPr>
          <w:rFonts w:ascii="Times New Roman" w:hAnsi="Times New Roman"/>
          <w:sz w:val="24"/>
        </w:rPr>
        <w:t xml:space="preserve">var tikt iegūtas, nepārliecinoši nosakot </w:t>
      </w:r>
      <w:r>
        <w:rPr>
          <w:rFonts w:ascii="Times New Roman" w:hAnsi="Times New Roman"/>
          <w:i/>
          <w:sz w:val="24"/>
        </w:rPr>
        <w:t xml:space="preserve">aizliegtās vielas </w:t>
      </w:r>
      <w:r>
        <w:rPr>
          <w:rFonts w:ascii="Times New Roman" w:hAnsi="Times New Roman"/>
          <w:sz w:val="24"/>
        </w:rPr>
        <w:t xml:space="preserve">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izcelsmi (endogēnu vai eksogēnu).</w:t>
      </w:r>
    </w:p>
    <w:p w14:paraId="1200919D" w14:textId="77777777" w:rsidR="00457BEC" w:rsidRPr="00982C7A" w:rsidRDefault="00457BEC" w:rsidP="00D20C9B">
      <w:pPr>
        <w:ind w:left="709"/>
        <w:jc w:val="both"/>
        <w:rPr>
          <w:rFonts w:ascii="Times New Roman" w:eastAsia="Arial" w:hAnsi="Times New Roman" w:cs="Arial"/>
          <w:noProof/>
          <w:sz w:val="24"/>
        </w:rPr>
      </w:pPr>
    </w:p>
    <w:p w14:paraId="4B71A4FF" w14:textId="2C27AFE2" w:rsidR="00AF4FE7" w:rsidRPr="00982C7A" w:rsidRDefault="00AF4FE7" w:rsidP="00D20C9B">
      <w:pPr>
        <w:ind w:left="709"/>
        <w:jc w:val="both"/>
        <w:rPr>
          <w:rFonts w:ascii="Times New Roman" w:eastAsia="Arial" w:hAnsi="Times New Roman" w:cs="Arial"/>
          <w:noProof/>
          <w:sz w:val="24"/>
        </w:rPr>
      </w:pPr>
      <w:r>
        <w:rPr>
          <w:rFonts w:ascii="Times New Roman" w:hAnsi="Times New Roman"/>
          <w:sz w:val="24"/>
        </w:rPr>
        <w:t xml:space="preserve">Attiecībā uz dažām eksogēnajām </w:t>
      </w:r>
      <w:r>
        <w:rPr>
          <w:rFonts w:ascii="Times New Roman" w:hAnsi="Times New Roman"/>
          <w:sz w:val="24"/>
          <w:u w:val="single" w:color="000000"/>
        </w:rPr>
        <w:t>sliekšņa vielām</w:t>
      </w:r>
      <w:r>
        <w:rPr>
          <w:rFonts w:ascii="Times New Roman" w:hAnsi="Times New Roman"/>
          <w:sz w:val="24"/>
        </w:rPr>
        <w:t xml:space="preserve">, kas par tādām atzītas </w:t>
      </w:r>
      <w:r>
        <w:rPr>
          <w:rFonts w:ascii="Times New Roman" w:hAnsi="Times New Roman"/>
          <w:i/>
          <w:iCs/>
          <w:sz w:val="24"/>
        </w:rPr>
        <w:t>aizliegto vielu un metožu sarakstā</w:t>
      </w:r>
      <w:r>
        <w:rPr>
          <w:rFonts w:ascii="Times New Roman" w:hAnsi="Times New Roman"/>
          <w:sz w:val="24"/>
        </w:rPr>
        <w:t xml:space="preserve"> un </w:t>
      </w:r>
      <w:r>
        <w:rPr>
          <w:rFonts w:ascii="Times New Roman" w:hAnsi="Times New Roman"/>
          <w:i/>
          <w:iCs/>
          <w:sz w:val="24"/>
        </w:rPr>
        <w:t>TD DL</w:t>
      </w:r>
      <w:r>
        <w:rPr>
          <w:rFonts w:ascii="Times New Roman" w:hAnsi="Times New Roman"/>
          <w:sz w:val="24"/>
        </w:rPr>
        <w:t xml:space="preserve">, lēmumiem par </w:t>
      </w:r>
      <w:r>
        <w:rPr>
          <w:rFonts w:ascii="Times New Roman" w:hAnsi="Times New Roman"/>
          <w:i/>
          <w:iCs/>
          <w:sz w:val="24"/>
        </w:rPr>
        <w:t>nelabvēlīgu analīžu rezultātu</w:t>
      </w:r>
      <w:r>
        <w:rPr>
          <w:rFonts w:ascii="Times New Roman" w:hAnsi="Times New Roman"/>
          <w:sz w:val="24"/>
        </w:rPr>
        <w:t xml:space="preserve"> “A” </w:t>
      </w:r>
      <w:r>
        <w:rPr>
          <w:rFonts w:ascii="Times New Roman" w:hAnsi="Times New Roman"/>
          <w:i/>
          <w:iCs/>
          <w:sz w:val="24"/>
        </w:rPr>
        <w:t>paraugam</w:t>
      </w:r>
      <w:r>
        <w:rPr>
          <w:rFonts w:ascii="Times New Roman" w:hAnsi="Times New Roman"/>
          <w:sz w:val="24"/>
        </w:rPr>
        <w:t xml:space="preserve"> nav nepieciešama kvantifikācijas procedūra, ja tās konstatētas jebkuras tādas </w:t>
      </w:r>
      <w:r>
        <w:rPr>
          <w:rFonts w:ascii="Times New Roman" w:hAnsi="Times New Roman"/>
          <w:i/>
          <w:sz w:val="24"/>
        </w:rPr>
        <w:t>aizliegtās vielas</w:t>
      </w:r>
      <w:r>
        <w:rPr>
          <w:rFonts w:ascii="Times New Roman" w:hAnsi="Times New Roman"/>
          <w:sz w:val="24"/>
        </w:rPr>
        <w:t xml:space="preserve"> klātbūtnē, kas iekļauta S5 grupā </w:t>
      </w:r>
      <w:r>
        <w:rPr>
          <w:rFonts w:ascii="Times New Roman" w:hAnsi="Times New Roman"/>
          <w:i/>
          <w:iCs/>
          <w:sz w:val="24"/>
        </w:rPr>
        <w:t>Aizliegto vielu un metožu saraksta</w:t>
      </w:r>
      <w:r>
        <w:rPr>
          <w:rFonts w:ascii="Times New Roman" w:hAnsi="Times New Roman"/>
          <w:sz w:val="24"/>
        </w:rPr>
        <w:t xml:space="preserve"> S5 sadaļā “Diurētiskie līdzekļi un citi maskētājlīdzekļi”. Ja šādos gadījumos </w:t>
      </w:r>
      <w:r>
        <w:rPr>
          <w:rFonts w:ascii="Times New Roman" w:hAnsi="Times New Roman"/>
          <w:i/>
          <w:sz w:val="24"/>
        </w:rPr>
        <w:t xml:space="preserve">paraugā </w:t>
      </w:r>
      <w:r>
        <w:rPr>
          <w:rFonts w:ascii="Times New Roman" w:hAnsi="Times New Roman"/>
          <w:sz w:val="24"/>
        </w:rPr>
        <w:t xml:space="preserve">tiek identificēta (saskaņā ar </w:t>
      </w:r>
      <w:r>
        <w:rPr>
          <w:rFonts w:ascii="Times New Roman" w:hAnsi="Times New Roman"/>
          <w:i/>
          <w:iCs/>
          <w:sz w:val="24"/>
        </w:rPr>
        <w:t>TD IDCR</w:t>
      </w:r>
      <w:r>
        <w:rPr>
          <w:rFonts w:ascii="Times New Roman" w:hAnsi="Times New Roman"/>
          <w:sz w:val="24"/>
        </w:rPr>
        <w:t xml:space="preserve">) </w:t>
      </w:r>
      <w:r>
        <w:rPr>
          <w:rFonts w:ascii="Times New Roman" w:hAnsi="Times New Roman"/>
          <w:sz w:val="24"/>
          <w:u w:val="single" w:color="000000"/>
        </w:rPr>
        <w:t>sliekšņa viela</w:t>
      </w:r>
      <w:r>
        <w:rPr>
          <w:rFonts w:ascii="Times New Roman" w:hAnsi="Times New Roman"/>
          <w:sz w:val="24"/>
        </w:rPr>
        <w:t xml:space="preserve"> un/vai tās </w:t>
      </w:r>
      <w:r>
        <w:rPr>
          <w:rFonts w:ascii="Times New Roman" w:hAnsi="Times New Roman"/>
          <w:i/>
          <w:sz w:val="24"/>
        </w:rPr>
        <w:t>metabolīts(-i)</w:t>
      </w:r>
      <w:r>
        <w:rPr>
          <w:rFonts w:ascii="Times New Roman" w:hAnsi="Times New Roman"/>
          <w:sz w:val="24"/>
        </w:rPr>
        <w:t xml:space="preserve">, tas ir pietiekams pamats, lai secinātu, ka ir iegūts </w:t>
      </w:r>
      <w:r>
        <w:rPr>
          <w:rFonts w:ascii="Times New Roman" w:hAnsi="Times New Roman"/>
          <w:i/>
          <w:iCs/>
          <w:sz w:val="24"/>
        </w:rPr>
        <w:t>nelabvēlīgs analīžu rezultāts</w:t>
      </w:r>
      <w:r>
        <w:rPr>
          <w:rFonts w:ascii="Times New Roman" w:hAnsi="Times New Roman"/>
          <w:sz w:val="24"/>
        </w:rPr>
        <w:t>.</w:t>
      </w:r>
    </w:p>
    <w:p w14:paraId="61D39929" w14:textId="77777777" w:rsidR="00AF4FE7" w:rsidRPr="00982C7A" w:rsidRDefault="00AF4FE7" w:rsidP="00982C7A">
      <w:pPr>
        <w:jc w:val="both"/>
        <w:rPr>
          <w:rFonts w:ascii="Times New Roman" w:eastAsia="Arial" w:hAnsi="Times New Roman" w:cs="Arial"/>
          <w:noProof/>
          <w:sz w:val="24"/>
          <w:szCs w:val="21"/>
        </w:rPr>
      </w:pPr>
    </w:p>
    <w:p w14:paraId="0DA7A186" w14:textId="1E30D916" w:rsidR="00AF4FE7" w:rsidRPr="00982C7A" w:rsidRDefault="00D20C9B" w:rsidP="00291F4C">
      <w:pPr>
        <w:pStyle w:val="Virsraksts3"/>
        <w:keepNext/>
        <w:tabs>
          <w:tab w:val="left" w:pos="3645"/>
        </w:tabs>
        <w:ind w:left="0" w:firstLine="0"/>
        <w:jc w:val="both"/>
        <w:rPr>
          <w:rFonts w:ascii="Times New Roman" w:hAnsi="Times New Roman"/>
          <w:b w:val="0"/>
          <w:bCs w:val="0"/>
          <w:noProof/>
          <w:sz w:val="24"/>
        </w:rPr>
      </w:pPr>
      <w:bookmarkStart w:id="201" w:name="_Toc64651399"/>
      <w:r>
        <w:rPr>
          <w:rFonts w:ascii="Times New Roman" w:hAnsi="Times New Roman"/>
          <w:sz w:val="24"/>
        </w:rPr>
        <w:lastRenderedPageBreak/>
        <w:t xml:space="preserve">5.3.6.2.3. “B” </w:t>
      </w:r>
      <w:r>
        <w:rPr>
          <w:rFonts w:ascii="Times New Roman" w:hAnsi="Times New Roman"/>
          <w:sz w:val="24"/>
          <w:u w:val="single"/>
        </w:rPr>
        <w:t>apstiprināšanas procedūra</w:t>
      </w:r>
      <w:bookmarkEnd w:id="201"/>
    </w:p>
    <w:p w14:paraId="0CB64508" w14:textId="77777777" w:rsidR="00D20C9B" w:rsidRPr="00D20C9B" w:rsidRDefault="00D20C9B" w:rsidP="00291F4C">
      <w:pPr>
        <w:keepNext/>
        <w:tabs>
          <w:tab w:val="left" w:pos="359"/>
          <w:tab w:val="left" w:pos="3983"/>
        </w:tabs>
        <w:jc w:val="both"/>
        <w:rPr>
          <w:rFonts w:ascii="Times New Roman" w:eastAsia="Arial" w:hAnsi="Times New Roman" w:cs="Arial"/>
          <w:noProof/>
          <w:sz w:val="24"/>
        </w:rPr>
      </w:pPr>
    </w:p>
    <w:p w14:paraId="72EC4D2C" w14:textId="0E7DD738" w:rsidR="00AF4FE7" w:rsidRPr="00982C7A" w:rsidRDefault="00AF4FE7" w:rsidP="00291F4C">
      <w:pPr>
        <w:keepNext/>
        <w:numPr>
          <w:ilvl w:val="5"/>
          <w:numId w:val="42"/>
        </w:numPr>
        <w:tabs>
          <w:tab w:val="left" w:pos="359"/>
          <w:tab w:val="left" w:pos="3983"/>
        </w:tabs>
        <w:ind w:left="709" w:hanging="283"/>
        <w:jc w:val="both"/>
        <w:rPr>
          <w:rFonts w:ascii="Times New Roman" w:eastAsia="Arial" w:hAnsi="Times New Roman" w:cs="Arial"/>
          <w:noProof/>
          <w:sz w:val="24"/>
        </w:rPr>
      </w:pPr>
      <w:r>
        <w:rPr>
          <w:rFonts w:ascii="Times New Roman" w:hAnsi="Times New Roman"/>
          <w:i/>
          <w:iCs/>
          <w:sz w:val="24"/>
        </w:rPr>
        <w:t>Pārbaudes</w:t>
      </w:r>
      <w:r>
        <w:rPr>
          <w:rFonts w:ascii="Times New Roman" w:hAnsi="Times New Roman"/>
          <w:sz w:val="24"/>
        </w:rPr>
        <w:t xml:space="preserve"> </w:t>
      </w:r>
      <w:r>
        <w:rPr>
          <w:rFonts w:ascii="Times New Roman" w:hAnsi="Times New Roman"/>
          <w:sz w:val="24"/>
          <w:u w:val="single"/>
        </w:rPr>
        <w:t>laboratorija</w:t>
      </w:r>
    </w:p>
    <w:p w14:paraId="05EC0131" w14:textId="77777777" w:rsidR="00D20C9B" w:rsidRDefault="00D20C9B" w:rsidP="00D20C9B">
      <w:pPr>
        <w:pStyle w:val="Pamatteksts"/>
        <w:spacing w:before="0"/>
        <w:ind w:left="709" w:hanging="283"/>
        <w:jc w:val="both"/>
        <w:rPr>
          <w:rFonts w:ascii="Times New Roman" w:hAnsi="Times New Roman"/>
          <w:noProof/>
          <w:sz w:val="24"/>
          <w:u w:val="none"/>
        </w:rPr>
      </w:pPr>
    </w:p>
    <w:p w14:paraId="6E59735D" w14:textId="4782F489" w:rsidR="00AF4FE7" w:rsidRPr="00982C7A"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sz w:val="24"/>
        </w:rPr>
        <w:t>apstiprināšanas procedūru</w:t>
      </w:r>
      <w:r>
        <w:rPr>
          <w:rFonts w:ascii="Times New Roman" w:hAnsi="Times New Roman"/>
          <w:sz w:val="24"/>
          <w:u w:val="none"/>
        </w:rPr>
        <w:t xml:space="preserve"> veic tajā pašā </w:t>
      </w:r>
      <w:r>
        <w:rPr>
          <w:rFonts w:ascii="Times New Roman" w:hAnsi="Times New Roman"/>
          <w:sz w:val="24"/>
          <w:u w:color="000000"/>
        </w:rPr>
        <w:t>laboratorijā</w:t>
      </w:r>
      <w:r>
        <w:rPr>
          <w:rFonts w:ascii="Times New Roman" w:hAnsi="Times New Roman"/>
          <w:sz w:val="24"/>
          <w:u w:val="none"/>
        </w:rPr>
        <w:t xml:space="preserve">, kurā veic “A” </w:t>
      </w:r>
      <w:r>
        <w:rPr>
          <w:rFonts w:ascii="Times New Roman" w:hAnsi="Times New Roman"/>
          <w:sz w:val="24"/>
        </w:rPr>
        <w:t>apstiprināšanas procedūru</w:t>
      </w:r>
      <w:r>
        <w:rPr>
          <w:rFonts w:ascii="Times New Roman" w:hAnsi="Times New Roman"/>
          <w:sz w:val="24"/>
          <w:u w:val="none"/>
        </w:rPr>
        <w:t xml:space="preserve">, ja vien nav tādu </w:t>
      </w:r>
      <w:r>
        <w:rPr>
          <w:rFonts w:ascii="Times New Roman" w:hAnsi="Times New Roman"/>
          <w:i/>
          <w:sz w:val="24"/>
          <w:u w:val="none"/>
        </w:rPr>
        <w:t xml:space="preserve">WADA </w:t>
      </w:r>
      <w:r>
        <w:rPr>
          <w:rFonts w:ascii="Times New Roman" w:hAnsi="Times New Roman"/>
          <w:sz w:val="24"/>
          <w:u w:val="none"/>
        </w:rPr>
        <w:t xml:space="preserve">noteiktu izņēmumu apstākļu, ko </w:t>
      </w:r>
      <w:r>
        <w:rPr>
          <w:rFonts w:ascii="Times New Roman" w:hAnsi="Times New Roman"/>
          <w:i/>
          <w:sz w:val="24"/>
          <w:u w:val="none"/>
        </w:rPr>
        <w:t>WADA</w:t>
      </w:r>
      <w:r>
        <w:rPr>
          <w:rFonts w:ascii="Times New Roman" w:hAnsi="Times New Roman"/>
          <w:sz w:val="24"/>
          <w:u w:val="none"/>
        </w:rPr>
        <w:t xml:space="preserve"> iepriekš rakstveidā apstiprinājusi un kuru dēļ “B” </w:t>
      </w:r>
      <w:r>
        <w:rPr>
          <w:rFonts w:ascii="Times New Roman" w:hAnsi="Times New Roman"/>
          <w:sz w:val="24"/>
        </w:rPr>
        <w:t>apstiprināšanas procedūru</w:t>
      </w:r>
      <w:r>
        <w:rPr>
          <w:rFonts w:ascii="Times New Roman" w:hAnsi="Times New Roman"/>
          <w:sz w:val="24"/>
          <w:u w:val="none"/>
        </w:rPr>
        <w:t xml:space="preserve"> nevar veikt tajā pašā </w:t>
      </w:r>
      <w:r>
        <w:rPr>
          <w:rFonts w:ascii="Times New Roman" w:hAnsi="Times New Roman"/>
          <w:sz w:val="24"/>
        </w:rPr>
        <w:t>laboratorijā</w:t>
      </w:r>
      <w:r>
        <w:rPr>
          <w:rFonts w:ascii="Times New Roman" w:hAnsi="Times New Roman"/>
          <w:sz w:val="24"/>
          <w:u w:val="none"/>
        </w:rPr>
        <w:t>.</w:t>
      </w:r>
    </w:p>
    <w:p w14:paraId="78ABA3A7" w14:textId="77777777" w:rsidR="00AF4FE7" w:rsidRPr="00982C7A" w:rsidRDefault="00AF4FE7" w:rsidP="00D20C9B">
      <w:pPr>
        <w:ind w:left="709" w:hanging="283"/>
        <w:jc w:val="both"/>
        <w:rPr>
          <w:rFonts w:ascii="Times New Roman" w:eastAsia="Arial" w:hAnsi="Times New Roman" w:cs="Arial"/>
          <w:noProof/>
          <w:sz w:val="24"/>
          <w:szCs w:val="14"/>
        </w:rPr>
      </w:pPr>
    </w:p>
    <w:p w14:paraId="6BB23B05" w14:textId="77777777" w:rsidR="00AF4FE7" w:rsidRPr="00982C7A" w:rsidRDefault="00AF4FE7" w:rsidP="00D20C9B">
      <w:pPr>
        <w:pStyle w:val="Pamatteksts"/>
        <w:numPr>
          <w:ilvl w:val="5"/>
          <w:numId w:val="42"/>
        </w:numPr>
        <w:tabs>
          <w:tab w:val="left" w:pos="3983"/>
        </w:tabs>
        <w:spacing w:before="0"/>
        <w:ind w:left="709" w:hanging="283"/>
        <w:jc w:val="both"/>
        <w:rPr>
          <w:rFonts w:ascii="Times New Roman" w:hAnsi="Times New Roman"/>
          <w:noProof/>
          <w:sz w:val="24"/>
          <w:u w:val="none"/>
        </w:rPr>
      </w:pPr>
      <w:r>
        <w:rPr>
          <w:rFonts w:ascii="Times New Roman" w:hAnsi="Times New Roman"/>
          <w:sz w:val="24"/>
          <w:u w:val="none"/>
        </w:rPr>
        <w:t>Paziņošana par “B” </w:t>
      </w:r>
      <w:r>
        <w:rPr>
          <w:rFonts w:ascii="Times New Roman" w:hAnsi="Times New Roman"/>
          <w:sz w:val="24"/>
        </w:rPr>
        <w:t>apstiprināšanas procedūru</w:t>
      </w:r>
      <w:r>
        <w:rPr>
          <w:rFonts w:ascii="Times New Roman" w:hAnsi="Times New Roman"/>
          <w:sz w:val="24"/>
          <w:u w:val="none"/>
        </w:rPr>
        <w:t xml:space="preserve"> un procedūras laiks</w:t>
      </w:r>
    </w:p>
    <w:p w14:paraId="0D72B8D0" w14:textId="77777777" w:rsidR="00D20C9B" w:rsidRDefault="00D20C9B" w:rsidP="00D20C9B">
      <w:pPr>
        <w:pStyle w:val="Pamatteksts"/>
        <w:spacing w:before="0"/>
        <w:ind w:left="709" w:hanging="283"/>
        <w:jc w:val="both"/>
        <w:rPr>
          <w:rFonts w:ascii="Times New Roman" w:hAnsi="Times New Roman"/>
          <w:noProof/>
          <w:sz w:val="24"/>
          <w:u w:val="none"/>
        </w:rPr>
      </w:pPr>
    </w:p>
    <w:p w14:paraId="2F8F2AAD" w14:textId="49F66AF9" w:rsidR="00AF4FE7" w:rsidRPr="00982C7A"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sz w:val="24"/>
          <w:u w:color="000000"/>
        </w:rPr>
        <w:t>apstiprināšanas procedūru laboratorija</w:t>
      </w:r>
      <w:r>
        <w:rPr>
          <w:rFonts w:ascii="Times New Roman" w:hAnsi="Times New Roman"/>
          <w:sz w:val="24"/>
          <w:u w:val="none"/>
        </w:rPr>
        <w:t xml:space="preserve"> veic tikai pēc </w:t>
      </w:r>
      <w:r>
        <w:rPr>
          <w:rFonts w:ascii="Times New Roman" w:hAnsi="Times New Roman"/>
          <w:i/>
          <w:sz w:val="24"/>
          <w:u w:val="none"/>
        </w:rPr>
        <w:t xml:space="preserve">sportista </w:t>
      </w:r>
      <w:r>
        <w:rPr>
          <w:rFonts w:ascii="Times New Roman" w:hAnsi="Times New Roman"/>
          <w:sz w:val="24"/>
          <w:u w:val="none"/>
        </w:rPr>
        <w:t xml:space="preserve">vai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iestādes</w:t>
      </w:r>
      <w:r>
        <w:rPr>
          <w:rFonts w:ascii="Times New Roman" w:hAnsi="Times New Roman"/>
          <w:sz w:val="24"/>
          <w:u w:val="none"/>
        </w:rPr>
        <w:t xml:space="preserve"> (ja tās atšķiras) pieprasījuma.</w:t>
      </w:r>
    </w:p>
    <w:p w14:paraId="06B5044A" w14:textId="77777777" w:rsidR="00D20C9B" w:rsidRDefault="00D20C9B" w:rsidP="00D20C9B">
      <w:pPr>
        <w:pStyle w:val="Pamatteksts"/>
        <w:spacing w:before="0"/>
        <w:ind w:left="709"/>
        <w:jc w:val="both"/>
        <w:rPr>
          <w:rFonts w:ascii="Times New Roman" w:hAnsi="Times New Roman"/>
          <w:noProof/>
          <w:sz w:val="24"/>
          <w:u w:val="none"/>
        </w:rPr>
      </w:pPr>
    </w:p>
    <w:p w14:paraId="14C10B04" w14:textId="7522A362" w:rsidR="00AF4FE7" w:rsidRPr="00D20C9B" w:rsidRDefault="00AF4FE7" w:rsidP="00D20C9B">
      <w:pPr>
        <w:pStyle w:val="Pamatteksts"/>
        <w:spacing w:before="0"/>
        <w:ind w:left="709"/>
        <w:jc w:val="both"/>
        <w:rPr>
          <w:rFonts w:ascii="Times New Roman" w:hAnsi="Times New Roman" w:cs="Arial"/>
          <w:noProof/>
          <w:sz w:val="24"/>
          <w:u w:val="none"/>
        </w:rPr>
      </w:pPr>
      <w:r>
        <w:rPr>
          <w:rFonts w:ascii="Times New Roman" w:hAnsi="Times New Roman"/>
          <w:sz w:val="24"/>
          <w:u w:val="none"/>
        </w:rPr>
        <w:t xml:space="preserve">Piecpadsmit (15) dienu laikā pēc tam, kad </w:t>
      </w:r>
      <w:r>
        <w:rPr>
          <w:rFonts w:ascii="Times New Roman" w:hAnsi="Times New Roman"/>
          <w:sz w:val="24"/>
        </w:rPr>
        <w:t>laboratorija</w:t>
      </w:r>
      <w:r>
        <w:rPr>
          <w:rFonts w:ascii="Times New Roman" w:hAnsi="Times New Roman"/>
          <w:sz w:val="24"/>
          <w:u w:val="none"/>
        </w:rPr>
        <w:t xml:space="preserve"> paziņojusi </w:t>
      </w:r>
      <w:r>
        <w:rPr>
          <w:rFonts w:ascii="Times New Roman" w:hAnsi="Times New Roman"/>
          <w:i/>
          <w:iCs/>
          <w:sz w:val="24"/>
          <w:u w:val="none"/>
        </w:rPr>
        <w:t xml:space="preserve">nelabvēlīgu </w:t>
      </w:r>
      <w:r>
        <w:rPr>
          <w:rFonts w:ascii="Times New Roman" w:hAnsi="Times New Roman"/>
          <w:sz w:val="24"/>
          <w:u w:val="none"/>
        </w:rPr>
        <w:t xml:space="preserve">“A” </w:t>
      </w:r>
      <w:r>
        <w:rPr>
          <w:rFonts w:ascii="Times New Roman" w:hAnsi="Times New Roman"/>
          <w:i/>
          <w:iCs/>
          <w:sz w:val="24"/>
          <w:u w:val="none"/>
        </w:rPr>
        <w:t>parauga analīžu rezultātu</w:t>
      </w:r>
      <w:r>
        <w:rPr>
          <w:rFonts w:ascii="Times New Roman" w:hAnsi="Times New Roman"/>
          <w:sz w:val="24"/>
          <w:u w:val="none"/>
        </w:rPr>
        <w:t xml:space="preserve">,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iestādei</w:t>
      </w:r>
      <w:r>
        <w:rPr>
          <w:rFonts w:ascii="Times New Roman" w:hAnsi="Times New Roman"/>
          <w:sz w:val="24"/>
          <w:u w:val="none"/>
        </w:rPr>
        <w:t xml:space="preserve"> attiecīgā gadījumā rakstveidā jāinformē </w:t>
      </w:r>
      <w:r>
        <w:rPr>
          <w:rFonts w:ascii="Times New Roman" w:hAnsi="Times New Roman"/>
          <w:sz w:val="24"/>
        </w:rPr>
        <w:t>laboratorija</w:t>
      </w:r>
      <w:r>
        <w:rPr>
          <w:rFonts w:ascii="Times New Roman" w:hAnsi="Times New Roman"/>
          <w:sz w:val="24"/>
          <w:u w:val="none"/>
        </w:rPr>
        <w:t xml:space="preserve"> par to, vai ir jāveic “B” </w:t>
      </w:r>
      <w:r>
        <w:rPr>
          <w:rFonts w:ascii="Times New Roman" w:hAnsi="Times New Roman"/>
          <w:sz w:val="24"/>
        </w:rPr>
        <w:t>apstiprināšanas procedūra</w:t>
      </w:r>
      <w:r>
        <w:rPr>
          <w:rFonts w:ascii="Times New Roman" w:hAnsi="Times New Roman"/>
          <w:sz w:val="24"/>
          <w:u w:val="none"/>
        </w:rPr>
        <w:t xml:space="preserve">. Tas attiecas arī uz gadījumiem, kad </w:t>
      </w:r>
      <w:r>
        <w:rPr>
          <w:rFonts w:ascii="Times New Roman" w:hAnsi="Times New Roman"/>
          <w:i/>
          <w:iCs/>
          <w:sz w:val="24"/>
          <w:u w:val="none"/>
        </w:rPr>
        <w:t>sportists</w:t>
      </w:r>
      <w:r>
        <w:rPr>
          <w:rFonts w:ascii="Times New Roman" w:hAnsi="Times New Roman"/>
          <w:sz w:val="24"/>
          <w:u w:val="none"/>
        </w:rPr>
        <w:t xml:space="preserve"> nepieprasa “B” </w:t>
      </w:r>
      <w:r>
        <w:rPr>
          <w:rFonts w:ascii="Times New Roman" w:hAnsi="Times New Roman"/>
          <w:i/>
          <w:iCs/>
          <w:sz w:val="24"/>
          <w:u w:val="none"/>
        </w:rPr>
        <w:t>parauga</w:t>
      </w:r>
      <w:r>
        <w:rPr>
          <w:rFonts w:ascii="Times New Roman" w:hAnsi="Times New Roman"/>
          <w:sz w:val="24"/>
          <w:u w:val="none"/>
        </w:rPr>
        <w:t xml:space="preserve"> analīzi vai tieši vai netieši atsakās no tiesībām veikt “B” </w:t>
      </w:r>
      <w:r>
        <w:rPr>
          <w:rFonts w:ascii="Times New Roman" w:hAnsi="Times New Roman"/>
          <w:i/>
          <w:iCs/>
          <w:sz w:val="24"/>
          <w:u w:val="none"/>
        </w:rPr>
        <w:t xml:space="preserve">parauga </w:t>
      </w:r>
      <w:r>
        <w:rPr>
          <w:rFonts w:ascii="Times New Roman" w:hAnsi="Times New Roman"/>
          <w:sz w:val="24"/>
          <w:u w:val="none"/>
        </w:rPr>
        <w:t xml:space="preserve">analīzi, bet </w:t>
      </w:r>
      <w:r>
        <w:rPr>
          <w:rFonts w:ascii="Times New Roman" w:hAnsi="Times New Roman"/>
          <w:i/>
          <w:iCs/>
          <w:sz w:val="24"/>
        </w:rPr>
        <w:t xml:space="preserve">pārbaudes </w:t>
      </w:r>
      <w:r>
        <w:rPr>
          <w:rFonts w:ascii="Times New Roman" w:hAnsi="Times New Roman"/>
          <w:sz w:val="24"/>
        </w:rPr>
        <w:t>iestāde</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nolemj, ka “B” </w:t>
      </w:r>
      <w:r>
        <w:rPr>
          <w:rFonts w:ascii="Times New Roman" w:hAnsi="Times New Roman"/>
          <w:sz w:val="24"/>
        </w:rPr>
        <w:t>apstiprināšanas procedūra</w:t>
      </w:r>
      <w:r>
        <w:rPr>
          <w:rFonts w:ascii="Times New Roman" w:hAnsi="Times New Roman"/>
          <w:sz w:val="24"/>
          <w:u w:val="none"/>
        </w:rPr>
        <w:t xml:space="preserve"> tomēr ir nepieciešama.</w:t>
      </w:r>
    </w:p>
    <w:p w14:paraId="12057B8D" w14:textId="77777777" w:rsidR="00D20C9B" w:rsidRPr="00982C7A" w:rsidRDefault="00D20C9B" w:rsidP="00D20C9B">
      <w:pPr>
        <w:ind w:left="709"/>
        <w:jc w:val="both"/>
        <w:rPr>
          <w:rFonts w:ascii="Times New Roman" w:eastAsia="Arial" w:hAnsi="Times New Roman" w:cs="Arial"/>
          <w:noProof/>
          <w:sz w:val="24"/>
        </w:rPr>
      </w:pPr>
    </w:p>
    <w:p w14:paraId="4CD04CD4" w14:textId="4CE2DF03" w:rsidR="00AF4FE7"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“B” </w:t>
      </w:r>
      <w:r>
        <w:rPr>
          <w:rFonts w:ascii="Times New Roman" w:hAnsi="Times New Roman"/>
          <w:sz w:val="24"/>
        </w:rPr>
        <w:t>apstiprināšanas procedūra</w:t>
      </w:r>
      <w:r>
        <w:rPr>
          <w:rFonts w:ascii="Times New Roman" w:hAnsi="Times New Roman"/>
          <w:sz w:val="24"/>
          <w:u w:val="none"/>
        </w:rPr>
        <w:t xml:space="preserve"> ir jāveic pēc</w:t>
      </w:r>
      <w:r>
        <w:rPr>
          <w:rFonts w:ascii="Times New Roman" w:hAnsi="Times New Roman"/>
          <w:i/>
          <w:iCs/>
          <w:sz w:val="24"/>
          <w:u w:val="none"/>
        </w:rPr>
        <w:t xml:space="preserve"> sportista</w:t>
      </w:r>
      <w:r>
        <w:rPr>
          <w:rFonts w:ascii="Times New Roman" w:hAnsi="Times New Roman"/>
          <w:sz w:val="24"/>
          <w:u w:val="none"/>
        </w:rPr>
        <w:t xml:space="preserve"> vai</w:t>
      </w:r>
      <w:r>
        <w:rPr>
          <w:rFonts w:ascii="Times New Roman" w:hAnsi="Times New Roman"/>
          <w:i/>
          <w:iCs/>
          <w:sz w:val="24"/>
          <w:u w:val="none"/>
        </w:rPr>
        <w:t xml:space="preserve">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iestādes</w:t>
      </w:r>
      <w:r>
        <w:rPr>
          <w:rFonts w:ascii="Times New Roman" w:hAnsi="Times New Roman"/>
          <w:sz w:val="24"/>
          <w:u w:val="none"/>
        </w:rPr>
        <w:t xml:space="preserve"> pieprasījuma, tā jāveic iespējami drīz pēc tam, kad attiecīgi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ir paziņojusi par to </w:t>
      </w:r>
      <w:r>
        <w:rPr>
          <w:rFonts w:ascii="Times New Roman" w:hAnsi="Times New Roman"/>
          <w:sz w:val="24"/>
        </w:rPr>
        <w:t>laboratorijai</w:t>
      </w:r>
      <w:r>
        <w:rPr>
          <w:rFonts w:ascii="Times New Roman" w:hAnsi="Times New Roman"/>
          <w:sz w:val="24"/>
          <w:u w:val="none"/>
        </w:rPr>
        <w:t>.</w:t>
      </w:r>
    </w:p>
    <w:p w14:paraId="36924C09" w14:textId="77777777" w:rsidR="00D20C9B" w:rsidRPr="00982C7A" w:rsidRDefault="00D20C9B" w:rsidP="00D20C9B">
      <w:pPr>
        <w:pStyle w:val="Pamatteksts"/>
        <w:spacing w:before="0"/>
        <w:ind w:left="709"/>
        <w:jc w:val="both"/>
        <w:rPr>
          <w:rFonts w:ascii="Times New Roman" w:hAnsi="Times New Roman"/>
          <w:noProof/>
          <w:sz w:val="24"/>
          <w:u w:val="none"/>
        </w:rPr>
      </w:pPr>
    </w:p>
    <w:p w14:paraId="393C064D" w14:textId="132470B5" w:rsidR="00AF4FE7"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val="none"/>
        </w:rPr>
        <w:t>“B” </w:t>
      </w:r>
      <w:r>
        <w:rPr>
          <w:rFonts w:ascii="Times New Roman" w:hAnsi="Times New Roman"/>
          <w:sz w:val="24"/>
          <w:u w:color="000000"/>
        </w:rPr>
        <w:t>apstiprināšanas procedūras</w:t>
      </w:r>
      <w:r>
        <w:rPr>
          <w:rFonts w:ascii="Times New Roman" w:hAnsi="Times New Roman"/>
          <w:sz w:val="24"/>
          <w:u w:val="none"/>
        </w:rPr>
        <w:t xml:space="preserve"> laiku var stingri noteikt ļoti īsā termiņā bez iespējas to atlikt, ja apstākļi to attaisno. Tas jo īpaši un bez ierobežojumiem var attiekties uz gadījumu, kad “B” </w:t>
      </w:r>
      <w:r>
        <w:rPr>
          <w:rFonts w:ascii="Times New Roman" w:hAnsi="Times New Roman"/>
          <w:i/>
          <w:iCs/>
          <w:sz w:val="24"/>
          <w:u w:val="none"/>
        </w:rPr>
        <w:t>parauga</w:t>
      </w:r>
      <w:r>
        <w:rPr>
          <w:rFonts w:ascii="Times New Roman" w:hAnsi="Times New Roman"/>
          <w:sz w:val="24"/>
          <w:u w:val="none"/>
        </w:rPr>
        <w:t xml:space="preserve"> analīzes atlikšana varētu ievērojami paaugstināt </w:t>
      </w:r>
      <w:r>
        <w:rPr>
          <w:rFonts w:ascii="Times New Roman" w:hAnsi="Times New Roman"/>
          <w:i/>
          <w:iCs/>
          <w:sz w:val="24"/>
          <w:u w:val="none"/>
        </w:rPr>
        <w:t xml:space="preserve">parauga </w:t>
      </w:r>
      <w:r>
        <w:rPr>
          <w:rFonts w:ascii="Times New Roman" w:hAnsi="Times New Roman"/>
          <w:sz w:val="24"/>
          <w:u w:val="none"/>
        </w:rPr>
        <w:t xml:space="preserve">bojājuma risku un/vai neatbilstoši aizkavēt lēmumu pieņemšanas procesu konkrētajos apstākļos (piemēram, bez ierobežojumiem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laikā, kas prasa ātri pabeigt </w:t>
      </w:r>
      <w:r>
        <w:rPr>
          <w:rFonts w:ascii="Times New Roman" w:hAnsi="Times New Roman"/>
          <w:i/>
          <w:iCs/>
          <w:sz w:val="24"/>
          <w:u w:val="none"/>
        </w:rPr>
        <w:t xml:space="preserve">parauga </w:t>
      </w:r>
      <w:r>
        <w:rPr>
          <w:rFonts w:ascii="Times New Roman" w:hAnsi="Times New Roman"/>
          <w:sz w:val="24"/>
          <w:u w:val="none"/>
        </w:rPr>
        <w:t xml:space="preserve">analīzi, vai ņemot vērā šādu </w:t>
      </w:r>
      <w:r>
        <w:rPr>
          <w:rFonts w:ascii="Times New Roman" w:hAnsi="Times New Roman"/>
          <w:i/>
          <w:iCs/>
          <w:sz w:val="24"/>
        </w:rPr>
        <w:t>sporta pasākumu</w:t>
      </w:r>
      <w:r>
        <w:rPr>
          <w:rFonts w:ascii="Times New Roman" w:hAnsi="Times New Roman"/>
          <w:sz w:val="24"/>
          <w:u w:val="none"/>
        </w:rPr>
        <w:t>).</w:t>
      </w:r>
    </w:p>
    <w:p w14:paraId="780492D0" w14:textId="77777777" w:rsidR="00D20C9B" w:rsidRPr="00982C7A" w:rsidRDefault="00D20C9B" w:rsidP="00D20C9B">
      <w:pPr>
        <w:pStyle w:val="Pamatteksts"/>
        <w:spacing w:before="0"/>
        <w:ind w:left="709"/>
        <w:jc w:val="both"/>
        <w:rPr>
          <w:rFonts w:ascii="Times New Roman" w:hAnsi="Times New Roman"/>
          <w:noProof/>
          <w:sz w:val="24"/>
          <w:u w:val="none"/>
        </w:rPr>
      </w:pPr>
    </w:p>
    <w:p w14:paraId="4ECA951C" w14:textId="75D62334" w:rsidR="00AF4FE7" w:rsidRPr="00982C7A" w:rsidRDefault="00AF4FE7" w:rsidP="00D20C9B">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 xml:space="preserve">sportists </w:t>
      </w:r>
      <w:r>
        <w:rPr>
          <w:rFonts w:ascii="Times New Roman" w:hAnsi="Times New Roman"/>
          <w:sz w:val="24"/>
          <w:u w:val="none"/>
        </w:rPr>
        <w:t xml:space="preserve">atsakās būt klāt personīgi un/vai piedalīties ar pārstāvja starpniecību, vai nenorāda to, vai viņš lūdz veikt “B” </w:t>
      </w:r>
      <w:r>
        <w:rPr>
          <w:rFonts w:ascii="Times New Roman" w:hAnsi="Times New Roman"/>
          <w:i/>
          <w:sz w:val="24"/>
          <w:u w:val="none"/>
        </w:rPr>
        <w:t xml:space="preserve">parauga </w:t>
      </w:r>
      <w:r>
        <w:rPr>
          <w:rFonts w:ascii="Times New Roman" w:hAnsi="Times New Roman"/>
          <w:sz w:val="24"/>
          <w:u w:val="none"/>
        </w:rPr>
        <w:t xml:space="preserve">analīzi, vai ja </w:t>
      </w:r>
      <w:r>
        <w:rPr>
          <w:rFonts w:ascii="Times New Roman" w:hAnsi="Times New Roman"/>
          <w:i/>
          <w:sz w:val="24"/>
          <w:u w:val="none"/>
        </w:rPr>
        <w:t xml:space="preserve">sportists </w:t>
      </w:r>
      <w:r>
        <w:rPr>
          <w:rFonts w:ascii="Times New Roman" w:hAnsi="Times New Roman"/>
          <w:sz w:val="24"/>
          <w:u w:val="none"/>
        </w:rPr>
        <w:t xml:space="preserve">neieradīsies (personīgi un/vai nepiedalīsies ar pārstāvja starpniecību) pēc tam, kad ir piedāvāts analīzes veikšanas datums un laiks, vai ja </w:t>
      </w:r>
      <w:r>
        <w:rPr>
          <w:rFonts w:ascii="Times New Roman" w:hAnsi="Times New Roman"/>
          <w:i/>
          <w:sz w:val="24"/>
          <w:u w:val="none"/>
        </w:rPr>
        <w:t xml:space="preserve">sportists </w:t>
      </w:r>
      <w:r>
        <w:rPr>
          <w:rFonts w:ascii="Times New Roman" w:hAnsi="Times New Roman"/>
          <w:sz w:val="24"/>
          <w:u w:val="none"/>
        </w:rPr>
        <w:t xml:space="preserve">vai </w:t>
      </w:r>
      <w:r>
        <w:rPr>
          <w:rFonts w:ascii="Times New Roman" w:hAnsi="Times New Roman"/>
          <w:i/>
          <w:sz w:val="24"/>
          <w:u w:val="none"/>
        </w:rPr>
        <w:t xml:space="preserve">sportista </w:t>
      </w:r>
      <w:r>
        <w:rPr>
          <w:rFonts w:ascii="Times New Roman" w:hAnsi="Times New Roman"/>
          <w:sz w:val="24"/>
          <w:u w:val="none"/>
        </w:rPr>
        <w:t xml:space="preserve">pārstāvis paziņo, ka “B” </w:t>
      </w:r>
      <w:r>
        <w:rPr>
          <w:rFonts w:ascii="Times New Roman" w:hAnsi="Times New Roman"/>
          <w:i/>
          <w:sz w:val="24"/>
          <w:u w:val="none"/>
        </w:rPr>
        <w:t>parauga</w:t>
      </w:r>
      <w:r>
        <w:rPr>
          <w:rFonts w:ascii="Times New Roman" w:hAnsi="Times New Roman"/>
          <w:sz w:val="24"/>
          <w:u w:val="none"/>
        </w:rPr>
        <w:t xml:space="preserve"> atvēršanas dienā vai laikā nenodrošinās savu klātbūtni, neraugoties uz mēģinājumiem pieņemamā veidā izraudzīties alternatīvu datumu un laiku, kas būtu piemērots gan </w:t>
      </w:r>
      <w:r>
        <w:rPr>
          <w:rFonts w:ascii="Times New Roman" w:hAnsi="Times New Roman"/>
          <w:i/>
          <w:sz w:val="24"/>
          <w:u w:val="none"/>
        </w:rPr>
        <w:t>sportistam</w:t>
      </w:r>
      <w:r>
        <w:rPr>
          <w:rFonts w:ascii="Times New Roman" w:hAnsi="Times New Roman"/>
          <w:sz w:val="24"/>
          <w:u w:val="none"/>
        </w:rPr>
        <w:t xml:space="preserve">, gan </w:t>
      </w:r>
      <w:r>
        <w:rPr>
          <w:rFonts w:ascii="Times New Roman" w:hAnsi="Times New Roman"/>
          <w:sz w:val="24"/>
          <w:u w:color="000000"/>
        </w:rPr>
        <w:t>laboratorijai</w:t>
      </w:r>
      <w:r>
        <w:rPr>
          <w:rFonts w:ascii="Times New Roman" w:hAnsi="Times New Roman"/>
          <w:sz w:val="24"/>
          <w:u w:val="none"/>
        </w:rPr>
        <w:t xml:space="preserve">, attiecīgos gadījumos </w:t>
      </w:r>
      <w:r>
        <w:rPr>
          <w:rFonts w:ascii="Times New Roman" w:hAnsi="Times New Roman"/>
          <w:i/>
          <w:iCs/>
          <w:sz w:val="24"/>
          <w:u w:color="000000"/>
        </w:rPr>
        <w:t xml:space="preserve">pārbaudes </w:t>
      </w:r>
      <w:r>
        <w:rPr>
          <w:rFonts w:ascii="Times New Roman" w:hAnsi="Times New Roman"/>
          <w:sz w:val="24"/>
          <w:u w:color="000000"/>
        </w:rPr>
        <w:t>iestāde</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vai arī </w:t>
      </w:r>
      <w:r>
        <w:rPr>
          <w:rFonts w:ascii="Times New Roman" w:hAnsi="Times New Roman"/>
          <w:i/>
          <w:sz w:val="24"/>
          <w:u w:val="none"/>
        </w:rPr>
        <w:t>WADA</w:t>
      </w:r>
      <w:r>
        <w:rPr>
          <w:rFonts w:ascii="Times New Roman" w:hAnsi="Times New Roman"/>
          <w:sz w:val="24"/>
          <w:u w:val="none"/>
        </w:rPr>
        <w:t xml:space="preserve"> dod norādījumu </w:t>
      </w:r>
      <w:r>
        <w:rPr>
          <w:rFonts w:ascii="Times New Roman" w:hAnsi="Times New Roman"/>
          <w:sz w:val="24"/>
          <w:u w:color="000000"/>
        </w:rPr>
        <w:t>laboratorijai</w:t>
      </w:r>
      <w:r>
        <w:rPr>
          <w:rFonts w:ascii="Times New Roman" w:hAnsi="Times New Roman"/>
          <w:sz w:val="24"/>
          <w:u w:val="none"/>
        </w:rPr>
        <w:t xml:space="preserve"> neatkarīgi no iepriekš minētā uzsākt procedūru. </w:t>
      </w:r>
      <w:r>
        <w:rPr>
          <w:rFonts w:ascii="Times New Roman" w:hAnsi="Times New Roman"/>
          <w:sz w:val="24"/>
          <w:u w:color="000000"/>
        </w:rPr>
        <w:t>Laboratorija</w:t>
      </w:r>
      <w:r>
        <w:rPr>
          <w:rFonts w:ascii="Times New Roman" w:hAnsi="Times New Roman"/>
          <w:sz w:val="24"/>
          <w:u w:val="none"/>
        </w:rPr>
        <w:t xml:space="preserve">, attiecīgā gadījumā apspriežoties ar </w:t>
      </w:r>
      <w:r>
        <w:rPr>
          <w:rFonts w:ascii="Times New Roman" w:hAnsi="Times New Roman"/>
          <w:i/>
          <w:iCs/>
          <w:sz w:val="24"/>
        </w:rPr>
        <w:t xml:space="preserve">pārbaudes </w:t>
      </w:r>
      <w:r>
        <w:rPr>
          <w:rFonts w:ascii="Times New Roman" w:hAnsi="Times New Roman"/>
          <w:sz w:val="24"/>
        </w:rPr>
        <w:t>iestādi</w:t>
      </w:r>
      <w:r>
        <w:rPr>
          <w:rFonts w:ascii="Times New Roman" w:hAnsi="Times New Roman"/>
          <w:sz w:val="24"/>
          <w:u w:val="none"/>
        </w:rPr>
        <w:t>,</w:t>
      </w:r>
      <w:r>
        <w:rPr>
          <w:rFonts w:ascii="Times New Roman" w:hAnsi="Times New Roman"/>
          <w:i/>
          <w:iCs/>
          <w:sz w:val="24"/>
          <w:u w:val="none"/>
        </w:rPr>
        <w:t xml:space="preserve"> </w:t>
      </w:r>
      <w:r>
        <w:rPr>
          <w:rFonts w:ascii="Times New Roman" w:hAnsi="Times New Roman"/>
          <w:i/>
          <w:iCs/>
          <w:sz w:val="24"/>
        </w:rPr>
        <w:t>rezultātu pārvaldības</w:t>
      </w:r>
      <w:r>
        <w:rPr>
          <w:rFonts w:ascii="Times New Roman" w:hAnsi="Times New Roman"/>
          <w:sz w:val="24"/>
        </w:rPr>
        <w:t xml:space="preserve"> iestādi</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norīko </w:t>
      </w:r>
      <w:r>
        <w:rPr>
          <w:rFonts w:ascii="Times New Roman" w:hAnsi="Times New Roman"/>
          <w:sz w:val="24"/>
        </w:rPr>
        <w:t>neatkarīgu liecinieku</w:t>
      </w:r>
      <w:r>
        <w:rPr>
          <w:rFonts w:ascii="Times New Roman" w:hAnsi="Times New Roman"/>
          <w:sz w:val="24"/>
          <w:u w:val="none"/>
        </w:rPr>
        <w:t xml:space="preserve">, kurš pārbaudīs, vai “B” </w:t>
      </w:r>
      <w:r>
        <w:rPr>
          <w:rFonts w:ascii="Times New Roman" w:hAnsi="Times New Roman"/>
          <w:i/>
          <w:iCs/>
          <w:sz w:val="24"/>
          <w:u w:val="none"/>
        </w:rPr>
        <w:t>parauga</w:t>
      </w:r>
      <w:r>
        <w:rPr>
          <w:rFonts w:ascii="Times New Roman" w:hAnsi="Times New Roman"/>
          <w:sz w:val="24"/>
          <w:u w:val="none"/>
        </w:rPr>
        <w:t xml:space="preserve"> traukam nav </w:t>
      </w:r>
      <w:r>
        <w:rPr>
          <w:rFonts w:ascii="Times New Roman" w:hAnsi="Times New Roman"/>
          <w:i/>
          <w:iCs/>
          <w:sz w:val="24"/>
          <w:u w:val="none"/>
        </w:rPr>
        <w:t>falsifikācijas</w:t>
      </w:r>
      <w:r>
        <w:rPr>
          <w:rFonts w:ascii="Times New Roman" w:hAnsi="Times New Roman"/>
          <w:sz w:val="24"/>
          <w:u w:val="none"/>
        </w:rPr>
        <w:t xml:space="preserve"> pazīmju un vai identifikācijas numuri atbilst </w:t>
      </w:r>
      <w:r>
        <w:rPr>
          <w:rFonts w:ascii="Times New Roman" w:hAnsi="Times New Roman"/>
          <w:i/>
          <w:iCs/>
          <w:sz w:val="24"/>
          <w:u w:val="none"/>
        </w:rPr>
        <w:t xml:space="preserve">parauga </w:t>
      </w:r>
      <w:r>
        <w:rPr>
          <w:rFonts w:ascii="Times New Roman" w:hAnsi="Times New Roman"/>
          <w:sz w:val="24"/>
          <w:u w:val="none"/>
        </w:rPr>
        <w:t xml:space="preserve">savākšanas dokumentācijā norādītajiem. </w:t>
      </w:r>
      <w:r>
        <w:rPr>
          <w:rFonts w:ascii="Times New Roman" w:hAnsi="Times New Roman"/>
          <w:sz w:val="24"/>
          <w:u w:color="000000"/>
        </w:rPr>
        <w:t>Neatkarīgo liecinieku</w:t>
      </w:r>
      <w:r>
        <w:rPr>
          <w:rFonts w:ascii="Times New Roman" w:hAnsi="Times New Roman"/>
          <w:sz w:val="24"/>
          <w:u w:val="none"/>
        </w:rPr>
        <w:t xml:space="preserve"> var iecelt pat tad, ja </w:t>
      </w:r>
      <w:r>
        <w:rPr>
          <w:rFonts w:ascii="Times New Roman" w:hAnsi="Times New Roman"/>
          <w:i/>
          <w:sz w:val="24"/>
          <w:u w:val="none"/>
        </w:rPr>
        <w:t xml:space="preserve">sportists </w:t>
      </w:r>
      <w:r>
        <w:rPr>
          <w:rFonts w:ascii="Times New Roman" w:hAnsi="Times New Roman"/>
          <w:sz w:val="24"/>
          <w:u w:val="none"/>
        </w:rPr>
        <w:t>ir norādījis, ka būs klāt procedūrā un/vai tiks pārstāvēts.</w:t>
      </w:r>
    </w:p>
    <w:p w14:paraId="4CC7248B" w14:textId="77777777" w:rsidR="00AF4FE7" w:rsidRPr="00982C7A" w:rsidRDefault="00AF4FE7" w:rsidP="00D20C9B">
      <w:pPr>
        <w:ind w:left="709" w:hanging="283"/>
        <w:jc w:val="both"/>
        <w:rPr>
          <w:rFonts w:ascii="Times New Roman" w:eastAsia="Arial" w:hAnsi="Times New Roman" w:cs="Arial"/>
          <w:noProof/>
          <w:sz w:val="24"/>
          <w:szCs w:val="21"/>
        </w:rPr>
      </w:pPr>
    </w:p>
    <w:p w14:paraId="0ED1CC61" w14:textId="253BBDF4" w:rsidR="00AF4FE7" w:rsidRPr="00982C7A" w:rsidRDefault="00AF4FE7" w:rsidP="00D20C9B">
      <w:pPr>
        <w:pStyle w:val="Pamatteksts"/>
        <w:numPr>
          <w:ilvl w:val="0"/>
          <w:numId w:val="41"/>
        </w:numPr>
        <w:tabs>
          <w:tab w:val="left" w:pos="3983"/>
        </w:tabs>
        <w:spacing w:before="0"/>
        <w:ind w:left="709" w:hanging="283"/>
        <w:jc w:val="both"/>
        <w:rPr>
          <w:rFonts w:ascii="Times New Roman" w:hAnsi="Times New Roman"/>
          <w:noProof/>
          <w:sz w:val="24"/>
          <w:u w:val="none"/>
        </w:rPr>
      </w:pPr>
      <w:r>
        <w:rPr>
          <w:rFonts w:ascii="Times New Roman" w:hAnsi="Times New Roman"/>
          <w:sz w:val="24"/>
          <w:u w:val="none"/>
        </w:rPr>
        <w:t xml:space="preserve">Atļaušana </w:t>
      </w:r>
      <w:r>
        <w:rPr>
          <w:rFonts w:ascii="Times New Roman" w:hAnsi="Times New Roman"/>
          <w:i/>
          <w:iCs/>
          <w:sz w:val="24"/>
          <w:u w:val="none"/>
        </w:rPr>
        <w:t>personām</w:t>
      </w:r>
      <w:r>
        <w:rPr>
          <w:rFonts w:ascii="Times New Roman" w:hAnsi="Times New Roman"/>
          <w:sz w:val="24"/>
          <w:u w:val="none"/>
        </w:rPr>
        <w:t xml:space="preserve">, kas nav </w:t>
      </w:r>
      <w:r>
        <w:rPr>
          <w:rFonts w:ascii="Times New Roman" w:hAnsi="Times New Roman"/>
          <w:sz w:val="24"/>
        </w:rPr>
        <w:t>laboratorijas</w:t>
      </w:r>
      <w:r>
        <w:rPr>
          <w:rFonts w:ascii="Times New Roman" w:hAnsi="Times New Roman"/>
          <w:sz w:val="24"/>
          <w:u w:val="none"/>
        </w:rPr>
        <w:t xml:space="preserve"> darbinieki, apmeklēt “B” </w:t>
      </w:r>
      <w:r>
        <w:rPr>
          <w:rFonts w:ascii="Times New Roman" w:hAnsi="Times New Roman"/>
          <w:sz w:val="24"/>
        </w:rPr>
        <w:t>apstiprināšanas procedūru</w:t>
      </w:r>
    </w:p>
    <w:p w14:paraId="0F7D2E9C" w14:textId="77777777" w:rsidR="00D20C9B" w:rsidRDefault="00D20C9B" w:rsidP="00D20C9B">
      <w:pPr>
        <w:pStyle w:val="Pamatteksts"/>
        <w:spacing w:before="0"/>
        <w:ind w:left="709" w:hanging="283"/>
        <w:jc w:val="both"/>
        <w:rPr>
          <w:rFonts w:ascii="Times New Roman" w:hAnsi="Times New Roman"/>
          <w:noProof/>
          <w:sz w:val="24"/>
          <w:u w:val="none"/>
        </w:rPr>
      </w:pPr>
    </w:p>
    <w:p w14:paraId="219A5D96" w14:textId="5071CDAB"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sz w:val="24"/>
        </w:rPr>
        <w:t>apstiprināšanas procedūru</w:t>
      </w:r>
      <w:r>
        <w:rPr>
          <w:rFonts w:ascii="Times New Roman" w:hAnsi="Times New Roman"/>
          <w:sz w:val="24"/>
          <w:u w:val="none"/>
        </w:rPr>
        <w:t xml:space="preserve"> var atļaut apmeklēt šādām </w:t>
      </w:r>
      <w:r>
        <w:rPr>
          <w:rFonts w:ascii="Times New Roman" w:hAnsi="Times New Roman"/>
          <w:i/>
          <w:iCs/>
          <w:sz w:val="24"/>
          <w:u w:val="none"/>
        </w:rPr>
        <w:t>personām</w:t>
      </w:r>
      <w:r>
        <w:rPr>
          <w:rFonts w:ascii="Times New Roman" w:hAnsi="Times New Roman"/>
          <w:sz w:val="24"/>
          <w:u w:val="none"/>
        </w:rPr>
        <w:t xml:space="preserve">, kas nav </w:t>
      </w:r>
      <w:r>
        <w:rPr>
          <w:rFonts w:ascii="Times New Roman" w:hAnsi="Times New Roman"/>
          <w:sz w:val="24"/>
        </w:rPr>
        <w:t>laboratorijas</w:t>
      </w:r>
      <w:r>
        <w:rPr>
          <w:rFonts w:ascii="Times New Roman" w:hAnsi="Times New Roman"/>
          <w:sz w:val="24"/>
          <w:u w:val="none"/>
        </w:rPr>
        <w:t xml:space="preserve"> darbinieki:</w:t>
      </w:r>
    </w:p>
    <w:p w14:paraId="38EBFF66" w14:textId="77777777" w:rsidR="00D20C9B" w:rsidRPr="00982C7A" w:rsidRDefault="00D20C9B" w:rsidP="00982C7A">
      <w:pPr>
        <w:pStyle w:val="Pamatteksts"/>
        <w:spacing w:before="0"/>
        <w:ind w:left="0"/>
        <w:jc w:val="both"/>
        <w:rPr>
          <w:rFonts w:ascii="Times New Roman" w:hAnsi="Times New Roman"/>
          <w:noProof/>
          <w:sz w:val="24"/>
          <w:u w:val="none"/>
        </w:rPr>
      </w:pPr>
    </w:p>
    <w:p w14:paraId="3A050DBF" w14:textId="5AE27FBC" w:rsidR="00AF4FE7" w:rsidRDefault="00AF4FE7" w:rsidP="00D20C9B">
      <w:pPr>
        <w:pStyle w:val="Pamatteksts"/>
        <w:numPr>
          <w:ilvl w:val="1"/>
          <w:numId w:val="41"/>
        </w:numPr>
        <w:tabs>
          <w:tab w:val="left" w:pos="4343"/>
        </w:tabs>
        <w:spacing w:before="0"/>
        <w:ind w:left="1134" w:hanging="425"/>
        <w:jc w:val="both"/>
        <w:rPr>
          <w:rFonts w:ascii="Times New Roman" w:hAnsi="Times New Roman"/>
          <w:noProof/>
          <w:sz w:val="24"/>
          <w:u w:val="none"/>
        </w:rPr>
      </w:pPr>
      <w:r>
        <w:rPr>
          <w:rFonts w:ascii="Times New Roman" w:hAnsi="Times New Roman"/>
          <w:i/>
          <w:iCs/>
          <w:sz w:val="24"/>
          <w:u w:val="none"/>
        </w:rPr>
        <w:t>sportistam</w:t>
      </w:r>
      <w:r>
        <w:rPr>
          <w:rFonts w:ascii="Times New Roman" w:hAnsi="Times New Roman"/>
          <w:sz w:val="24"/>
          <w:u w:val="none"/>
        </w:rPr>
        <w:t xml:space="preserve"> un/vai </w:t>
      </w:r>
      <w:r>
        <w:rPr>
          <w:rFonts w:ascii="Times New Roman" w:hAnsi="Times New Roman"/>
          <w:i/>
          <w:iCs/>
          <w:sz w:val="24"/>
          <w:u w:val="none"/>
        </w:rPr>
        <w:t>sportista</w:t>
      </w:r>
      <w:r>
        <w:rPr>
          <w:rFonts w:ascii="Times New Roman" w:hAnsi="Times New Roman"/>
          <w:sz w:val="24"/>
          <w:u w:val="none"/>
        </w:rPr>
        <w:t xml:space="preserve"> pārstāvim(-jiem), vai arī, ja </w:t>
      </w:r>
      <w:r>
        <w:rPr>
          <w:rFonts w:ascii="Times New Roman" w:hAnsi="Times New Roman"/>
          <w:i/>
          <w:iCs/>
          <w:sz w:val="24"/>
          <w:u w:val="none"/>
        </w:rPr>
        <w:t xml:space="preserve">sportists </w:t>
      </w:r>
      <w:r>
        <w:rPr>
          <w:rFonts w:ascii="Times New Roman" w:hAnsi="Times New Roman"/>
          <w:sz w:val="24"/>
          <w:u w:val="none"/>
        </w:rPr>
        <w:t xml:space="preserve">un/vai tā pārstāvis(-ji) nav ieradies(-ušies) – </w:t>
      </w:r>
      <w:r>
        <w:rPr>
          <w:rFonts w:ascii="Times New Roman" w:hAnsi="Times New Roman"/>
          <w:sz w:val="24"/>
        </w:rPr>
        <w:t>neatkarīgam lieciniekam</w:t>
      </w:r>
      <w:r>
        <w:rPr>
          <w:rFonts w:ascii="Times New Roman" w:hAnsi="Times New Roman"/>
          <w:sz w:val="24"/>
          <w:u w:val="none"/>
        </w:rPr>
        <w:t>:</w:t>
      </w:r>
    </w:p>
    <w:p w14:paraId="3E4B28B0" w14:textId="77777777" w:rsidR="00D20C9B" w:rsidRPr="00982C7A" w:rsidRDefault="00D20C9B" w:rsidP="00D20C9B">
      <w:pPr>
        <w:pStyle w:val="Pamatteksts"/>
        <w:tabs>
          <w:tab w:val="left" w:pos="4343"/>
        </w:tabs>
        <w:spacing w:before="0"/>
        <w:ind w:left="0"/>
        <w:jc w:val="both"/>
        <w:rPr>
          <w:rFonts w:ascii="Times New Roman" w:hAnsi="Times New Roman"/>
          <w:noProof/>
          <w:sz w:val="24"/>
          <w:u w:val="none"/>
        </w:rPr>
      </w:pPr>
    </w:p>
    <w:p w14:paraId="6EED3273" w14:textId="77777777" w:rsidR="00AF4FE7" w:rsidRPr="00982C7A" w:rsidRDefault="00AF4FE7" w:rsidP="006F6449">
      <w:pPr>
        <w:pStyle w:val="Pamatteksts"/>
        <w:numPr>
          <w:ilvl w:val="2"/>
          <w:numId w:val="41"/>
        </w:numPr>
        <w:tabs>
          <w:tab w:val="left" w:pos="4617"/>
        </w:tabs>
        <w:spacing w:before="0"/>
        <w:ind w:left="1418" w:hanging="284"/>
        <w:jc w:val="both"/>
        <w:rPr>
          <w:rFonts w:ascii="Times New Roman" w:hAnsi="Times New Roman"/>
          <w:noProof/>
          <w:sz w:val="24"/>
          <w:u w:val="none"/>
        </w:rPr>
      </w:pPr>
      <w:r>
        <w:rPr>
          <w:rFonts w:ascii="Times New Roman" w:hAnsi="Times New Roman"/>
          <w:i/>
          <w:sz w:val="24"/>
          <w:u w:val="none"/>
        </w:rPr>
        <w:t xml:space="preserve">sportistam </w:t>
      </w:r>
      <w:r>
        <w:rPr>
          <w:rFonts w:ascii="Times New Roman" w:hAnsi="Times New Roman"/>
          <w:sz w:val="24"/>
          <w:u w:val="none"/>
        </w:rPr>
        <w:t xml:space="preserve">un ne vairāk kā diviem (2) </w:t>
      </w:r>
      <w:r>
        <w:rPr>
          <w:rFonts w:ascii="Times New Roman" w:hAnsi="Times New Roman"/>
          <w:i/>
          <w:iCs/>
          <w:sz w:val="24"/>
          <w:u w:val="none"/>
        </w:rPr>
        <w:t xml:space="preserve">sportista </w:t>
      </w:r>
      <w:r>
        <w:rPr>
          <w:rFonts w:ascii="Times New Roman" w:hAnsi="Times New Roman"/>
          <w:sz w:val="24"/>
          <w:u w:val="none"/>
        </w:rPr>
        <w:t xml:space="preserve">pārstāvjiem, un/vai </w:t>
      </w:r>
      <w:r>
        <w:rPr>
          <w:rFonts w:ascii="Times New Roman" w:hAnsi="Times New Roman"/>
          <w:sz w:val="24"/>
          <w:u w:color="000000"/>
        </w:rPr>
        <w:t>neatkarīgam lieciniekam</w:t>
      </w:r>
      <w:r>
        <w:rPr>
          <w:rFonts w:ascii="Times New Roman" w:hAnsi="Times New Roman"/>
          <w:sz w:val="24"/>
          <w:u w:val="none"/>
        </w:rPr>
        <w:t xml:space="preserve"> ir tiesības apmeklēt “B” </w:t>
      </w:r>
      <w:r>
        <w:rPr>
          <w:rFonts w:ascii="Times New Roman" w:hAnsi="Times New Roman"/>
          <w:i/>
          <w:sz w:val="24"/>
          <w:u w:val="none"/>
        </w:rPr>
        <w:t xml:space="preserve">parauga </w:t>
      </w:r>
      <w:r>
        <w:rPr>
          <w:rFonts w:ascii="Times New Roman" w:hAnsi="Times New Roman"/>
          <w:sz w:val="24"/>
          <w:u w:val="none"/>
        </w:rPr>
        <w:t>atvēršanas, alikvotēšanas un atkārtotas noslēgšanas procedūras;</w:t>
      </w:r>
    </w:p>
    <w:p w14:paraId="1CB54C5B" w14:textId="26BE9238" w:rsidR="00AF4FE7" w:rsidRPr="00982C7A" w:rsidRDefault="00AF4FE7" w:rsidP="006F6449">
      <w:pPr>
        <w:pStyle w:val="Pamatteksts"/>
        <w:numPr>
          <w:ilvl w:val="2"/>
          <w:numId w:val="41"/>
        </w:numPr>
        <w:tabs>
          <w:tab w:val="left" w:pos="4617"/>
        </w:tabs>
        <w:spacing w:before="0"/>
        <w:ind w:left="1418" w:hanging="284"/>
        <w:jc w:val="both"/>
        <w:rPr>
          <w:rFonts w:ascii="Times New Roman" w:hAnsi="Times New Roman"/>
          <w:noProof/>
          <w:sz w:val="24"/>
          <w:u w:val="none"/>
        </w:rPr>
      </w:pPr>
      <w:r>
        <w:rPr>
          <w:rFonts w:ascii="Times New Roman" w:hAnsi="Times New Roman"/>
          <w:i/>
          <w:sz w:val="24"/>
          <w:u w:val="none"/>
        </w:rPr>
        <w:t xml:space="preserve">sportistam </w:t>
      </w:r>
      <w:r>
        <w:rPr>
          <w:rFonts w:ascii="Times New Roman" w:hAnsi="Times New Roman"/>
          <w:sz w:val="24"/>
          <w:u w:val="none"/>
        </w:rPr>
        <w:t xml:space="preserve">un/vai vienam (1) </w:t>
      </w:r>
      <w:r>
        <w:rPr>
          <w:rFonts w:ascii="Times New Roman" w:hAnsi="Times New Roman"/>
          <w:i/>
          <w:iCs/>
          <w:sz w:val="24"/>
          <w:u w:val="none"/>
        </w:rPr>
        <w:t xml:space="preserve">sportista </w:t>
      </w:r>
      <w:r>
        <w:rPr>
          <w:rFonts w:ascii="Times New Roman" w:hAnsi="Times New Roman"/>
          <w:sz w:val="24"/>
          <w:u w:val="none"/>
        </w:rPr>
        <w:t xml:space="preserve">pārstāvim var būt arī pienācīga iespēja novērot citas “B” </w:t>
      </w:r>
      <w:r>
        <w:rPr>
          <w:rFonts w:ascii="Times New Roman" w:hAnsi="Times New Roman"/>
          <w:sz w:val="24"/>
        </w:rPr>
        <w:t>apstiprināšanas procedūras</w:t>
      </w:r>
      <w:r>
        <w:rPr>
          <w:rFonts w:ascii="Times New Roman" w:hAnsi="Times New Roman"/>
          <w:sz w:val="24"/>
          <w:u w:val="none"/>
        </w:rPr>
        <w:t xml:space="preserve"> darbības, ciktāl viņu klātbūtne </w:t>
      </w:r>
      <w:r>
        <w:rPr>
          <w:rFonts w:ascii="Times New Roman" w:hAnsi="Times New Roman"/>
          <w:sz w:val="24"/>
        </w:rPr>
        <w:t>laboratorijā</w:t>
      </w:r>
      <w:r>
        <w:rPr>
          <w:rFonts w:ascii="Times New Roman" w:hAnsi="Times New Roman"/>
          <w:sz w:val="24"/>
          <w:u w:val="none"/>
        </w:rPr>
        <w:t xml:space="preserve"> netraucē </w:t>
      </w:r>
      <w:r>
        <w:rPr>
          <w:rFonts w:ascii="Times New Roman" w:hAnsi="Times New Roman"/>
          <w:sz w:val="24"/>
        </w:rPr>
        <w:t>laboratorijas</w:t>
      </w:r>
      <w:r>
        <w:rPr>
          <w:rFonts w:ascii="Times New Roman" w:hAnsi="Times New Roman"/>
          <w:sz w:val="24"/>
          <w:u w:val="none"/>
        </w:rPr>
        <w:t xml:space="preserve"> ikdienas darbības vai nekavē </w:t>
      </w:r>
      <w:r>
        <w:rPr>
          <w:rFonts w:ascii="Times New Roman" w:hAnsi="Times New Roman"/>
          <w:sz w:val="24"/>
        </w:rPr>
        <w:t>laboratorijas</w:t>
      </w:r>
      <w:r>
        <w:rPr>
          <w:rFonts w:ascii="Times New Roman" w:hAnsi="Times New Roman"/>
          <w:sz w:val="24"/>
          <w:u w:val="none"/>
        </w:rPr>
        <w:t xml:space="preserve"> drošuma vai drošības prasību izpildi;</w:t>
      </w:r>
    </w:p>
    <w:p w14:paraId="1A7519F9" w14:textId="77777777" w:rsidR="006F6449" w:rsidRDefault="006F6449" w:rsidP="006F6449">
      <w:pPr>
        <w:ind w:left="1418" w:hanging="284"/>
        <w:jc w:val="both"/>
        <w:rPr>
          <w:rFonts w:ascii="Times New Roman" w:hAnsi="Times New Roman"/>
          <w:i/>
          <w:noProof/>
          <w:sz w:val="24"/>
        </w:rPr>
      </w:pPr>
    </w:p>
    <w:p w14:paraId="723F0C28" w14:textId="3FC24245" w:rsidR="00AF4FE7" w:rsidRDefault="00AF4FE7" w:rsidP="006F6449">
      <w:pPr>
        <w:ind w:left="1418"/>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color="000000"/>
        </w:rPr>
        <w:t>Neatkarīgais liecinieks</w:t>
      </w:r>
      <w:r>
        <w:rPr>
          <w:rFonts w:ascii="Times New Roman" w:hAnsi="Times New Roman"/>
          <w:i/>
          <w:sz w:val="24"/>
        </w:rPr>
        <w:t xml:space="preserve"> var ierasties arī tad, ja ir ieradies sportists un/vai viņa pārstāvis.]</w:t>
      </w:r>
    </w:p>
    <w:p w14:paraId="10B6C93C" w14:textId="77777777" w:rsidR="006F6449" w:rsidRPr="00982C7A" w:rsidRDefault="006F6449" w:rsidP="00982C7A">
      <w:pPr>
        <w:jc w:val="both"/>
        <w:rPr>
          <w:rFonts w:ascii="Times New Roman" w:eastAsia="Arial" w:hAnsi="Times New Roman" w:cs="Arial"/>
          <w:noProof/>
          <w:sz w:val="24"/>
          <w:szCs w:val="20"/>
        </w:rPr>
      </w:pPr>
    </w:p>
    <w:p w14:paraId="77C25735" w14:textId="77777777" w:rsidR="00AF4FE7" w:rsidRPr="00982C7A" w:rsidRDefault="00AF4FE7" w:rsidP="006F6449">
      <w:pPr>
        <w:pStyle w:val="Pamatteksts"/>
        <w:numPr>
          <w:ilvl w:val="1"/>
          <w:numId w:val="41"/>
        </w:numPr>
        <w:tabs>
          <w:tab w:val="left" w:pos="4343"/>
        </w:tabs>
        <w:spacing w:before="0"/>
        <w:ind w:left="1134" w:hanging="425"/>
        <w:jc w:val="both"/>
        <w:rPr>
          <w:rFonts w:ascii="Times New Roman" w:hAnsi="Times New Roman"/>
          <w:noProof/>
          <w:sz w:val="24"/>
          <w:u w:val="none"/>
        </w:rPr>
      </w:pPr>
      <w:r>
        <w:rPr>
          <w:rFonts w:ascii="Times New Roman" w:hAnsi="Times New Roman"/>
          <w:sz w:val="24"/>
          <w:u w:val="none"/>
        </w:rPr>
        <w:t>tulkam (ja nepieciešams);</w:t>
      </w:r>
    </w:p>
    <w:p w14:paraId="01D007B1" w14:textId="77777777" w:rsidR="00AF4FE7" w:rsidRPr="00982C7A" w:rsidRDefault="00AF4FE7" w:rsidP="006F6449">
      <w:pPr>
        <w:numPr>
          <w:ilvl w:val="1"/>
          <w:numId w:val="41"/>
        </w:numPr>
        <w:tabs>
          <w:tab w:val="left" w:pos="4343"/>
        </w:tabs>
        <w:ind w:left="1134" w:hanging="425"/>
        <w:jc w:val="both"/>
        <w:rPr>
          <w:rFonts w:ascii="Times New Roman" w:eastAsia="Arial" w:hAnsi="Times New Roman" w:cs="Arial"/>
          <w:noProof/>
          <w:sz w:val="24"/>
        </w:rPr>
      </w:pP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vai </w:t>
      </w:r>
      <w:r>
        <w:rPr>
          <w:rFonts w:ascii="Times New Roman" w:hAnsi="Times New Roman"/>
          <w:i/>
          <w:iCs/>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pārstāvim (ja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izteikusi attiecīgu lūgumu);</w:t>
      </w:r>
    </w:p>
    <w:p w14:paraId="24C3C5AD" w14:textId="77777777" w:rsidR="00AF4FE7" w:rsidRPr="00982C7A" w:rsidRDefault="00AF4FE7" w:rsidP="006F6449">
      <w:pPr>
        <w:pStyle w:val="Pamatteksts"/>
        <w:numPr>
          <w:ilvl w:val="1"/>
          <w:numId w:val="41"/>
        </w:numPr>
        <w:tabs>
          <w:tab w:val="left" w:pos="4343"/>
        </w:tabs>
        <w:spacing w:before="0"/>
        <w:ind w:left="1134" w:hanging="425"/>
        <w:jc w:val="both"/>
        <w:rPr>
          <w:rFonts w:ascii="Times New Roman" w:hAnsi="Times New Roman"/>
          <w:noProof/>
          <w:sz w:val="24"/>
          <w:u w:val="none"/>
        </w:rPr>
      </w:pPr>
      <w:r>
        <w:rPr>
          <w:rFonts w:ascii="Times New Roman" w:hAnsi="Times New Roman"/>
          <w:sz w:val="24"/>
          <w:u w:val="none"/>
        </w:rPr>
        <w:t xml:space="preserve">attiecīgos gadījumos “B” </w:t>
      </w:r>
      <w:r>
        <w:rPr>
          <w:rFonts w:ascii="Times New Roman" w:hAnsi="Times New Roman"/>
          <w:i/>
          <w:sz w:val="24"/>
          <w:u w:val="none"/>
        </w:rPr>
        <w:t xml:space="preserve">parauga </w:t>
      </w:r>
      <w:r>
        <w:rPr>
          <w:rFonts w:ascii="Times New Roman" w:hAnsi="Times New Roman"/>
          <w:sz w:val="24"/>
          <w:u w:val="none"/>
        </w:rPr>
        <w:t xml:space="preserve">atvēršanas procedūru var apmeklēt arī </w:t>
      </w:r>
      <w:r>
        <w:rPr>
          <w:rFonts w:ascii="Times New Roman" w:hAnsi="Times New Roman"/>
          <w:i/>
          <w:sz w:val="24"/>
          <w:u w:val="none"/>
        </w:rPr>
        <w:t xml:space="preserve">valsts olimpiskās komitejas </w:t>
      </w:r>
      <w:r>
        <w:rPr>
          <w:rFonts w:ascii="Times New Roman" w:hAnsi="Times New Roman"/>
          <w:sz w:val="24"/>
          <w:u w:val="none"/>
        </w:rPr>
        <w:t xml:space="preserve">un/vai valsts sporta federācijas, un/vai starptautiskās federācijas pārstāvis, ja to lūdzis un iepriekš apstiprinājis </w:t>
      </w:r>
      <w:r>
        <w:rPr>
          <w:rFonts w:ascii="Times New Roman" w:hAnsi="Times New Roman"/>
          <w:sz w:val="24"/>
          <w:u w:color="000000"/>
        </w:rPr>
        <w:t>laboratorijas</w:t>
      </w:r>
      <w:r>
        <w:rPr>
          <w:rFonts w:ascii="Times New Roman" w:hAnsi="Times New Roman"/>
          <w:sz w:val="24"/>
          <w:u w:val="none"/>
        </w:rPr>
        <w:t xml:space="preserve"> vadītājs.</w:t>
      </w:r>
    </w:p>
    <w:p w14:paraId="6E93A22B" w14:textId="77777777" w:rsidR="006F6449" w:rsidRDefault="006F6449" w:rsidP="00982C7A">
      <w:pPr>
        <w:pStyle w:val="Pamatteksts"/>
        <w:spacing w:before="0"/>
        <w:ind w:left="0"/>
        <w:jc w:val="both"/>
        <w:rPr>
          <w:rFonts w:ascii="Times New Roman" w:hAnsi="Times New Roman"/>
          <w:noProof/>
          <w:sz w:val="24"/>
          <w:u w:val="none"/>
        </w:rPr>
      </w:pPr>
    </w:p>
    <w:p w14:paraId="0583566B" w14:textId="05F3A1D2" w:rsidR="00AF4FE7" w:rsidRPr="00982C7A" w:rsidRDefault="00AF4FE7" w:rsidP="006F6449">
      <w:pPr>
        <w:pStyle w:val="Pamatteksts"/>
        <w:spacing w:before="0"/>
        <w:ind w:left="709"/>
        <w:jc w:val="both"/>
        <w:rPr>
          <w:rFonts w:ascii="Times New Roman" w:hAnsi="Times New Roman" w:cs="Arial"/>
          <w:noProof/>
          <w:sz w:val="24"/>
          <w:u w:val="none"/>
        </w:rPr>
      </w:pPr>
      <w:r>
        <w:rPr>
          <w:rFonts w:ascii="Times New Roman" w:hAnsi="Times New Roman"/>
          <w:sz w:val="24"/>
        </w:rPr>
        <w:t>Laboratorijas</w:t>
      </w:r>
      <w:r>
        <w:rPr>
          <w:rFonts w:ascii="Times New Roman" w:hAnsi="Times New Roman"/>
          <w:sz w:val="24"/>
          <w:u w:val="none"/>
        </w:rPr>
        <w:t xml:space="preserve"> vadītājs, pamatojoties uz drošības vai drošuma apsvērumiem, varētu ierobežot personu skaitu </w:t>
      </w:r>
      <w:r>
        <w:rPr>
          <w:rFonts w:ascii="Times New Roman" w:hAnsi="Times New Roman"/>
          <w:sz w:val="24"/>
        </w:rPr>
        <w:t>laboratorijas</w:t>
      </w:r>
      <w:r>
        <w:rPr>
          <w:rFonts w:ascii="Times New Roman" w:hAnsi="Times New Roman"/>
          <w:sz w:val="24"/>
          <w:u w:val="none"/>
        </w:rPr>
        <w:t xml:space="preserve"> kontrolētajās zonās. Klātesošās </w:t>
      </w:r>
      <w:r>
        <w:rPr>
          <w:rFonts w:ascii="Times New Roman" w:hAnsi="Times New Roman"/>
          <w:i/>
          <w:iCs/>
          <w:sz w:val="24"/>
          <w:u w:val="none"/>
        </w:rPr>
        <w:t>personas</w:t>
      </w:r>
      <w:r>
        <w:rPr>
          <w:rFonts w:ascii="Times New Roman" w:hAnsi="Times New Roman"/>
          <w:sz w:val="24"/>
          <w:u w:val="none"/>
        </w:rPr>
        <w:t xml:space="preserve"> nekad nekādā veidā netraucē “B” </w:t>
      </w:r>
      <w:r>
        <w:rPr>
          <w:rFonts w:ascii="Times New Roman" w:hAnsi="Times New Roman"/>
          <w:i/>
          <w:iCs/>
          <w:sz w:val="24"/>
          <w:u w:val="none"/>
        </w:rPr>
        <w:t>parauga</w:t>
      </w:r>
      <w:r>
        <w:rPr>
          <w:rFonts w:ascii="Times New Roman" w:hAnsi="Times New Roman"/>
          <w:sz w:val="24"/>
          <w:u w:val="none"/>
        </w:rPr>
        <w:t xml:space="preserve"> atvēršanas vai “B” </w:t>
      </w:r>
      <w:r>
        <w:rPr>
          <w:rFonts w:ascii="Times New Roman" w:hAnsi="Times New Roman"/>
          <w:sz w:val="24"/>
        </w:rPr>
        <w:t>apstiprināšanas procedūras</w:t>
      </w:r>
      <w:r>
        <w:rPr>
          <w:rFonts w:ascii="Times New Roman" w:hAnsi="Times New Roman"/>
          <w:sz w:val="24"/>
          <w:u w:val="none"/>
        </w:rPr>
        <w:t xml:space="preserve"> procesu un stingri ievēro </w:t>
      </w:r>
      <w:r>
        <w:rPr>
          <w:rFonts w:ascii="Times New Roman" w:hAnsi="Times New Roman"/>
          <w:sz w:val="24"/>
        </w:rPr>
        <w:t>laboratorijas</w:t>
      </w:r>
      <w:r>
        <w:rPr>
          <w:rFonts w:ascii="Times New Roman" w:hAnsi="Times New Roman"/>
          <w:sz w:val="24"/>
          <w:u w:val="none"/>
        </w:rPr>
        <w:t xml:space="preserve"> norādījumus. </w:t>
      </w:r>
      <w:r>
        <w:rPr>
          <w:rFonts w:ascii="Times New Roman" w:hAnsi="Times New Roman"/>
          <w:sz w:val="24"/>
          <w:u w:color="000000"/>
        </w:rPr>
        <w:t>Laboratorija</w:t>
      </w:r>
      <w:r>
        <w:rPr>
          <w:rFonts w:ascii="Times New Roman" w:hAnsi="Times New Roman"/>
          <w:sz w:val="24"/>
          <w:u w:val="none"/>
        </w:rPr>
        <w:t xml:space="preserve"> varētu izraidīt jebkuru </w:t>
      </w:r>
      <w:r>
        <w:rPr>
          <w:rFonts w:ascii="Times New Roman" w:hAnsi="Times New Roman"/>
          <w:i/>
          <w:sz w:val="24"/>
          <w:u w:val="none"/>
        </w:rPr>
        <w:t>personu</w:t>
      </w:r>
      <w:r>
        <w:rPr>
          <w:rFonts w:ascii="Times New Roman" w:hAnsi="Times New Roman"/>
          <w:sz w:val="24"/>
          <w:u w:val="none"/>
        </w:rPr>
        <w:t xml:space="preserve"> – arī </w:t>
      </w:r>
      <w:r>
        <w:rPr>
          <w:rFonts w:ascii="Times New Roman" w:hAnsi="Times New Roman"/>
          <w:i/>
          <w:sz w:val="24"/>
          <w:u w:val="none"/>
        </w:rPr>
        <w:t xml:space="preserve">sportistu </w:t>
      </w:r>
      <w:r>
        <w:rPr>
          <w:rFonts w:ascii="Times New Roman" w:hAnsi="Times New Roman"/>
          <w:sz w:val="24"/>
          <w:u w:val="none"/>
        </w:rPr>
        <w:t xml:space="preserve">vai </w:t>
      </w:r>
      <w:r>
        <w:rPr>
          <w:rFonts w:ascii="Times New Roman" w:hAnsi="Times New Roman"/>
          <w:i/>
          <w:sz w:val="24"/>
          <w:u w:val="none"/>
        </w:rPr>
        <w:t xml:space="preserve">sportista </w:t>
      </w:r>
      <w:r>
        <w:rPr>
          <w:rFonts w:ascii="Times New Roman" w:hAnsi="Times New Roman"/>
          <w:sz w:val="24"/>
          <w:u w:val="none"/>
        </w:rPr>
        <w:t xml:space="preserve">pārstāvi, ja tā neievēro norādījumus, traucē vai iejaucas “B” </w:t>
      </w:r>
      <w:r>
        <w:rPr>
          <w:rFonts w:ascii="Times New Roman" w:hAnsi="Times New Roman"/>
          <w:i/>
          <w:sz w:val="24"/>
          <w:u w:val="none"/>
        </w:rPr>
        <w:t xml:space="preserve">parauga </w:t>
      </w:r>
      <w:r>
        <w:rPr>
          <w:rFonts w:ascii="Times New Roman" w:hAnsi="Times New Roman"/>
          <w:sz w:val="24"/>
          <w:u w:val="none"/>
        </w:rPr>
        <w:t xml:space="preserve">atvēršanas vai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procesā. Par jebkādu rīcību, kuras dēļ persona ir izraidīta, attiecīgos gadījumos paziņo </w:t>
      </w:r>
      <w:r>
        <w:rPr>
          <w:rFonts w:ascii="Times New Roman" w:hAnsi="Times New Roman"/>
          <w:i/>
          <w:iCs/>
          <w:sz w:val="24"/>
          <w:u w:color="000000"/>
        </w:rPr>
        <w:t>pārbaudes</w:t>
      </w:r>
      <w:r>
        <w:rPr>
          <w:rFonts w:ascii="Times New Roman" w:hAnsi="Times New Roman"/>
          <w:sz w:val="24"/>
          <w:u w:color="000000"/>
        </w:rPr>
        <w:t xml:space="preserve"> iestādei</w:t>
      </w:r>
      <w:r>
        <w:rPr>
          <w:rFonts w:ascii="Times New Roman" w:hAnsi="Times New Roman"/>
          <w:sz w:val="24"/>
          <w:u w:val="none"/>
        </w:rPr>
        <w:t xml:space="preserve"> un/vai </w:t>
      </w:r>
      <w:r>
        <w:rPr>
          <w:rFonts w:ascii="Times New Roman" w:hAnsi="Times New Roman"/>
          <w:i/>
          <w:sz w:val="24"/>
        </w:rPr>
        <w:t>rezultātu pārvaldības</w:t>
      </w:r>
      <w:r>
        <w:rPr>
          <w:rFonts w:ascii="Times New Roman" w:hAnsi="Times New Roman"/>
          <w:sz w:val="24"/>
        </w:rPr>
        <w:t xml:space="preserve"> iestādei</w:t>
      </w:r>
      <w:r>
        <w:rPr>
          <w:rFonts w:ascii="Times New Roman" w:hAnsi="Times New Roman"/>
          <w:sz w:val="24"/>
          <w:u w:val="none"/>
        </w:rPr>
        <w:t xml:space="preserve">. Turklāt traucēšana saskaņā ar </w:t>
      </w:r>
      <w:r>
        <w:rPr>
          <w:rFonts w:ascii="Times New Roman" w:hAnsi="Times New Roman"/>
          <w:i/>
          <w:sz w:val="24"/>
          <w:u w:val="none"/>
        </w:rPr>
        <w:t xml:space="preserve">Kodeksa </w:t>
      </w:r>
      <w:r>
        <w:rPr>
          <w:rFonts w:ascii="Times New Roman" w:hAnsi="Times New Roman"/>
          <w:sz w:val="24"/>
          <w:u w:val="none"/>
        </w:rPr>
        <w:t>2. panta 5. punktu “</w:t>
      </w:r>
      <w:r>
        <w:rPr>
          <w:rFonts w:ascii="Times New Roman" w:hAnsi="Times New Roman"/>
          <w:i/>
          <w:sz w:val="24"/>
          <w:u w:val="none"/>
        </w:rPr>
        <w:t>Falsifikācija</w:t>
      </w:r>
      <w:r>
        <w:rPr>
          <w:rFonts w:ascii="Times New Roman" w:hAnsi="Times New Roman"/>
          <w:sz w:val="24"/>
          <w:u w:val="none"/>
        </w:rPr>
        <w:t xml:space="preserve"> vai </w:t>
      </w:r>
      <w:r>
        <w:rPr>
          <w:rFonts w:ascii="Times New Roman" w:hAnsi="Times New Roman"/>
          <w:i/>
          <w:sz w:val="24"/>
          <w:u w:val="none"/>
        </w:rPr>
        <w:t xml:space="preserve">falsifikācijas mēģinājums </w:t>
      </w:r>
      <w:r>
        <w:rPr>
          <w:rFonts w:ascii="Times New Roman" w:hAnsi="Times New Roman"/>
          <w:sz w:val="24"/>
          <w:u w:val="none"/>
        </w:rPr>
        <w:t xml:space="preserve">kādā no </w:t>
      </w:r>
      <w:r>
        <w:rPr>
          <w:rFonts w:ascii="Times New Roman" w:hAnsi="Times New Roman"/>
          <w:i/>
          <w:sz w:val="24"/>
          <w:u w:val="none"/>
        </w:rPr>
        <w:t>dopinga kontroles</w:t>
      </w:r>
      <w:r>
        <w:rPr>
          <w:rFonts w:ascii="Times New Roman" w:hAnsi="Times New Roman"/>
          <w:sz w:val="24"/>
          <w:u w:val="none"/>
        </w:rPr>
        <w:t xml:space="preserve"> posmiem” var būt antidopinga noteikumu pārkāpums.</w:t>
      </w:r>
    </w:p>
    <w:p w14:paraId="1A9705D0" w14:textId="77777777" w:rsidR="00AF4FE7" w:rsidRPr="00982C7A" w:rsidRDefault="00AF4FE7" w:rsidP="00982C7A">
      <w:pPr>
        <w:jc w:val="both"/>
        <w:rPr>
          <w:rFonts w:ascii="Times New Roman" w:eastAsia="Arial" w:hAnsi="Times New Roman" w:cs="Arial"/>
          <w:noProof/>
          <w:sz w:val="24"/>
          <w:szCs w:val="21"/>
        </w:rPr>
      </w:pPr>
    </w:p>
    <w:p w14:paraId="2EC6C638" w14:textId="77777777" w:rsidR="00AF4FE7" w:rsidRPr="00982C7A" w:rsidRDefault="00AF4FE7" w:rsidP="006F6449">
      <w:pPr>
        <w:pStyle w:val="Pamatteksts"/>
        <w:numPr>
          <w:ilvl w:val="0"/>
          <w:numId w:val="41"/>
        </w:numPr>
        <w:tabs>
          <w:tab w:val="left" w:pos="3983"/>
        </w:tabs>
        <w:spacing w:before="0"/>
        <w:ind w:left="709" w:hanging="283"/>
        <w:jc w:val="both"/>
        <w:rPr>
          <w:rFonts w:ascii="Times New Roman" w:hAnsi="Times New Roman" w:cs="Arial"/>
          <w:noProof/>
          <w:sz w:val="24"/>
          <w:u w:val="none"/>
        </w:rPr>
      </w:pPr>
      <w:r>
        <w:rPr>
          <w:rFonts w:ascii="Times New Roman" w:hAnsi="Times New Roman"/>
          <w:sz w:val="24"/>
          <w:u w:val="none"/>
        </w:rPr>
        <w:t>“B” </w:t>
      </w:r>
      <w:r>
        <w:rPr>
          <w:rFonts w:ascii="Times New Roman" w:hAnsi="Times New Roman"/>
          <w:i/>
          <w:iCs/>
          <w:sz w:val="24"/>
          <w:u w:val="none"/>
        </w:rPr>
        <w:t xml:space="preserve">parauga </w:t>
      </w:r>
      <w:r>
        <w:rPr>
          <w:rFonts w:ascii="Times New Roman" w:hAnsi="Times New Roman"/>
          <w:sz w:val="24"/>
          <w:u w:val="none"/>
        </w:rPr>
        <w:t>atvēršana, alikvotēšana un atkārtota noslēgšana</w:t>
      </w:r>
    </w:p>
    <w:p w14:paraId="3DD68455" w14:textId="77777777" w:rsidR="006F6449" w:rsidRDefault="006F6449" w:rsidP="006F6449">
      <w:pPr>
        <w:pStyle w:val="Pamatteksts"/>
        <w:spacing w:before="0"/>
        <w:ind w:left="709" w:hanging="283"/>
        <w:jc w:val="both"/>
        <w:rPr>
          <w:rFonts w:ascii="Times New Roman" w:hAnsi="Times New Roman"/>
          <w:noProof/>
          <w:sz w:val="24"/>
          <w:u w:val="none"/>
        </w:rPr>
      </w:pPr>
    </w:p>
    <w:p w14:paraId="1AAF1B07" w14:textId="1B4193F9" w:rsidR="00AF4FE7" w:rsidRPr="00982C7A" w:rsidRDefault="00AF4FE7" w:rsidP="006F6449">
      <w:pPr>
        <w:pStyle w:val="Pamatteksts"/>
        <w:spacing w:before="0"/>
        <w:ind w:left="709"/>
        <w:jc w:val="both"/>
        <w:rPr>
          <w:rFonts w:ascii="Times New Roman" w:hAnsi="Times New Roman"/>
          <w:noProof/>
          <w:sz w:val="24"/>
          <w:szCs w:val="20"/>
          <w:u w:val="none"/>
        </w:rPr>
      </w:pPr>
      <w:r>
        <w:rPr>
          <w:rFonts w:ascii="Times New Roman" w:hAnsi="Times New Roman"/>
          <w:sz w:val="24"/>
          <w:u w:val="none"/>
        </w:rPr>
        <w:t xml:space="preserve">“B” </w:t>
      </w:r>
      <w:r>
        <w:rPr>
          <w:rFonts w:ascii="Times New Roman" w:hAnsi="Times New Roman"/>
          <w:sz w:val="24"/>
          <w:u w:color="000000"/>
        </w:rPr>
        <w:t>apstiprināšanas procedūru</w:t>
      </w:r>
      <w:r>
        <w:rPr>
          <w:rFonts w:ascii="Times New Roman" w:hAnsi="Times New Roman"/>
          <w:sz w:val="24"/>
          <w:u w:val="none"/>
        </w:rPr>
        <w:t xml:space="preserve"> veic, izmantojot </w:t>
      </w:r>
      <w:r>
        <w:rPr>
          <w:rFonts w:ascii="Times New Roman" w:hAnsi="Times New Roman"/>
          <w:sz w:val="24"/>
        </w:rPr>
        <w:t>alikvotu(-as)</w:t>
      </w:r>
      <w:r>
        <w:rPr>
          <w:rFonts w:ascii="Times New Roman" w:hAnsi="Times New Roman"/>
          <w:sz w:val="24"/>
          <w:u w:val="none"/>
        </w:rPr>
        <w:t xml:space="preserve">, kas ņemta(-as) no trauka, kas noteikts kā “B” </w:t>
      </w:r>
      <w:r>
        <w:rPr>
          <w:rFonts w:ascii="Times New Roman" w:hAnsi="Times New Roman"/>
          <w:i/>
          <w:sz w:val="24"/>
          <w:u w:val="none"/>
        </w:rPr>
        <w:t>paraugs.</w:t>
      </w:r>
    </w:p>
    <w:p w14:paraId="0010C29B" w14:textId="77777777" w:rsidR="006F6449" w:rsidRDefault="006F6449" w:rsidP="006F6449">
      <w:pPr>
        <w:ind w:left="709"/>
        <w:jc w:val="both"/>
        <w:rPr>
          <w:rFonts w:ascii="Times New Roman" w:eastAsia="Arial" w:hAnsi="Times New Roman" w:cs="Arial"/>
          <w:i/>
          <w:noProof/>
          <w:sz w:val="24"/>
          <w:szCs w:val="20"/>
        </w:rPr>
      </w:pPr>
    </w:p>
    <w:p w14:paraId="4AAC965D" w14:textId="1E065DF9" w:rsidR="00AF4FE7" w:rsidRDefault="00AF4FE7" w:rsidP="006F6449">
      <w:pPr>
        <w:ind w:left="709"/>
        <w:jc w:val="both"/>
        <w:rPr>
          <w:rFonts w:ascii="Times New Roman" w:eastAsia="Arial" w:hAnsi="Times New Roman" w:cs="Arial"/>
          <w:i/>
          <w:noProof/>
          <w:sz w:val="24"/>
          <w:szCs w:val="20"/>
        </w:rPr>
      </w:pPr>
      <w:r>
        <w:rPr>
          <w:rFonts w:ascii="Times New Roman" w:hAnsi="Times New Roman"/>
          <w:i/>
          <w:sz w:val="24"/>
        </w:rPr>
        <w:t xml:space="preserve">[Piezīme. Gadījumos, kad “B” paraugu nevar izmantot </w:t>
      </w:r>
      <w:r>
        <w:rPr>
          <w:rFonts w:ascii="Times New Roman" w:hAnsi="Times New Roman"/>
          <w:i/>
          <w:sz w:val="24"/>
          <w:u w:val="single"/>
        </w:rPr>
        <w:t>analītiskajai pārbaudei</w:t>
      </w:r>
      <w:r>
        <w:rPr>
          <w:rFonts w:ascii="Times New Roman" w:hAnsi="Times New Roman"/>
          <w:i/>
          <w:sz w:val="24"/>
        </w:rPr>
        <w:t xml:space="preserve">, neatvērto, noslēgto “A” paraugu var sadalīt (sk. 5. panta 3. punkta 3. apakšpunkta 2. daļu) un nepieciešamības gadījumā “B” </w:t>
      </w:r>
      <w:r>
        <w:rPr>
          <w:rFonts w:ascii="Times New Roman" w:hAnsi="Times New Roman"/>
          <w:i/>
          <w:sz w:val="24"/>
          <w:u w:val="single" w:color="000000"/>
        </w:rPr>
        <w:t>apstiprināšanas procedūru(-as)</w:t>
      </w:r>
      <w:r>
        <w:rPr>
          <w:rFonts w:ascii="Times New Roman" w:hAnsi="Times New Roman"/>
          <w:i/>
          <w:sz w:val="24"/>
        </w:rPr>
        <w:t xml:space="preserve">, var veikt </w:t>
      </w:r>
      <w:r>
        <w:rPr>
          <w:rFonts w:ascii="Times New Roman" w:hAnsi="Times New Roman"/>
          <w:i/>
          <w:sz w:val="24"/>
          <w:u w:val="single" w:color="000000"/>
        </w:rPr>
        <w:t>alikvotai</w:t>
      </w:r>
      <w:r>
        <w:rPr>
          <w:rFonts w:ascii="Times New Roman" w:hAnsi="Times New Roman"/>
          <w:i/>
          <w:sz w:val="24"/>
        </w:rPr>
        <w:t>, kas ņemta no sadalītās, atkārtoti noslēgtās “A” parauga daļas, kura apzīmēta kā “B” paraugs.]</w:t>
      </w:r>
    </w:p>
    <w:p w14:paraId="754FCCA2" w14:textId="77777777" w:rsidR="006F6449" w:rsidRPr="00982C7A" w:rsidRDefault="006F6449" w:rsidP="006F6449">
      <w:pPr>
        <w:ind w:left="709"/>
        <w:jc w:val="both"/>
        <w:rPr>
          <w:rFonts w:ascii="Times New Roman" w:eastAsia="Arial" w:hAnsi="Times New Roman" w:cs="Arial"/>
          <w:noProof/>
          <w:sz w:val="24"/>
          <w:szCs w:val="20"/>
        </w:rPr>
      </w:pPr>
    </w:p>
    <w:p w14:paraId="5A1137D0" w14:textId="77777777" w:rsidR="00AF4FE7" w:rsidRPr="00982C7A" w:rsidRDefault="00AF4FE7" w:rsidP="006F6449">
      <w:pPr>
        <w:pStyle w:val="Pamatteksts"/>
        <w:spacing w:before="0"/>
        <w:ind w:left="709"/>
        <w:jc w:val="both"/>
        <w:rPr>
          <w:rFonts w:ascii="Times New Roman" w:hAnsi="Times New Roman"/>
          <w:noProof/>
          <w:sz w:val="24"/>
          <w:u w:val="none"/>
        </w:rPr>
      </w:pPr>
      <w:r>
        <w:rPr>
          <w:rFonts w:ascii="Times New Roman" w:hAnsi="Times New Roman"/>
          <w:i/>
          <w:sz w:val="24"/>
          <w:u w:val="none"/>
        </w:rPr>
        <w:t xml:space="preserve">Sportists </w:t>
      </w:r>
      <w:r>
        <w:rPr>
          <w:rFonts w:ascii="Times New Roman" w:hAnsi="Times New Roman"/>
          <w:sz w:val="24"/>
          <w:u w:val="none"/>
        </w:rPr>
        <w:t xml:space="preserve">un/vai viņa pārstāvis(-ji) vai </w:t>
      </w:r>
      <w:r>
        <w:rPr>
          <w:rFonts w:ascii="Times New Roman" w:hAnsi="Times New Roman"/>
          <w:sz w:val="24"/>
        </w:rPr>
        <w:t>neatkarīgais liecinieks</w:t>
      </w:r>
      <w:r>
        <w:rPr>
          <w:rFonts w:ascii="Times New Roman" w:hAnsi="Times New Roman"/>
          <w:sz w:val="24"/>
          <w:u w:val="none"/>
        </w:rPr>
        <w:t xml:space="preserve"> pārbauda, vai “B” </w:t>
      </w:r>
      <w:r>
        <w:rPr>
          <w:rFonts w:ascii="Times New Roman" w:hAnsi="Times New Roman"/>
          <w:i/>
          <w:iCs/>
          <w:sz w:val="24"/>
          <w:u w:val="none"/>
        </w:rPr>
        <w:t xml:space="preserve">parauga </w:t>
      </w:r>
      <w:r>
        <w:rPr>
          <w:rFonts w:ascii="Times New Roman" w:hAnsi="Times New Roman"/>
          <w:sz w:val="24"/>
          <w:u w:val="none"/>
        </w:rPr>
        <w:t xml:space="preserve">trauks ir pienācīgi noslēgts, tam nav </w:t>
      </w:r>
      <w:r>
        <w:rPr>
          <w:rFonts w:ascii="Times New Roman" w:hAnsi="Times New Roman"/>
          <w:i/>
          <w:iCs/>
          <w:sz w:val="24"/>
          <w:u w:val="none"/>
        </w:rPr>
        <w:t>falsifikācijas</w:t>
      </w:r>
      <w:r>
        <w:rPr>
          <w:rFonts w:ascii="Times New Roman" w:hAnsi="Times New Roman"/>
          <w:sz w:val="24"/>
          <w:u w:val="none"/>
        </w:rPr>
        <w:t xml:space="preserve"> pazīmju un vai identifikācijas numuri atbilst </w:t>
      </w:r>
      <w:r>
        <w:rPr>
          <w:rFonts w:ascii="Times New Roman" w:hAnsi="Times New Roman"/>
          <w:i/>
          <w:iCs/>
          <w:sz w:val="24"/>
          <w:u w:val="none"/>
        </w:rPr>
        <w:t>parauga</w:t>
      </w:r>
      <w:r>
        <w:rPr>
          <w:rFonts w:ascii="Times New Roman" w:hAnsi="Times New Roman"/>
          <w:sz w:val="24"/>
          <w:u w:val="none"/>
        </w:rPr>
        <w:t xml:space="preserve"> savākšanas dokumentācijā norādītajiem. </w:t>
      </w:r>
      <w:r>
        <w:rPr>
          <w:rFonts w:ascii="Times New Roman" w:hAnsi="Times New Roman"/>
          <w:sz w:val="24"/>
          <w:u w:color="000000"/>
        </w:rPr>
        <w:t>Laboratorijas</w:t>
      </w:r>
      <w:r>
        <w:rPr>
          <w:rFonts w:ascii="Times New Roman" w:hAnsi="Times New Roman"/>
          <w:sz w:val="24"/>
          <w:u w:val="none"/>
        </w:rPr>
        <w:t xml:space="preserve"> dokumentāciju, kas apliecina, ka “B” </w:t>
      </w:r>
      <w:r>
        <w:rPr>
          <w:rFonts w:ascii="Times New Roman" w:hAnsi="Times New Roman"/>
          <w:i/>
          <w:iCs/>
          <w:sz w:val="24"/>
          <w:u w:val="none"/>
        </w:rPr>
        <w:t xml:space="preserve">parauga </w:t>
      </w:r>
      <w:r>
        <w:rPr>
          <w:rFonts w:ascii="Times New Roman" w:hAnsi="Times New Roman"/>
          <w:sz w:val="24"/>
          <w:u w:val="none"/>
        </w:rPr>
        <w:t xml:space="preserve">trauks ir pienācīgi </w:t>
      </w:r>
      <w:r>
        <w:rPr>
          <w:rFonts w:ascii="Times New Roman" w:hAnsi="Times New Roman"/>
          <w:sz w:val="24"/>
          <w:u w:val="none"/>
        </w:rPr>
        <w:lastRenderedPageBreak/>
        <w:t xml:space="preserve">noslēgts, tam nav </w:t>
      </w:r>
      <w:r>
        <w:rPr>
          <w:rFonts w:ascii="Times New Roman" w:hAnsi="Times New Roman"/>
          <w:i/>
          <w:iCs/>
          <w:sz w:val="24"/>
          <w:u w:val="none"/>
        </w:rPr>
        <w:t>falsifikācijas</w:t>
      </w:r>
      <w:r>
        <w:rPr>
          <w:rFonts w:ascii="Times New Roman" w:hAnsi="Times New Roman"/>
          <w:sz w:val="24"/>
          <w:u w:val="none"/>
        </w:rPr>
        <w:t xml:space="preserve"> pazīmju un identifikācijas numuri atbilst </w:t>
      </w:r>
      <w:r>
        <w:rPr>
          <w:rFonts w:ascii="Times New Roman" w:hAnsi="Times New Roman"/>
          <w:i/>
          <w:iCs/>
          <w:sz w:val="24"/>
          <w:u w:val="none"/>
        </w:rPr>
        <w:t>parauga</w:t>
      </w:r>
      <w:r>
        <w:rPr>
          <w:rFonts w:ascii="Times New Roman" w:hAnsi="Times New Roman"/>
          <w:sz w:val="24"/>
          <w:u w:val="none"/>
        </w:rPr>
        <w:t xml:space="preserve"> savākšanas dokumentācijā norādītajiem, paraksta vismaz </w:t>
      </w:r>
      <w:r>
        <w:rPr>
          <w:rFonts w:ascii="Times New Roman" w:hAnsi="Times New Roman"/>
          <w:sz w:val="24"/>
        </w:rPr>
        <w:t>laboratorijas</w:t>
      </w:r>
      <w:r>
        <w:rPr>
          <w:rFonts w:ascii="Times New Roman" w:hAnsi="Times New Roman"/>
          <w:sz w:val="24"/>
          <w:u w:val="none"/>
        </w:rPr>
        <w:t xml:space="preserve"> vadītājs vai viņa pārstāvis un </w:t>
      </w:r>
      <w:r>
        <w:rPr>
          <w:rFonts w:ascii="Times New Roman" w:hAnsi="Times New Roman"/>
          <w:i/>
          <w:iCs/>
          <w:sz w:val="24"/>
          <w:u w:val="none"/>
        </w:rPr>
        <w:t>sportists</w:t>
      </w:r>
      <w:r>
        <w:rPr>
          <w:rFonts w:ascii="Times New Roman" w:hAnsi="Times New Roman"/>
          <w:sz w:val="24"/>
          <w:u w:val="none"/>
        </w:rPr>
        <w:t xml:space="preserve"> vai viņa pārstāvis(-ji) un/vai </w:t>
      </w:r>
      <w:r>
        <w:rPr>
          <w:rFonts w:ascii="Times New Roman" w:hAnsi="Times New Roman"/>
          <w:sz w:val="24"/>
        </w:rPr>
        <w:t>neatkarīgais liecinieks</w:t>
      </w:r>
      <w:r>
        <w:rPr>
          <w:rFonts w:ascii="Times New Roman" w:hAnsi="Times New Roman"/>
          <w:sz w:val="24"/>
          <w:u w:val="none"/>
        </w:rPr>
        <w:t>.</w:t>
      </w:r>
    </w:p>
    <w:p w14:paraId="7B9DA291" w14:textId="77777777" w:rsidR="00AF4FE7" w:rsidRPr="00982C7A" w:rsidRDefault="00AF4FE7" w:rsidP="006F6449">
      <w:pPr>
        <w:ind w:left="709"/>
        <w:jc w:val="both"/>
        <w:rPr>
          <w:rFonts w:ascii="Times New Roman" w:eastAsia="Arial" w:hAnsi="Times New Roman" w:cs="Arial"/>
          <w:noProof/>
          <w:sz w:val="24"/>
          <w:szCs w:val="12"/>
        </w:rPr>
      </w:pPr>
    </w:p>
    <w:p w14:paraId="697286F0" w14:textId="116A4CA7"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 xml:space="preserve">sportists </w:t>
      </w:r>
      <w:r>
        <w:rPr>
          <w:rFonts w:ascii="Times New Roman" w:hAnsi="Times New Roman"/>
          <w:sz w:val="24"/>
          <w:u w:val="none"/>
        </w:rPr>
        <w:t xml:space="preserve">un/vai viņa pārstāvis(-ji) vai </w:t>
      </w:r>
      <w:r>
        <w:rPr>
          <w:rFonts w:ascii="Times New Roman" w:hAnsi="Times New Roman"/>
          <w:sz w:val="24"/>
        </w:rPr>
        <w:t>neatkarīgais liecinieks</w:t>
      </w:r>
      <w:r>
        <w:rPr>
          <w:rFonts w:ascii="Times New Roman" w:hAnsi="Times New Roman"/>
          <w:sz w:val="24"/>
          <w:u w:val="none"/>
        </w:rPr>
        <w:t xml:space="preserve"> atsakās parakstīt </w:t>
      </w:r>
      <w:r>
        <w:rPr>
          <w:rFonts w:ascii="Times New Roman" w:hAnsi="Times New Roman"/>
          <w:sz w:val="24"/>
        </w:rPr>
        <w:t>laboratorijas</w:t>
      </w:r>
      <w:r>
        <w:rPr>
          <w:rFonts w:ascii="Times New Roman" w:hAnsi="Times New Roman"/>
          <w:sz w:val="24"/>
          <w:u w:val="none"/>
        </w:rPr>
        <w:t xml:space="preserve"> dokumentāciju, jo uzskata, ka “B” </w:t>
      </w:r>
      <w:r>
        <w:rPr>
          <w:rFonts w:ascii="Times New Roman" w:hAnsi="Times New Roman"/>
          <w:i/>
          <w:iCs/>
          <w:sz w:val="24"/>
          <w:u w:val="none"/>
        </w:rPr>
        <w:t>parauga</w:t>
      </w:r>
      <w:r>
        <w:rPr>
          <w:rFonts w:ascii="Times New Roman" w:hAnsi="Times New Roman"/>
          <w:sz w:val="24"/>
          <w:u w:val="none"/>
        </w:rPr>
        <w:t xml:space="preserve"> trauks nav pienācīgi noslēgts un/vai tam ir </w:t>
      </w:r>
      <w:r>
        <w:rPr>
          <w:rFonts w:ascii="Times New Roman" w:hAnsi="Times New Roman"/>
          <w:i/>
          <w:iCs/>
          <w:sz w:val="24"/>
          <w:u w:val="none"/>
        </w:rPr>
        <w:t>falsifikācijas</w:t>
      </w:r>
      <w:r>
        <w:rPr>
          <w:rFonts w:ascii="Times New Roman" w:hAnsi="Times New Roman"/>
          <w:sz w:val="24"/>
          <w:u w:val="none"/>
        </w:rPr>
        <w:t xml:space="preserve"> pazīmes vai identifikācijas numuri neatbilst </w:t>
      </w:r>
      <w:r>
        <w:rPr>
          <w:rFonts w:ascii="Times New Roman" w:hAnsi="Times New Roman"/>
          <w:i/>
          <w:iCs/>
          <w:sz w:val="24"/>
          <w:u w:val="none"/>
        </w:rPr>
        <w:t xml:space="preserve">parauga </w:t>
      </w:r>
      <w:r>
        <w:rPr>
          <w:rFonts w:ascii="Times New Roman" w:hAnsi="Times New Roman"/>
          <w:sz w:val="24"/>
          <w:u w:val="none"/>
        </w:rPr>
        <w:t>savākšanas dokumentācijā norādītajiem, laboratorija neuzsāk “B” </w:t>
      </w:r>
      <w:r>
        <w:rPr>
          <w:rFonts w:ascii="Times New Roman" w:hAnsi="Times New Roman"/>
          <w:sz w:val="24"/>
        </w:rPr>
        <w:t>apstiprināšanas procedūru</w:t>
      </w:r>
      <w:r>
        <w:rPr>
          <w:rFonts w:ascii="Times New Roman" w:hAnsi="Times New Roman"/>
          <w:sz w:val="24"/>
          <w:u w:val="none"/>
        </w:rPr>
        <w:t xml:space="preserve"> un nekavējoties informē </w:t>
      </w:r>
      <w:r>
        <w:rPr>
          <w:rFonts w:ascii="Times New Roman" w:hAnsi="Times New Roman"/>
          <w:i/>
          <w:iCs/>
          <w:sz w:val="24"/>
        </w:rPr>
        <w:t>pārbaudes</w:t>
      </w:r>
      <w:r>
        <w:rPr>
          <w:rFonts w:ascii="Times New Roman" w:hAnsi="Times New Roman"/>
          <w:sz w:val="24"/>
        </w:rPr>
        <w:t xml:space="preserve"> iestādi</w:t>
      </w:r>
      <w:r>
        <w:rPr>
          <w:rFonts w:ascii="Times New Roman" w:hAnsi="Times New Roman"/>
          <w:sz w:val="24"/>
          <w:u w:val="none"/>
        </w:rPr>
        <w:t xml:space="preserve"> vai </w:t>
      </w:r>
      <w:r>
        <w:rPr>
          <w:rFonts w:ascii="Times New Roman" w:hAnsi="Times New Roman"/>
          <w:i/>
          <w:iCs/>
          <w:sz w:val="24"/>
        </w:rPr>
        <w:t xml:space="preserve">rezultātu pārvaldības </w:t>
      </w:r>
      <w:r>
        <w:rPr>
          <w:rFonts w:ascii="Times New Roman" w:hAnsi="Times New Roman"/>
          <w:sz w:val="24"/>
        </w:rPr>
        <w:t>iestādi</w:t>
      </w:r>
      <w:r>
        <w:rPr>
          <w:rFonts w:ascii="Times New Roman" w:hAnsi="Times New Roman"/>
          <w:sz w:val="24"/>
          <w:u w:val="none"/>
        </w:rPr>
        <w:t xml:space="preserve"> (ja tās atšķiras), lai saņemtu norādījumus. Šādos gadījumos “B” </w:t>
      </w:r>
      <w:r>
        <w:rPr>
          <w:rFonts w:ascii="Times New Roman" w:hAnsi="Times New Roman"/>
          <w:sz w:val="24"/>
          <w:u w:color="000000"/>
        </w:rPr>
        <w:t>apstiprināšanas procedūru</w:t>
      </w:r>
      <w:r>
        <w:rPr>
          <w:rFonts w:ascii="Times New Roman" w:hAnsi="Times New Roman"/>
          <w:sz w:val="24"/>
          <w:u w:val="none"/>
        </w:rPr>
        <w:t xml:space="preserve"> var būt nepieciešams ieplānot atkārtoti.</w:t>
      </w:r>
    </w:p>
    <w:p w14:paraId="360B686D" w14:textId="77777777" w:rsidR="006F6449" w:rsidRPr="00982C7A" w:rsidRDefault="006F6449" w:rsidP="006F6449">
      <w:pPr>
        <w:pStyle w:val="Pamatteksts"/>
        <w:spacing w:before="0"/>
        <w:ind w:left="709"/>
        <w:jc w:val="both"/>
        <w:rPr>
          <w:rFonts w:ascii="Times New Roman" w:hAnsi="Times New Roman"/>
          <w:noProof/>
          <w:sz w:val="24"/>
          <w:u w:val="none"/>
        </w:rPr>
      </w:pPr>
    </w:p>
    <w:p w14:paraId="69AFA58A" w14:textId="6EB1FB8E"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Savukārt, ja </w:t>
      </w:r>
      <w:r>
        <w:rPr>
          <w:rFonts w:ascii="Times New Roman" w:hAnsi="Times New Roman"/>
          <w:i/>
          <w:iCs/>
          <w:sz w:val="24"/>
          <w:u w:val="none"/>
        </w:rPr>
        <w:t xml:space="preserve">sportists </w:t>
      </w:r>
      <w:r>
        <w:rPr>
          <w:rFonts w:ascii="Times New Roman" w:hAnsi="Times New Roman"/>
          <w:sz w:val="24"/>
          <w:u w:val="none"/>
        </w:rPr>
        <w:t xml:space="preserve">un/vai viņa pārstāvis(-ji) vai </w:t>
      </w:r>
      <w:r>
        <w:rPr>
          <w:rFonts w:ascii="Times New Roman" w:hAnsi="Times New Roman"/>
          <w:sz w:val="24"/>
        </w:rPr>
        <w:t>neatkarīgais liecinieks</w:t>
      </w:r>
      <w:r>
        <w:rPr>
          <w:rFonts w:ascii="Times New Roman" w:hAnsi="Times New Roman"/>
          <w:sz w:val="24"/>
          <w:u w:val="none"/>
        </w:rPr>
        <w:t xml:space="preserve"> atsakās parakstīt </w:t>
      </w:r>
      <w:r>
        <w:rPr>
          <w:rFonts w:ascii="Times New Roman" w:hAnsi="Times New Roman"/>
          <w:sz w:val="24"/>
        </w:rPr>
        <w:t>laboratorijas</w:t>
      </w:r>
      <w:r>
        <w:rPr>
          <w:rFonts w:ascii="Times New Roman" w:hAnsi="Times New Roman"/>
          <w:sz w:val="24"/>
          <w:u w:val="none"/>
        </w:rPr>
        <w:t xml:space="preserve"> dokumentāciju cita iemesla dēļ, </w:t>
      </w:r>
      <w:r>
        <w:rPr>
          <w:rFonts w:ascii="Times New Roman" w:hAnsi="Times New Roman"/>
          <w:sz w:val="24"/>
        </w:rPr>
        <w:t>laboratorija</w:t>
      </w:r>
      <w:r>
        <w:rPr>
          <w:rFonts w:ascii="Times New Roman" w:hAnsi="Times New Roman"/>
          <w:sz w:val="24"/>
          <w:u w:val="none"/>
        </w:rPr>
        <w:t xml:space="preserve"> uzsāk “B” </w:t>
      </w:r>
      <w:r>
        <w:rPr>
          <w:rFonts w:ascii="Times New Roman" w:hAnsi="Times New Roman"/>
          <w:sz w:val="24"/>
        </w:rPr>
        <w:t>apstiprināšanas procedūru</w:t>
      </w:r>
      <w:r>
        <w:rPr>
          <w:rFonts w:ascii="Times New Roman" w:hAnsi="Times New Roman"/>
          <w:sz w:val="24"/>
          <w:u w:val="none"/>
        </w:rPr>
        <w:t xml:space="preserve">. Vienlaikus </w:t>
      </w:r>
      <w:r>
        <w:rPr>
          <w:rFonts w:ascii="Times New Roman" w:hAnsi="Times New Roman"/>
          <w:sz w:val="24"/>
        </w:rPr>
        <w:t>laboratorija</w:t>
      </w:r>
      <w:r>
        <w:rPr>
          <w:rFonts w:ascii="Times New Roman" w:hAnsi="Times New Roman"/>
          <w:sz w:val="24"/>
          <w:u w:val="none"/>
        </w:rPr>
        <w:t xml:space="preserve"> nekavējoties informē </w:t>
      </w:r>
      <w:r>
        <w:rPr>
          <w:rFonts w:ascii="Times New Roman" w:hAnsi="Times New Roman"/>
          <w:i/>
          <w:iCs/>
          <w:sz w:val="24"/>
        </w:rPr>
        <w:t xml:space="preserve">pārbaudes </w:t>
      </w:r>
      <w:r>
        <w:rPr>
          <w:rFonts w:ascii="Times New Roman" w:hAnsi="Times New Roman"/>
          <w:sz w:val="24"/>
        </w:rPr>
        <w:t>iestādi</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iestādi</w:t>
      </w:r>
      <w:r>
        <w:rPr>
          <w:rFonts w:ascii="Times New Roman" w:hAnsi="Times New Roman"/>
          <w:sz w:val="24"/>
          <w:u w:val="none"/>
        </w:rPr>
        <w:t xml:space="preserve"> (ja tās atšķiras). Atteikšanās iemeslus dokumentē un kā piezīmi iekļauj pārbaudes ziņojumā </w:t>
      </w:r>
      <w:r>
        <w:rPr>
          <w:rFonts w:ascii="Times New Roman" w:hAnsi="Times New Roman"/>
          <w:i/>
          <w:iCs/>
          <w:sz w:val="24"/>
          <w:u w:val="none"/>
        </w:rPr>
        <w:t xml:space="preserve">ADAMS </w:t>
      </w:r>
      <w:r>
        <w:rPr>
          <w:rFonts w:ascii="Times New Roman" w:hAnsi="Times New Roman"/>
          <w:sz w:val="24"/>
          <w:u w:val="none"/>
        </w:rPr>
        <w:t>sistēmā.</w:t>
      </w:r>
    </w:p>
    <w:p w14:paraId="3D0C6E3F" w14:textId="77777777" w:rsidR="006F6449" w:rsidRPr="00982C7A" w:rsidRDefault="006F6449" w:rsidP="006F6449">
      <w:pPr>
        <w:pStyle w:val="Pamatteksts"/>
        <w:spacing w:before="0"/>
        <w:ind w:left="709"/>
        <w:jc w:val="both"/>
        <w:rPr>
          <w:rFonts w:ascii="Times New Roman" w:hAnsi="Times New Roman"/>
          <w:noProof/>
          <w:sz w:val="24"/>
          <w:u w:val="none"/>
        </w:rPr>
      </w:pPr>
    </w:p>
    <w:p w14:paraId="126E7EBF" w14:textId="20EE43E0"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nodrošina, lai “B” </w:t>
      </w:r>
      <w:r>
        <w:rPr>
          <w:rFonts w:ascii="Times New Roman" w:hAnsi="Times New Roman"/>
          <w:i/>
          <w:sz w:val="24"/>
          <w:u w:val="none"/>
        </w:rPr>
        <w:t xml:space="preserve">parauga </w:t>
      </w:r>
      <w:r>
        <w:rPr>
          <w:rFonts w:ascii="Times New Roman" w:hAnsi="Times New Roman"/>
          <w:sz w:val="24"/>
          <w:u w:val="none"/>
        </w:rPr>
        <w:t xml:space="preserve">trauks tiktu atvērts un </w:t>
      </w:r>
      <w:r>
        <w:rPr>
          <w:rFonts w:ascii="Times New Roman" w:hAnsi="Times New Roman"/>
          <w:sz w:val="24"/>
        </w:rPr>
        <w:t>alikvotas</w:t>
      </w:r>
      <w:r>
        <w:rPr>
          <w:rFonts w:ascii="Times New Roman" w:hAnsi="Times New Roman"/>
          <w:sz w:val="24"/>
          <w:u w:val="none"/>
        </w:rPr>
        <w:t xml:space="preserve"> “B” </w:t>
      </w:r>
      <w:r>
        <w:rPr>
          <w:rFonts w:ascii="Times New Roman" w:hAnsi="Times New Roman"/>
          <w:sz w:val="24"/>
        </w:rPr>
        <w:t>apstiprināšanas procedūrai</w:t>
      </w:r>
      <w:r>
        <w:rPr>
          <w:rFonts w:ascii="Times New Roman" w:hAnsi="Times New Roman"/>
          <w:sz w:val="24"/>
          <w:u w:val="none"/>
        </w:rPr>
        <w:t xml:space="preserve"> tiktu paņemtas </w:t>
      </w:r>
      <w:r>
        <w:rPr>
          <w:rFonts w:ascii="Times New Roman" w:hAnsi="Times New Roman"/>
          <w:i/>
          <w:iCs/>
          <w:sz w:val="24"/>
          <w:u w:val="none"/>
        </w:rPr>
        <w:t>sportista</w:t>
      </w:r>
      <w:r>
        <w:rPr>
          <w:rFonts w:ascii="Times New Roman" w:hAnsi="Times New Roman"/>
          <w:sz w:val="24"/>
          <w:u w:val="none"/>
        </w:rPr>
        <w:t xml:space="preserve"> vai viņa pārstāvja(-ju) vai </w:t>
      </w:r>
      <w:r>
        <w:rPr>
          <w:rFonts w:ascii="Times New Roman" w:hAnsi="Times New Roman"/>
          <w:sz w:val="24"/>
        </w:rPr>
        <w:t>neatkarīgā liecinieka</w:t>
      </w:r>
      <w:r>
        <w:rPr>
          <w:rFonts w:ascii="Times New Roman" w:hAnsi="Times New Roman"/>
          <w:sz w:val="24"/>
          <w:u w:val="none"/>
        </w:rPr>
        <w:t xml:space="preserve"> klātbūtnē.</w:t>
      </w:r>
    </w:p>
    <w:p w14:paraId="6FAEABCF" w14:textId="77777777" w:rsidR="006F6449" w:rsidRPr="00982C7A" w:rsidRDefault="006F6449" w:rsidP="006F6449">
      <w:pPr>
        <w:pStyle w:val="Pamatteksts"/>
        <w:spacing w:before="0"/>
        <w:ind w:left="709"/>
        <w:jc w:val="both"/>
        <w:rPr>
          <w:rFonts w:ascii="Times New Roman" w:hAnsi="Times New Roman"/>
          <w:noProof/>
          <w:sz w:val="24"/>
          <w:u w:val="none"/>
        </w:rPr>
      </w:pPr>
    </w:p>
    <w:p w14:paraId="3401102C" w14:textId="1B021053"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nodrošina, lai pēc atvēršanas un </w:t>
      </w:r>
      <w:r>
        <w:rPr>
          <w:rFonts w:ascii="Times New Roman" w:hAnsi="Times New Roman"/>
          <w:sz w:val="24"/>
        </w:rPr>
        <w:t>alikvotu</w:t>
      </w:r>
      <w:r>
        <w:rPr>
          <w:rFonts w:ascii="Times New Roman" w:hAnsi="Times New Roman"/>
          <w:sz w:val="24"/>
          <w:u w:val="none"/>
        </w:rPr>
        <w:t xml:space="preserve"> paņemšanas “B” </w:t>
      </w:r>
      <w:r>
        <w:rPr>
          <w:rFonts w:ascii="Times New Roman" w:hAnsi="Times New Roman"/>
          <w:sz w:val="24"/>
        </w:rPr>
        <w:t>apstiprināšanas procedūrai</w:t>
      </w:r>
      <w:r>
        <w:rPr>
          <w:rFonts w:ascii="Times New Roman" w:hAnsi="Times New Roman"/>
          <w:sz w:val="24"/>
          <w:u w:val="none"/>
        </w:rPr>
        <w:t xml:space="preserve"> “B” </w:t>
      </w:r>
      <w:r>
        <w:rPr>
          <w:rFonts w:ascii="Times New Roman" w:hAnsi="Times New Roman"/>
          <w:i/>
          <w:iCs/>
          <w:sz w:val="24"/>
          <w:u w:val="none"/>
        </w:rPr>
        <w:t>paraugs</w:t>
      </w:r>
      <w:r>
        <w:rPr>
          <w:rFonts w:ascii="Times New Roman" w:hAnsi="Times New Roman"/>
          <w:sz w:val="24"/>
          <w:u w:val="none"/>
        </w:rPr>
        <w:t xml:space="preserve"> atkārtoti tiktu pienācīgi noslēgts </w:t>
      </w:r>
      <w:r>
        <w:rPr>
          <w:rFonts w:ascii="Times New Roman" w:hAnsi="Times New Roman"/>
          <w:i/>
          <w:iCs/>
          <w:sz w:val="24"/>
          <w:u w:val="none"/>
        </w:rPr>
        <w:t xml:space="preserve">sportista </w:t>
      </w:r>
      <w:r>
        <w:rPr>
          <w:rFonts w:ascii="Times New Roman" w:hAnsi="Times New Roman"/>
          <w:sz w:val="24"/>
          <w:u w:val="none"/>
        </w:rPr>
        <w:t xml:space="preserve">un/vai viņa pārstāvja(-ju) vai </w:t>
      </w:r>
      <w:r>
        <w:rPr>
          <w:rFonts w:ascii="Times New Roman" w:hAnsi="Times New Roman"/>
          <w:sz w:val="24"/>
        </w:rPr>
        <w:t>neatkarīgā liecinieka</w:t>
      </w:r>
      <w:r>
        <w:rPr>
          <w:rFonts w:ascii="Times New Roman" w:hAnsi="Times New Roman"/>
          <w:sz w:val="24"/>
          <w:u w:val="none"/>
        </w:rPr>
        <w:t xml:space="preserve"> klātbūtnē, kuriem jāpiedāvā iespēja no vairākām identiskām/noslēgtām iekārtām, ja tādas ir pieejamas, izvēlēties atkārtotas noslēgšanas aprīkojumu “B” </w:t>
      </w:r>
      <w:r>
        <w:rPr>
          <w:rFonts w:ascii="Times New Roman" w:hAnsi="Times New Roman"/>
          <w:i/>
          <w:iCs/>
          <w:sz w:val="24"/>
          <w:u w:val="none"/>
        </w:rPr>
        <w:t>parauga</w:t>
      </w:r>
      <w:r>
        <w:rPr>
          <w:rFonts w:ascii="Times New Roman" w:hAnsi="Times New Roman"/>
          <w:sz w:val="24"/>
          <w:u w:val="none"/>
        </w:rPr>
        <w:t xml:space="preserve"> traukam.</w:t>
      </w:r>
    </w:p>
    <w:p w14:paraId="3938F7D3" w14:textId="77777777" w:rsidR="006F6449" w:rsidRPr="00982C7A" w:rsidRDefault="006F6449" w:rsidP="006F6449">
      <w:pPr>
        <w:pStyle w:val="Pamatteksts"/>
        <w:spacing w:before="0"/>
        <w:ind w:left="709"/>
        <w:jc w:val="both"/>
        <w:rPr>
          <w:rFonts w:ascii="Times New Roman" w:hAnsi="Times New Roman"/>
          <w:noProof/>
          <w:sz w:val="24"/>
          <w:u w:val="none"/>
        </w:rPr>
      </w:pPr>
    </w:p>
    <w:p w14:paraId="27D636F6" w14:textId="5950ED27" w:rsidR="00AF4FE7" w:rsidRPr="00982C7A"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Vismaz </w:t>
      </w:r>
      <w:r>
        <w:rPr>
          <w:rFonts w:ascii="Times New Roman" w:hAnsi="Times New Roman"/>
          <w:sz w:val="24"/>
        </w:rPr>
        <w:t>laboratorijas</w:t>
      </w:r>
      <w:r>
        <w:rPr>
          <w:rFonts w:ascii="Times New Roman" w:hAnsi="Times New Roman"/>
          <w:sz w:val="24"/>
          <w:u w:val="none"/>
        </w:rPr>
        <w:t xml:space="preserve"> vadītājs vai viņa pārstāvis un </w:t>
      </w:r>
      <w:r>
        <w:rPr>
          <w:rFonts w:ascii="Times New Roman" w:hAnsi="Times New Roman"/>
          <w:i/>
          <w:iCs/>
          <w:sz w:val="24"/>
          <w:u w:val="none"/>
        </w:rPr>
        <w:t>sportists</w:t>
      </w:r>
      <w:r>
        <w:rPr>
          <w:rFonts w:ascii="Times New Roman" w:hAnsi="Times New Roman"/>
          <w:sz w:val="24"/>
          <w:u w:val="none"/>
        </w:rPr>
        <w:t xml:space="preserve"> vai viņa pārstāvis(-ji) un/vai </w:t>
      </w:r>
      <w:r>
        <w:rPr>
          <w:rFonts w:ascii="Times New Roman" w:hAnsi="Times New Roman"/>
          <w:sz w:val="24"/>
        </w:rPr>
        <w:t>neatkarīgais liecinieks</w:t>
      </w:r>
      <w:r>
        <w:rPr>
          <w:rFonts w:ascii="Times New Roman" w:hAnsi="Times New Roman"/>
          <w:sz w:val="24"/>
          <w:u w:val="none"/>
        </w:rPr>
        <w:t xml:space="preserve"> paraksta citu </w:t>
      </w:r>
      <w:r>
        <w:rPr>
          <w:rFonts w:ascii="Times New Roman" w:hAnsi="Times New Roman"/>
          <w:sz w:val="24"/>
        </w:rPr>
        <w:t>laboratorijas</w:t>
      </w:r>
      <w:r>
        <w:rPr>
          <w:rFonts w:ascii="Times New Roman" w:hAnsi="Times New Roman"/>
          <w:sz w:val="24"/>
          <w:u w:val="none"/>
        </w:rPr>
        <w:t xml:space="preserve"> dokumentācijas daļu, kas apliecina, ka viņi ir piedalījušies “B” </w:t>
      </w:r>
      <w:r>
        <w:rPr>
          <w:rFonts w:ascii="Times New Roman" w:hAnsi="Times New Roman"/>
          <w:i/>
          <w:iCs/>
          <w:sz w:val="24"/>
          <w:u w:val="none"/>
        </w:rPr>
        <w:t>parauga</w:t>
      </w:r>
      <w:r>
        <w:rPr>
          <w:rFonts w:ascii="Times New Roman" w:hAnsi="Times New Roman"/>
          <w:sz w:val="24"/>
          <w:u w:val="none"/>
        </w:rPr>
        <w:t xml:space="preserve"> atvēršanas un alikvotēšanas procedūrās un “B” </w:t>
      </w:r>
      <w:r>
        <w:rPr>
          <w:rFonts w:ascii="Times New Roman" w:hAnsi="Times New Roman"/>
          <w:i/>
          <w:iCs/>
          <w:sz w:val="24"/>
          <w:u w:val="none"/>
        </w:rPr>
        <w:t xml:space="preserve">parauga </w:t>
      </w:r>
      <w:r>
        <w:rPr>
          <w:rFonts w:ascii="Times New Roman" w:hAnsi="Times New Roman"/>
          <w:sz w:val="24"/>
          <w:u w:val="none"/>
        </w:rPr>
        <w:t xml:space="preserve">trauks ir atkārtoti pienācīgi noslēgts. Ja </w:t>
      </w:r>
      <w:r>
        <w:rPr>
          <w:rFonts w:ascii="Times New Roman" w:hAnsi="Times New Roman"/>
          <w:i/>
          <w:iCs/>
          <w:sz w:val="24"/>
          <w:u w:val="none"/>
        </w:rPr>
        <w:t xml:space="preserve">sportists </w:t>
      </w:r>
      <w:r>
        <w:rPr>
          <w:rFonts w:ascii="Times New Roman" w:hAnsi="Times New Roman"/>
          <w:sz w:val="24"/>
          <w:u w:val="none"/>
        </w:rPr>
        <w:t xml:space="preserve">un/vai viņa pārstāvis(-ji) vai </w:t>
      </w:r>
      <w:r>
        <w:rPr>
          <w:rFonts w:ascii="Times New Roman" w:hAnsi="Times New Roman"/>
          <w:sz w:val="24"/>
        </w:rPr>
        <w:t>neatkarīgais liecinieks</w:t>
      </w:r>
      <w:r>
        <w:rPr>
          <w:rFonts w:ascii="Times New Roman" w:hAnsi="Times New Roman"/>
          <w:sz w:val="24"/>
          <w:u w:val="none"/>
        </w:rPr>
        <w:t xml:space="preserve"> atsakās parakstīt šo </w:t>
      </w:r>
      <w:r>
        <w:rPr>
          <w:rFonts w:ascii="Times New Roman" w:hAnsi="Times New Roman"/>
          <w:sz w:val="24"/>
        </w:rPr>
        <w:t>laboratorijas</w:t>
      </w:r>
      <w:r>
        <w:rPr>
          <w:rFonts w:ascii="Times New Roman" w:hAnsi="Times New Roman"/>
          <w:sz w:val="24"/>
          <w:u w:val="none"/>
        </w:rPr>
        <w:t xml:space="preserve"> dokumentācijas daļu, šīs atteikšanās iemeslus dokumentē un kā piezīmi iekļauj pārbaudes ziņojumā </w:t>
      </w:r>
      <w:r>
        <w:rPr>
          <w:rFonts w:ascii="Times New Roman" w:hAnsi="Times New Roman"/>
          <w:i/>
          <w:iCs/>
          <w:sz w:val="24"/>
          <w:u w:val="none"/>
        </w:rPr>
        <w:t xml:space="preserve">ADAMS </w:t>
      </w:r>
      <w:r>
        <w:rPr>
          <w:rFonts w:ascii="Times New Roman" w:hAnsi="Times New Roman"/>
          <w:sz w:val="24"/>
          <w:u w:val="none"/>
        </w:rPr>
        <w:t xml:space="preserve">sistēmā. Abos gadījumos </w:t>
      </w:r>
      <w:r>
        <w:rPr>
          <w:rFonts w:ascii="Times New Roman" w:hAnsi="Times New Roman"/>
          <w:sz w:val="24"/>
          <w:u w:color="000000"/>
        </w:rPr>
        <w:t>laboratorija</w:t>
      </w:r>
      <w:r>
        <w:rPr>
          <w:rFonts w:ascii="Times New Roman" w:hAnsi="Times New Roman"/>
          <w:sz w:val="24"/>
          <w:u w:val="none"/>
        </w:rPr>
        <w:t xml:space="preserve"> turpina “B” </w:t>
      </w:r>
      <w:r>
        <w:rPr>
          <w:rFonts w:ascii="Times New Roman" w:hAnsi="Times New Roman"/>
          <w:sz w:val="24"/>
          <w:u w:color="000000"/>
        </w:rPr>
        <w:t>apstiprināšanas procedūru</w:t>
      </w:r>
      <w:r>
        <w:rPr>
          <w:rFonts w:ascii="Times New Roman" w:hAnsi="Times New Roman"/>
          <w:sz w:val="24"/>
          <w:u w:val="none"/>
        </w:rPr>
        <w:t>.</w:t>
      </w:r>
    </w:p>
    <w:p w14:paraId="11320866" w14:textId="77777777" w:rsidR="00AF4FE7" w:rsidRPr="00982C7A" w:rsidRDefault="00AF4FE7" w:rsidP="006F6449">
      <w:pPr>
        <w:ind w:left="709" w:hanging="283"/>
        <w:jc w:val="both"/>
        <w:rPr>
          <w:rFonts w:ascii="Times New Roman" w:eastAsia="Arial" w:hAnsi="Times New Roman" w:cs="Arial"/>
          <w:noProof/>
          <w:sz w:val="24"/>
          <w:szCs w:val="12"/>
        </w:rPr>
      </w:pPr>
    </w:p>
    <w:p w14:paraId="4778EF52" w14:textId="77777777" w:rsidR="00AF4FE7" w:rsidRPr="00982C7A" w:rsidRDefault="00AF4FE7" w:rsidP="006F6449">
      <w:pPr>
        <w:pStyle w:val="Pamatteksts"/>
        <w:numPr>
          <w:ilvl w:val="0"/>
          <w:numId w:val="40"/>
        </w:numPr>
        <w:tabs>
          <w:tab w:val="left" w:pos="359"/>
          <w:tab w:val="left" w:pos="3983"/>
        </w:tabs>
        <w:spacing w:before="0"/>
        <w:ind w:left="709" w:hanging="283"/>
        <w:jc w:val="both"/>
        <w:rPr>
          <w:rFonts w:ascii="Times New Roman" w:hAnsi="Times New Roman"/>
          <w:noProof/>
          <w:sz w:val="24"/>
          <w:u w:val="none"/>
        </w:rPr>
      </w:pPr>
      <w:r>
        <w:rPr>
          <w:rFonts w:ascii="Times New Roman" w:hAnsi="Times New Roman"/>
          <w:sz w:val="24"/>
          <w:u w:val="none"/>
        </w:rPr>
        <w:t xml:space="preserve">Mērķa </w:t>
      </w:r>
      <w:r>
        <w:rPr>
          <w:rFonts w:ascii="Times New Roman" w:hAnsi="Times New Roman"/>
          <w:sz w:val="24"/>
        </w:rPr>
        <w:t>analizējamā(-ās) viela(-as)</w:t>
      </w:r>
    </w:p>
    <w:p w14:paraId="58EFDD29" w14:textId="77777777" w:rsidR="006F6449" w:rsidRDefault="006F6449" w:rsidP="006F6449">
      <w:pPr>
        <w:ind w:left="709" w:hanging="283"/>
        <w:jc w:val="both"/>
        <w:rPr>
          <w:rFonts w:ascii="Times New Roman" w:eastAsia="Arial" w:hAnsi="Times New Roman" w:cs="Arial"/>
          <w:noProof/>
          <w:sz w:val="24"/>
        </w:rPr>
      </w:pPr>
    </w:p>
    <w:p w14:paraId="0581F476" w14:textId="598831EB" w:rsidR="00AF4FE7" w:rsidRPr="00982C7A" w:rsidRDefault="00AF4FE7" w:rsidP="006F6449">
      <w:pPr>
        <w:ind w:left="709"/>
        <w:jc w:val="both"/>
        <w:rPr>
          <w:rFonts w:ascii="Times New Roman" w:eastAsia="Arial" w:hAnsi="Times New Roman" w:cs="Arial"/>
          <w:noProof/>
          <w:sz w:val="24"/>
        </w:rPr>
      </w:pPr>
      <w:r>
        <w:rPr>
          <w:rFonts w:ascii="Times New Roman" w:hAnsi="Times New Roman"/>
          <w:sz w:val="24"/>
        </w:rPr>
        <w:t xml:space="preserve">Ja “A” </w:t>
      </w:r>
      <w:r>
        <w:rPr>
          <w:rFonts w:ascii="Times New Roman" w:hAnsi="Times New Roman"/>
          <w:sz w:val="24"/>
          <w:u w:val="single"/>
        </w:rPr>
        <w:t>apstiprināšanas procedūrā</w:t>
      </w:r>
      <w:r>
        <w:rPr>
          <w:rFonts w:ascii="Times New Roman" w:hAnsi="Times New Roman"/>
          <w:sz w:val="24"/>
        </w:rPr>
        <w:t xml:space="preserve"> apstiprināta vairāk nekā viena (1) </w:t>
      </w:r>
      <w:r>
        <w:rPr>
          <w:rFonts w:ascii="Times New Roman" w:hAnsi="Times New Roman"/>
          <w:i/>
          <w:sz w:val="24"/>
        </w:rPr>
        <w:t>aizliegtā viela</w:t>
      </w:r>
      <w:r>
        <w:rPr>
          <w:rFonts w:ascii="Times New Roman" w:hAnsi="Times New Roman"/>
          <w:sz w:val="24"/>
        </w:rPr>
        <w:t xml:space="preserve">, </w:t>
      </w:r>
      <w:r>
        <w:rPr>
          <w:rFonts w:ascii="Times New Roman" w:hAnsi="Times New Roman"/>
          <w:i/>
          <w:iCs/>
          <w:sz w:val="24"/>
        </w:rPr>
        <w:t>aizliegtās vielas metabolīts(-i)</w:t>
      </w:r>
      <w:r>
        <w:rPr>
          <w:rFonts w:ascii="Times New Roman" w:hAnsi="Times New Roman"/>
          <w:sz w:val="24"/>
        </w:rPr>
        <w:t xml:space="preserve"> vai arī </w:t>
      </w:r>
      <w:r>
        <w:rPr>
          <w:rFonts w:ascii="Times New Roman" w:hAnsi="Times New Roman"/>
          <w:i/>
          <w:iCs/>
          <w:sz w:val="24"/>
        </w:rPr>
        <w:t>aizliegtās vielas</w:t>
      </w:r>
      <w:r>
        <w:rPr>
          <w:rFonts w:ascii="Times New Roman" w:hAnsi="Times New Roman"/>
          <w:sz w:val="24"/>
        </w:rPr>
        <w:t xml:space="preserve"> vai </w:t>
      </w:r>
      <w:r>
        <w:rPr>
          <w:rFonts w:ascii="Times New Roman" w:hAnsi="Times New Roman"/>
          <w:i/>
          <w:iCs/>
          <w:sz w:val="24"/>
        </w:rPr>
        <w:t>aizliegtās metodes</w:t>
      </w:r>
      <w:r>
        <w:rPr>
          <w:rFonts w:ascii="Times New Roman" w:hAnsi="Times New Roman"/>
          <w:sz w:val="24"/>
        </w:rPr>
        <w:t xml:space="preserve"> </w:t>
      </w:r>
      <w:r>
        <w:rPr>
          <w:rFonts w:ascii="Times New Roman" w:hAnsi="Times New Roman"/>
          <w:i/>
          <w:iCs/>
          <w:sz w:val="24"/>
        </w:rPr>
        <w:t>lietošanas</w:t>
      </w:r>
      <w:r>
        <w:rPr>
          <w:rFonts w:ascii="Times New Roman" w:hAnsi="Times New Roman"/>
          <w:i/>
          <w:sz w:val="24"/>
        </w:rPr>
        <w:t xml:space="preserve"> </w:t>
      </w:r>
      <w:r>
        <w:rPr>
          <w:rFonts w:ascii="Times New Roman" w:hAnsi="Times New Roman"/>
          <w:i/>
          <w:iCs/>
          <w:sz w:val="24"/>
        </w:rPr>
        <w:t>marķieris(-i)</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ņemot vērā pieejamo “B” </w:t>
      </w:r>
      <w:r>
        <w:rPr>
          <w:rFonts w:ascii="Times New Roman" w:hAnsi="Times New Roman"/>
          <w:i/>
          <w:sz w:val="24"/>
        </w:rPr>
        <w:t xml:space="preserve">parauga </w:t>
      </w:r>
      <w:r>
        <w:rPr>
          <w:rFonts w:ascii="Times New Roman" w:hAnsi="Times New Roman"/>
          <w:sz w:val="24"/>
        </w:rPr>
        <w:t xml:space="preserve">daudzumu, apstiprina iespējami daudzus </w:t>
      </w:r>
      <w:r>
        <w:rPr>
          <w:rFonts w:ascii="Times New Roman" w:hAnsi="Times New Roman"/>
          <w:i/>
          <w:iCs/>
          <w:sz w:val="24"/>
        </w:rPr>
        <w:t>nelabvēlīgus analīžu rezultātus</w:t>
      </w:r>
      <w:r>
        <w:rPr>
          <w:rFonts w:ascii="Times New Roman" w:hAnsi="Times New Roman"/>
          <w:sz w:val="24"/>
        </w:rPr>
        <w:t xml:space="preserve">. Lēmumu par apstiprinājuma(-u) prioritātes noteikšanu pieņem, lai noteiktu prioritāti tās(-o) </w:t>
      </w:r>
      <w:r>
        <w:rPr>
          <w:rFonts w:ascii="Times New Roman" w:hAnsi="Times New Roman"/>
          <w:i/>
          <w:iCs/>
          <w:sz w:val="24"/>
        </w:rPr>
        <w:t>aizliegtās(-o) vielas(-u)</w:t>
      </w:r>
      <w:r>
        <w:rPr>
          <w:rFonts w:ascii="Times New Roman" w:hAnsi="Times New Roman"/>
          <w:sz w:val="24"/>
        </w:rPr>
        <w:t xml:space="preserve"> vai </w:t>
      </w:r>
      <w:r>
        <w:rPr>
          <w:rFonts w:ascii="Times New Roman" w:hAnsi="Times New Roman"/>
          <w:i/>
          <w:iCs/>
          <w:sz w:val="24"/>
        </w:rPr>
        <w:t>aizliegtās(-o) metodes(-žu)</w:t>
      </w:r>
      <w:r>
        <w:rPr>
          <w:rFonts w:ascii="Times New Roman" w:hAnsi="Times New Roman"/>
          <w:sz w:val="24"/>
        </w:rPr>
        <w:t xml:space="preserve"> analīzei, par kuras(-u) lietošanu ir noteikts ilgākais potenciālais </w:t>
      </w:r>
      <w:r>
        <w:rPr>
          <w:rFonts w:ascii="Times New Roman" w:hAnsi="Times New Roman"/>
          <w:i/>
          <w:iCs/>
          <w:sz w:val="24"/>
        </w:rPr>
        <w:t>diskvalifikācijas</w:t>
      </w:r>
      <w:r>
        <w:rPr>
          <w:rFonts w:ascii="Times New Roman" w:hAnsi="Times New Roman"/>
          <w:sz w:val="24"/>
        </w:rPr>
        <w:t xml:space="preserve"> periods. Šis lēmums jāpieņem, apspriežoties ar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xml:space="preserve"> (vai </w:t>
      </w:r>
      <w:r>
        <w:rPr>
          <w:rFonts w:ascii="Times New Roman" w:hAnsi="Times New Roman"/>
          <w:i/>
          <w:iCs/>
          <w:sz w:val="24"/>
          <w:u w:val="single"/>
        </w:rPr>
        <w:t>rezultātu pārvaldības</w:t>
      </w:r>
      <w:r>
        <w:rPr>
          <w:rFonts w:ascii="Times New Roman" w:hAnsi="Times New Roman"/>
          <w:sz w:val="24"/>
          <w:u w:val="single"/>
        </w:rPr>
        <w:t xml:space="preserve"> iestādi</w:t>
      </w:r>
      <w:r>
        <w:rPr>
          <w:rFonts w:ascii="Times New Roman" w:hAnsi="Times New Roman"/>
          <w:sz w:val="24"/>
        </w:rPr>
        <w:t>, ja tās atšķiras), un jādokumentē.</w:t>
      </w:r>
    </w:p>
    <w:p w14:paraId="658BF3E9" w14:textId="77777777" w:rsidR="00AF4FE7" w:rsidRPr="00982C7A" w:rsidRDefault="00AF4FE7" w:rsidP="006F6449">
      <w:pPr>
        <w:ind w:left="709" w:hanging="283"/>
        <w:jc w:val="both"/>
        <w:rPr>
          <w:rFonts w:ascii="Times New Roman" w:eastAsia="Arial" w:hAnsi="Times New Roman" w:cs="Arial"/>
          <w:noProof/>
          <w:sz w:val="24"/>
          <w:szCs w:val="14"/>
        </w:rPr>
      </w:pPr>
    </w:p>
    <w:p w14:paraId="45190F74" w14:textId="77777777" w:rsidR="00AF4FE7" w:rsidRPr="00982C7A" w:rsidRDefault="00AF4FE7" w:rsidP="006F6449">
      <w:pPr>
        <w:pStyle w:val="Pamatteksts"/>
        <w:numPr>
          <w:ilvl w:val="0"/>
          <w:numId w:val="40"/>
        </w:numPr>
        <w:tabs>
          <w:tab w:val="left" w:pos="3983"/>
        </w:tabs>
        <w:spacing w:before="0"/>
        <w:ind w:left="709" w:hanging="283"/>
        <w:jc w:val="both"/>
        <w:rPr>
          <w:rFonts w:ascii="Times New Roman" w:hAnsi="Times New Roman"/>
          <w:noProof/>
          <w:sz w:val="24"/>
          <w:u w:val="none"/>
        </w:rPr>
      </w:pPr>
      <w:r>
        <w:rPr>
          <w:rFonts w:ascii="Times New Roman" w:hAnsi="Times New Roman"/>
          <w:sz w:val="24"/>
          <w:u w:val="none"/>
        </w:rPr>
        <w:t>“B” </w:t>
      </w:r>
      <w:r>
        <w:rPr>
          <w:rFonts w:ascii="Times New Roman" w:hAnsi="Times New Roman"/>
          <w:sz w:val="24"/>
        </w:rPr>
        <w:t>apstiprināšanas procedūras</w:t>
      </w:r>
      <w:r>
        <w:rPr>
          <w:rFonts w:ascii="Times New Roman" w:hAnsi="Times New Roman"/>
          <w:sz w:val="24"/>
          <w:u w:val="none"/>
        </w:rPr>
        <w:t xml:space="preserve"> atkārtošana</w:t>
      </w:r>
    </w:p>
    <w:p w14:paraId="11A818CE" w14:textId="77777777" w:rsidR="006F6449" w:rsidRDefault="006F6449" w:rsidP="006F6449">
      <w:pPr>
        <w:pStyle w:val="Pamatteksts"/>
        <w:spacing w:before="0"/>
        <w:ind w:left="709" w:hanging="283"/>
        <w:jc w:val="both"/>
        <w:rPr>
          <w:rFonts w:ascii="Times New Roman" w:hAnsi="Times New Roman"/>
          <w:noProof/>
          <w:sz w:val="24"/>
          <w:u w:val="none"/>
        </w:rPr>
      </w:pPr>
    </w:p>
    <w:p w14:paraId="6D72BEDD" w14:textId="0504511A" w:rsidR="00AF4FE7" w:rsidRPr="00982C7A"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color="000000"/>
        </w:rPr>
        <w:lastRenderedPageBreak/>
        <w:t>Laboratorija</w:t>
      </w:r>
      <w:r>
        <w:rPr>
          <w:rFonts w:ascii="Times New Roman" w:hAnsi="Times New Roman"/>
          <w:sz w:val="24"/>
          <w:u w:val="none"/>
        </w:rPr>
        <w:t xml:space="preserve"> varētu atkārtot </w:t>
      </w:r>
      <w:r>
        <w:rPr>
          <w:rFonts w:ascii="Times New Roman" w:hAnsi="Times New Roman"/>
          <w:sz w:val="24"/>
          <w:u w:color="000000"/>
        </w:rPr>
        <w:t>apstiprināšanas procedūru</w:t>
      </w:r>
      <w:r>
        <w:rPr>
          <w:rFonts w:ascii="Times New Roman" w:hAnsi="Times New Roman"/>
          <w:sz w:val="24"/>
          <w:u w:val="none"/>
        </w:rPr>
        <w:t xml:space="preserve"> “B” </w:t>
      </w:r>
      <w:r>
        <w:rPr>
          <w:rFonts w:ascii="Times New Roman" w:hAnsi="Times New Roman"/>
          <w:i/>
          <w:sz w:val="24"/>
          <w:u w:val="none"/>
        </w:rPr>
        <w:t>paraugam</w:t>
      </w:r>
      <w:r>
        <w:rPr>
          <w:rFonts w:ascii="Times New Roman" w:hAnsi="Times New Roman"/>
          <w:sz w:val="24"/>
          <w:u w:val="none"/>
        </w:rPr>
        <w:t xml:space="preserve">, ja tas ir nepieciešams (piemēram, bijusi kvalitātes kontroles kļūme, hromatogrāfiskās maksimumvērtības nobīdes, nepārliecinoši “B” apstiprināšanas rezultāti). Tādā gadījumā iepriekšējo pārbaudes rezultātu anulē. </w:t>
      </w:r>
      <w:r>
        <w:rPr>
          <w:rFonts w:ascii="Times New Roman" w:hAnsi="Times New Roman"/>
          <w:sz w:val="24"/>
          <w:u w:color="000000"/>
        </w:rPr>
        <w:t>Laboratorija</w:t>
      </w:r>
      <w:r>
        <w:rPr>
          <w:rFonts w:ascii="Times New Roman" w:hAnsi="Times New Roman"/>
          <w:sz w:val="24"/>
          <w:u w:val="none"/>
        </w:rPr>
        <w:t xml:space="preserve"> var atkārtot “B” </w:t>
      </w:r>
      <w:r>
        <w:rPr>
          <w:rFonts w:ascii="Times New Roman" w:hAnsi="Times New Roman"/>
          <w:sz w:val="24"/>
          <w:u w:color="000000"/>
        </w:rPr>
        <w:t>apstiprināšanas procedūru</w:t>
      </w:r>
      <w:r>
        <w:rPr>
          <w:rFonts w:ascii="Times New Roman" w:hAnsi="Times New Roman"/>
          <w:sz w:val="24"/>
          <w:u w:val="none"/>
        </w:rPr>
        <w:t xml:space="preserve">, izmantojot atlikušo daudzumu no tās pašas </w:t>
      </w:r>
      <w:r>
        <w:rPr>
          <w:rFonts w:ascii="Times New Roman" w:hAnsi="Times New Roman"/>
          <w:sz w:val="24"/>
        </w:rPr>
        <w:t>alikvotas</w:t>
      </w:r>
      <w:r>
        <w:rPr>
          <w:rFonts w:ascii="Times New Roman" w:hAnsi="Times New Roman"/>
          <w:sz w:val="24"/>
          <w:u w:val="none"/>
        </w:rPr>
        <w:t>, kas sākotnēji paņemta no “B” </w:t>
      </w:r>
      <w:r>
        <w:rPr>
          <w:rFonts w:ascii="Times New Roman" w:hAnsi="Times New Roman"/>
          <w:i/>
          <w:sz w:val="24"/>
          <w:u w:val="none"/>
        </w:rPr>
        <w:t xml:space="preserve">parauga </w:t>
      </w:r>
      <w:r>
        <w:rPr>
          <w:rFonts w:ascii="Times New Roman" w:hAnsi="Times New Roman"/>
          <w:sz w:val="24"/>
          <w:u w:val="none"/>
        </w:rPr>
        <w:t xml:space="preserve">trauka. Tomēr, ja no sākotnējās </w:t>
      </w:r>
      <w:r>
        <w:rPr>
          <w:rFonts w:ascii="Times New Roman" w:hAnsi="Times New Roman"/>
          <w:sz w:val="24"/>
        </w:rPr>
        <w:t>alikvotas</w:t>
      </w:r>
      <w:r>
        <w:rPr>
          <w:rFonts w:ascii="Times New Roman" w:hAnsi="Times New Roman"/>
          <w:sz w:val="24"/>
          <w:u w:val="none"/>
        </w:rPr>
        <w:t xml:space="preserve"> nav palicis pietiekams daudzums, </w:t>
      </w:r>
      <w:r>
        <w:rPr>
          <w:rFonts w:ascii="Times New Roman" w:hAnsi="Times New Roman"/>
          <w:sz w:val="24"/>
        </w:rPr>
        <w:t>laboratorija</w:t>
      </w:r>
      <w:r>
        <w:rPr>
          <w:rFonts w:ascii="Times New Roman" w:hAnsi="Times New Roman"/>
          <w:sz w:val="24"/>
          <w:u w:val="none"/>
        </w:rPr>
        <w:t xml:space="preserve"> izmanto jaunu(-as) </w:t>
      </w:r>
      <w:r>
        <w:rPr>
          <w:rFonts w:ascii="Times New Roman" w:hAnsi="Times New Roman"/>
          <w:sz w:val="24"/>
        </w:rPr>
        <w:t>alikvotu(-as)</w:t>
      </w:r>
      <w:r>
        <w:rPr>
          <w:rFonts w:ascii="Times New Roman" w:hAnsi="Times New Roman"/>
          <w:sz w:val="24"/>
          <w:u w:val="none"/>
        </w:rPr>
        <w:t>, kas paņemta(-as) no atkārtoti noslēgtā “B” </w:t>
      </w:r>
      <w:r>
        <w:rPr>
          <w:rFonts w:ascii="Times New Roman" w:hAnsi="Times New Roman"/>
          <w:i/>
          <w:iCs/>
          <w:sz w:val="24"/>
          <w:u w:val="none"/>
        </w:rPr>
        <w:t>parauga</w:t>
      </w:r>
      <w:r>
        <w:rPr>
          <w:rFonts w:ascii="Times New Roman" w:hAnsi="Times New Roman"/>
          <w:sz w:val="24"/>
          <w:u w:val="none"/>
        </w:rPr>
        <w:t xml:space="preserve"> trauka. Šādos gadījumos “B” </w:t>
      </w:r>
      <w:r>
        <w:rPr>
          <w:rFonts w:ascii="Times New Roman" w:hAnsi="Times New Roman"/>
          <w:i/>
          <w:iCs/>
          <w:sz w:val="24"/>
          <w:u w:val="none"/>
        </w:rPr>
        <w:t>parauga</w:t>
      </w:r>
      <w:r>
        <w:rPr>
          <w:rFonts w:ascii="Times New Roman" w:hAnsi="Times New Roman"/>
          <w:sz w:val="24"/>
          <w:u w:val="none"/>
        </w:rPr>
        <w:t xml:space="preserve"> trauka atkārtota atvēršana, alikvotēšana un atkārtota noslēgšana tiek veikta</w:t>
      </w:r>
      <w:r>
        <w:rPr>
          <w:rFonts w:ascii="Times New Roman" w:hAnsi="Times New Roman"/>
          <w:i/>
          <w:iCs/>
          <w:sz w:val="24"/>
          <w:u w:val="none"/>
        </w:rPr>
        <w:t xml:space="preserve"> sportista </w:t>
      </w:r>
      <w:r>
        <w:rPr>
          <w:rFonts w:ascii="Times New Roman" w:hAnsi="Times New Roman"/>
          <w:sz w:val="24"/>
          <w:u w:val="none"/>
        </w:rPr>
        <w:t xml:space="preserve">un/vai </w:t>
      </w:r>
      <w:r>
        <w:rPr>
          <w:rFonts w:ascii="Times New Roman" w:hAnsi="Times New Roman"/>
          <w:i/>
          <w:iCs/>
          <w:sz w:val="24"/>
          <w:u w:val="none"/>
        </w:rPr>
        <w:t>sportista</w:t>
      </w:r>
      <w:r>
        <w:rPr>
          <w:rFonts w:ascii="Times New Roman" w:hAnsi="Times New Roman"/>
          <w:sz w:val="24"/>
          <w:u w:val="none"/>
        </w:rPr>
        <w:t xml:space="preserve"> pārstāvja un/vai </w:t>
      </w:r>
      <w:r>
        <w:rPr>
          <w:rFonts w:ascii="Times New Roman" w:hAnsi="Times New Roman"/>
          <w:sz w:val="24"/>
        </w:rPr>
        <w:t>neatkarīgā liecinieka</w:t>
      </w:r>
      <w:r>
        <w:rPr>
          <w:rFonts w:ascii="Times New Roman" w:hAnsi="Times New Roman"/>
          <w:sz w:val="24"/>
          <w:u w:val="none"/>
        </w:rPr>
        <w:t xml:space="preserve"> klātbūtnē atbilstoši iepriekš aprakstītajai procedūrai. Katru izmantoto </w:t>
      </w:r>
      <w:r>
        <w:rPr>
          <w:rFonts w:ascii="Times New Roman" w:hAnsi="Times New Roman"/>
          <w:sz w:val="24"/>
          <w:u w:color="000000"/>
        </w:rPr>
        <w:t>alikvotu</w:t>
      </w:r>
      <w:r>
        <w:rPr>
          <w:rFonts w:ascii="Times New Roman" w:hAnsi="Times New Roman"/>
          <w:sz w:val="24"/>
          <w:u w:val="none"/>
        </w:rPr>
        <w:t xml:space="preserve"> dokumentē.</w:t>
      </w:r>
    </w:p>
    <w:p w14:paraId="66110970" w14:textId="77777777" w:rsidR="00AF4FE7" w:rsidRPr="00982C7A" w:rsidRDefault="00AF4FE7" w:rsidP="006F6449">
      <w:pPr>
        <w:ind w:left="709" w:hanging="283"/>
        <w:jc w:val="both"/>
        <w:rPr>
          <w:rFonts w:ascii="Times New Roman" w:eastAsia="Arial" w:hAnsi="Times New Roman" w:cs="Arial"/>
          <w:noProof/>
          <w:sz w:val="24"/>
          <w:szCs w:val="14"/>
        </w:rPr>
      </w:pPr>
    </w:p>
    <w:p w14:paraId="36A3EFEB" w14:textId="77777777" w:rsidR="00AF4FE7" w:rsidRPr="00982C7A" w:rsidRDefault="00AF4FE7" w:rsidP="006F6449">
      <w:pPr>
        <w:pStyle w:val="Pamatteksts"/>
        <w:numPr>
          <w:ilvl w:val="0"/>
          <w:numId w:val="40"/>
        </w:numPr>
        <w:tabs>
          <w:tab w:val="left" w:pos="3897"/>
        </w:tabs>
        <w:spacing w:before="0"/>
        <w:ind w:left="709" w:hanging="283"/>
        <w:jc w:val="both"/>
        <w:rPr>
          <w:rFonts w:ascii="Times New Roman" w:hAnsi="Times New Roman" w:cs="Arial"/>
          <w:noProof/>
          <w:sz w:val="24"/>
          <w:u w:val="none"/>
        </w:rPr>
      </w:pPr>
      <w:r>
        <w:rPr>
          <w:rFonts w:ascii="Times New Roman" w:hAnsi="Times New Roman"/>
          <w:sz w:val="24"/>
          <w:u w:val="none"/>
        </w:rPr>
        <w:t>“B” </w:t>
      </w:r>
      <w:r>
        <w:rPr>
          <w:rFonts w:ascii="Times New Roman" w:hAnsi="Times New Roman"/>
          <w:i/>
          <w:iCs/>
          <w:sz w:val="24"/>
          <w:u w:val="none"/>
        </w:rPr>
        <w:t>parauga</w:t>
      </w:r>
      <w:r>
        <w:rPr>
          <w:rFonts w:ascii="Times New Roman" w:hAnsi="Times New Roman"/>
          <w:sz w:val="24"/>
          <w:u w:val="none"/>
        </w:rPr>
        <w:t xml:space="preserve"> apstiprināšana ar negatīviem rezultātiem</w:t>
      </w:r>
    </w:p>
    <w:p w14:paraId="5384AB9E" w14:textId="77777777" w:rsidR="006F6449" w:rsidRDefault="006F6449" w:rsidP="006F6449">
      <w:pPr>
        <w:pStyle w:val="Pamatteksts"/>
        <w:spacing w:before="0"/>
        <w:ind w:left="709" w:hanging="283"/>
        <w:jc w:val="both"/>
        <w:rPr>
          <w:rFonts w:ascii="Times New Roman" w:hAnsi="Times New Roman"/>
          <w:noProof/>
          <w:sz w:val="24"/>
          <w:u w:val="none"/>
        </w:rPr>
      </w:pPr>
    </w:p>
    <w:p w14:paraId="4A37E93B" w14:textId="23B8AC62" w:rsidR="00AF4FE7" w:rsidRDefault="00AF4FE7" w:rsidP="006F6449">
      <w:pPr>
        <w:pStyle w:val="Pamatteksts"/>
        <w:spacing w:before="0"/>
        <w:ind w:left="709"/>
        <w:jc w:val="both"/>
        <w:rPr>
          <w:rFonts w:ascii="Times New Roman" w:hAnsi="Times New Roman"/>
          <w:noProof/>
          <w:sz w:val="24"/>
          <w:szCs w:val="23"/>
          <w:u w:val="none"/>
        </w:rPr>
      </w:pPr>
      <w:r>
        <w:rPr>
          <w:rFonts w:ascii="Times New Roman" w:hAnsi="Times New Roman"/>
          <w:sz w:val="24"/>
          <w:u w:val="none"/>
        </w:rPr>
        <w:t xml:space="preserve">Ja galīgie “B” apstiprināšanas rezultāti ir negatīvi, </w:t>
      </w:r>
      <w:r>
        <w:rPr>
          <w:rFonts w:ascii="Times New Roman" w:hAnsi="Times New Roman"/>
          <w:sz w:val="24"/>
        </w:rPr>
        <w:t>analītiskās</w:t>
      </w:r>
      <w:r>
        <w:rPr>
          <w:rFonts w:ascii="Times New Roman" w:hAnsi="Times New Roman"/>
          <w:i/>
          <w:sz w:val="24"/>
        </w:rPr>
        <w:t xml:space="preserve"> pārbaudes</w:t>
      </w:r>
      <w:r>
        <w:rPr>
          <w:rFonts w:ascii="Times New Roman" w:hAnsi="Times New Roman"/>
          <w:sz w:val="24"/>
          <w:u w:val="none"/>
        </w:rPr>
        <w:t xml:space="preserve"> rezultātu uzskata par </w:t>
      </w:r>
      <w:r>
        <w:rPr>
          <w:rFonts w:ascii="Times New Roman" w:hAnsi="Times New Roman"/>
          <w:sz w:val="24"/>
          <w:u w:color="000000"/>
        </w:rPr>
        <w:t>negatīvu rezultātu</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nekavējoties paziņo par to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iestādei</w:t>
      </w:r>
      <w:r>
        <w:rPr>
          <w:rFonts w:ascii="Times New Roman" w:hAnsi="Times New Roman"/>
          <w:sz w:val="24"/>
          <w:u w:val="none"/>
        </w:rPr>
        <w:t xml:space="preserve">, ja tās atšķiras) un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veic iekšējo izmeklēšanu par “A” un “B” </w:t>
      </w:r>
      <w:r>
        <w:rPr>
          <w:rFonts w:ascii="Times New Roman" w:hAnsi="Times New Roman"/>
          <w:i/>
          <w:sz w:val="24"/>
          <w:u w:val="none"/>
        </w:rPr>
        <w:t xml:space="preserve">parauga </w:t>
      </w:r>
      <w:r>
        <w:rPr>
          <w:rFonts w:ascii="Times New Roman" w:hAnsi="Times New Roman"/>
          <w:sz w:val="24"/>
          <w:u w:val="none"/>
        </w:rPr>
        <w:t xml:space="preserve">rezultātu neatbilstības iemesliem un par tās rezultātiem septiņu (7) dienu laikā paziņo </w:t>
      </w:r>
      <w:r>
        <w:rPr>
          <w:rFonts w:ascii="Times New Roman" w:hAnsi="Times New Roman"/>
          <w:i/>
          <w:iCs/>
          <w:sz w:val="24"/>
        </w:rPr>
        <w:t>rezultātu pārvaldības</w:t>
      </w:r>
      <w:r>
        <w:rPr>
          <w:rFonts w:ascii="Times New Roman" w:hAnsi="Times New Roman"/>
          <w:sz w:val="24"/>
        </w:rPr>
        <w:t xml:space="preserve"> iestādei</w:t>
      </w:r>
      <w:r>
        <w:rPr>
          <w:rFonts w:ascii="Times New Roman" w:hAnsi="Times New Roman"/>
          <w:sz w:val="24"/>
          <w:u w:val="none"/>
        </w:rPr>
        <w:t xml:space="preserve"> un </w:t>
      </w:r>
      <w:r>
        <w:rPr>
          <w:rFonts w:ascii="Times New Roman" w:hAnsi="Times New Roman"/>
          <w:i/>
          <w:iCs/>
          <w:sz w:val="24"/>
          <w:u w:val="none"/>
        </w:rPr>
        <w:t>WADA</w:t>
      </w:r>
      <w:r>
        <w:rPr>
          <w:rFonts w:ascii="Times New Roman" w:hAnsi="Times New Roman"/>
          <w:sz w:val="24"/>
          <w:u w:val="none"/>
        </w:rPr>
        <w:t>.</w:t>
      </w:r>
    </w:p>
    <w:p w14:paraId="7EB9F939" w14:textId="77777777" w:rsidR="006F6449" w:rsidRPr="00982C7A" w:rsidRDefault="006F6449" w:rsidP="006F6449">
      <w:pPr>
        <w:pStyle w:val="Pamatteksts"/>
        <w:spacing w:before="0"/>
        <w:ind w:left="709"/>
        <w:jc w:val="both"/>
        <w:rPr>
          <w:rFonts w:ascii="Times New Roman" w:hAnsi="Times New Roman"/>
          <w:noProof/>
          <w:sz w:val="24"/>
          <w:szCs w:val="23"/>
          <w:u w:val="none"/>
        </w:rPr>
      </w:pPr>
    </w:p>
    <w:p w14:paraId="229FB682" w14:textId="3960D37E" w:rsidR="00AF4FE7" w:rsidRPr="006F6449" w:rsidRDefault="00AF4FE7" w:rsidP="006F6449">
      <w:pPr>
        <w:ind w:left="709"/>
        <w:jc w:val="both"/>
        <w:rPr>
          <w:rFonts w:ascii="Times New Roman" w:eastAsia="Arial" w:hAnsi="Times New Roman" w:cs="Arial"/>
          <w:noProof/>
          <w:sz w:val="24"/>
          <w:szCs w:val="20"/>
        </w:rPr>
      </w:pPr>
      <w:r>
        <w:rPr>
          <w:rFonts w:ascii="Times New Roman" w:hAnsi="Times New Roman"/>
          <w:i/>
          <w:sz w:val="24"/>
        </w:rPr>
        <w:t xml:space="preserve">[Piezīme. Mērķa </w:t>
      </w:r>
      <w:r>
        <w:rPr>
          <w:rFonts w:ascii="Times New Roman" w:hAnsi="Times New Roman"/>
          <w:i/>
          <w:sz w:val="24"/>
          <w:u w:val="single" w:color="000000"/>
        </w:rPr>
        <w:t>analizējamās vielas</w:t>
      </w:r>
      <w:r>
        <w:rPr>
          <w:rFonts w:ascii="Times New Roman" w:hAnsi="Times New Roman"/>
          <w:i/>
          <w:sz w:val="24"/>
        </w:rPr>
        <w:t xml:space="preserve"> [piemēram, sākumsavienojums, metabolīts(-i), marķieris(-i)], kuras izmanto, lai izdarītu secinājumu par attiecīgās aizliegtās vielas klātbūtni vai aizliegtās metodes lietošanu, “A” un “B” </w:t>
      </w:r>
      <w:r>
        <w:rPr>
          <w:rFonts w:ascii="Times New Roman" w:hAnsi="Times New Roman"/>
          <w:i/>
          <w:sz w:val="24"/>
          <w:u w:val="single" w:color="000000"/>
        </w:rPr>
        <w:t>apstiprināšanas procedūrām</w:t>
      </w:r>
      <w:r>
        <w:rPr>
          <w:rFonts w:ascii="Times New Roman" w:hAnsi="Times New Roman"/>
          <w:i/>
          <w:sz w:val="24"/>
        </w:rPr>
        <w:t xml:space="preserve"> var atšķirties. Tas nenozīmē to, ka “B” parauga apstiprināšanas rezultāti ir negatīvi, kamēr mērķa </w:t>
      </w:r>
      <w:r>
        <w:rPr>
          <w:rFonts w:ascii="Times New Roman" w:hAnsi="Times New Roman"/>
          <w:i/>
          <w:sz w:val="24"/>
          <w:u w:val="single" w:color="000000"/>
        </w:rPr>
        <w:t>analizējamajai(-ām) vielai(-ām)</w:t>
      </w:r>
      <w:r>
        <w:rPr>
          <w:rFonts w:ascii="Times New Roman" w:hAnsi="Times New Roman"/>
          <w:i/>
          <w:sz w:val="24"/>
        </w:rPr>
        <w:t xml:space="preserve"> “B” paraugā var nepārprotami un pārliecinoši identificēt aizliegto vielu vai aizliegto metodi.]</w:t>
      </w:r>
    </w:p>
    <w:p w14:paraId="642965E0" w14:textId="77777777" w:rsidR="00AF4FE7" w:rsidRPr="00982C7A" w:rsidRDefault="00AF4FE7" w:rsidP="006F6449">
      <w:pPr>
        <w:ind w:left="709" w:hanging="283"/>
        <w:jc w:val="both"/>
        <w:rPr>
          <w:rFonts w:ascii="Times New Roman" w:eastAsia="Arial" w:hAnsi="Times New Roman" w:cs="Arial"/>
          <w:i/>
          <w:noProof/>
          <w:sz w:val="24"/>
          <w:szCs w:val="20"/>
        </w:rPr>
      </w:pPr>
    </w:p>
    <w:p w14:paraId="23363B9C" w14:textId="0EDFE2DB" w:rsidR="00AF4FE7" w:rsidRPr="00982C7A" w:rsidRDefault="00AF4FE7" w:rsidP="006F6449">
      <w:pPr>
        <w:pStyle w:val="Pamatteksts"/>
        <w:numPr>
          <w:ilvl w:val="0"/>
          <w:numId w:val="40"/>
        </w:numPr>
        <w:tabs>
          <w:tab w:val="left" w:pos="3897"/>
        </w:tabs>
        <w:spacing w:before="0"/>
        <w:ind w:left="709" w:hanging="283"/>
        <w:jc w:val="both"/>
        <w:rPr>
          <w:rFonts w:ascii="Times New Roman" w:hAnsi="Times New Roman"/>
          <w:noProof/>
          <w:sz w:val="24"/>
          <w:u w:val="none"/>
        </w:rPr>
      </w:pPr>
      <w:r>
        <w:rPr>
          <w:rFonts w:ascii="Times New Roman" w:hAnsi="Times New Roman"/>
          <w:sz w:val="24"/>
          <w:u w:val="none" w:color="000000"/>
        </w:rPr>
        <w:t xml:space="preserve">“B” </w:t>
      </w:r>
      <w:r>
        <w:rPr>
          <w:rFonts w:ascii="Times New Roman" w:hAnsi="Times New Roman"/>
          <w:sz w:val="24"/>
        </w:rPr>
        <w:t>apstiprināšanas procedūra</w:t>
      </w:r>
      <w:r>
        <w:rPr>
          <w:rFonts w:ascii="Times New Roman" w:hAnsi="Times New Roman"/>
          <w:sz w:val="24"/>
          <w:u w:val="none"/>
        </w:rPr>
        <w:t xml:space="preserve"> </w:t>
      </w:r>
      <w:r>
        <w:rPr>
          <w:rFonts w:ascii="Times New Roman" w:hAnsi="Times New Roman"/>
          <w:sz w:val="24"/>
          <w:u w:color="000000"/>
        </w:rPr>
        <w:t>vielām, kas nav sliekšņa vielas</w:t>
      </w:r>
      <w:r>
        <w:rPr>
          <w:rFonts w:ascii="Times New Roman" w:hAnsi="Times New Roman"/>
          <w:sz w:val="24"/>
          <w:u w:val="none"/>
        </w:rPr>
        <w:t xml:space="preserve">, un eksogēnajām </w:t>
      </w:r>
      <w:r>
        <w:rPr>
          <w:rFonts w:ascii="Times New Roman" w:hAnsi="Times New Roman"/>
          <w:sz w:val="24"/>
          <w:u w:color="000000"/>
        </w:rPr>
        <w:t>sliekšņa vielām</w:t>
      </w:r>
    </w:p>
    <w:p w14:paraId="22E07FB3" w14:textId="77777777" w:rsidR="006F6449" w:rsidRDefault="006F6449" w:rsidP="006F6449">
      <w:pPr>
        <w:ind w:left="709" w:hanging="283"/>
        <w:jc w:val="both"/>
        <w:rPr>
          <w:rFonts w:ascii="Times New Roman" w:eastAsia="Arial" w:hAnsi="Times New Roman" w:cs="Arial"/>
          <w:noProof/>
          <w:sz w:val="24"/>
        </w:rPr>
      </w:pPr>
    </w:p>
    <w:p w14:paraId="7299A576" w14:textId="31820157" w:rsidR="00AF4FE7" w:rsidRPr="00982C7A" w:rsidRDefault="00AF4FE7" w:rsidP="006F6449">
      <w:pPr>
        <w:ind w:left="709"/>
        <w:jc w:val="both"/>
        <w:rPr>
          <w:rFonts w:ascii="Times New Roman" w:eastAsia="Arial" w:hAnsi="Times New Roman" w:cs="Arial"/>
          <w:noProof/>
          <w:sz w:val="24"/>
        </w:rPr>
      </w:pPr>
      <w:r>
        <w:rPr>
          <w:rFonts w:ascii="Times New Roman" w:hAnsi="Times New Roman"/>
          <w:sz w:val="24"/>
          <w:u w:val="single" w:color="000000"/>
        </w:rPr>
        <w:t>Vielām, kas nav sliekšņa vielas,</w:t>
      </w:r>
      <w:r>
        <w:rPr>
          <w:rFonts w:ascii="Times New Roman" w:hAnsi="Times New Roman"/>
          <w:sz w:val="24"/>
        </w:rPr>
        <w:t xml:space="preserve"> (tostarp vielām ar </w:t>
      </w:r>
      <w:r>
        <w:rPr>
          <w:rFonts w:ascii="Times New Roman" w:hAnsi="Times New Roman"/>
          <w:i/>
          <w:iCs/>
          <w:sz w:val="24"/>
        </w:rPr>
        <w:t>minimālo ziņošanas līmeni</w:t>
      </w:r>
      <w:r>
        <w:rPr>
          <w:rFonts w:ascii="Times New Roman" w:hAnsi="Times New Roman"/>
          <w:sz w:val="24"/>
        </w:rPr>
        <w:t xml:space="preserve"> atbilstoši </w:t>
      </w:r>
      <w:r>
        <w:rPr>
          <w:rFonts w:ascii="Times New Roman" w:hAnsi="Times New Roman"/>
          <w:i/>
          <w:iCs/>
          <w:sz w:val="24"/>
        </w:rPr>
        <w:t>TD MRPL</w:t>
      </w:r>
      <w:r>
        <w:rPr>
          <w:rFonts w:ascii="Times New Roman" w:hAnsi="Times New Roman"/>
          <w:sz w:val="24"/>
        </w:rPr>
        <w:t xml:space="preserve"> noteiktajam) un eksogēnajām </w:t>
      </w:r>
      <w:r>
        <w:rPr>
          <w:rFonts w:ascii="Times New Roman" w:hAnsi="Times New Roman"/>
          <w:sz w:val="24"/>
          <w:u w:val="single"/>
        </w:rPr>
        <w:t>sliekšņa vielām</w:t>
      </w:r>
      <w:r>
        <w:rPr>
          <w:rFonts w:ascii="Times New Roman" w:hAnsi="Times New Roman"/>
          <w:sz w:val="24"/>
        </w:rPr>
        <w:t xml:space="preserve"> “B” </w:t>
      </w:r>
      <w:r>
        <w:rPr>
          <w:rFonts w:ascii="Times New Roman" w:hAnsi="Times New Roman"/>
          <w:i/>
          <w:iCs/>
          <w:sz w:val="24"/>
        </w:rPr>
        <w:t>parauga</w:t>
      </w:r>
      <w:r>
        <w:rPr>
          <w:rFonts w:ascii="Times New Roman" w:hAnsi="Times New Roman"/>
          <w:sz w:val="24"/>
        </w:rPr>
        <w:t xml:space="preserve"> rezultāti tikai apstiprina, ka “A” </w:t>
      </w:r>
      <w:r>
        <w:rPr>
          <w:rFonts w:ascii="Times New Roman" w:hAnsi="Times New Roman"/>
          <w:i/>
          <w:iCs/>
          <w:sz w:val="24"/>
        </w:rPr>
        <w:t>paraugā</w:t>
      </w:r>
      <w:r>
        <w:rPr>
          <w:rFonts w:ascii="Times New Roman" w:hAnsi="Times New Roman"/>
          <w:sz w:val="24"/>
        </w:rPr>
        <w:t xml:space="preserve"> identificētā </w:t>
      </w:r>
      <w:r>
        <w:rPr>
          <w:rFonts w:ascii="Times New Roman" w:hAnsi="Times New Roman"/>
          <w:i/>
          <w:iCs/>
          <w:sz w:val="24"/>
        </w:rPr>
        <w:t>aizliegtās(-o) vielas(-u)</w:t>
      </w:r>
      <w:r>
        <w:rPr>
          <w:rFonts w:ascii="Times New Roman" w:hAnsi="Times New Roman"/>
          <w:sz w:val="24"/>
        </w:rPr>
        <w:t xml:space="preserve"> vai tās</w:t>
      </w:r>
      <w:r>
        <w:rPr>
          <w:rFonts w:ascii="Times New Roman" w:hAnsi="Times New Roman"/>
          <w:i/>
          <w:iCs/>
          <w:sz w:val="24"/>
        </w:rPr>
        <w:t xml:space="preserve"> metabolīta(-u)</w:t>
      </w:r>
      <w:r>
        <w:rPr>
          <w:rFonts w:ascii="Times New Roman" w:hAnsi="Times New Roman"/>
          <w:sz w:val="24"/>
        </w:rPr>
        <w:t xml:space="preserve"> vai </w:t>
      </w:r>
      <w:r>
        <w:rPr>
          <w:rFonts w:ascii="Times New Roman" w:hAnsi="Times New Roman"/>
          <w:i/>
          <w:iCs/>
          <w:sz w:val="24"/>
        </w:rPr>
        <w:t>marķiera(-u)</w:t>
      </w:r>
      <w:r>
        <w:rPr>
          <w:rFonts w:ascii="Times New Roman" w:hAnsi="Times New Roman"/>
          <w:sz w:val="24"/>
        </w:rPr>
        <w:t xml:space="preserve"> klātbūtne (saskaņā ar </w:t>
      </w:r>
      <w:r>
        <w:rPr>
          <w:rFonts w:ascii="Times New Roman" w:hAnsi="Times New Roman"/>
          <w:i/>
          <w:iCs/>
          <w:sz w:val="24"/>
        </w:rPr>
        <w:t>TD IDCR</w:t>
      </w:r>
      <w:r>
        <w:rPr>
          <w:rFonts w:ascii="Times New Roman" w:hAnsi="Times New Roman"/>
          <w:sz w:val="24"/>
        </w:rPr>
        <w:t>) attiecībā uz</w:t>
      </w:r>
      <w:r>
        <w:rPr>
          <w:rFonts w:ascii="Times New Roman" w:hAnsi="Times New Roman"/>
          <w:i/>
          <w:iCs/>
          <w:sz w:val="24"/>
        </w:rPr>
        <w:t xml:space="preserve"> nelabvēlīgu analīžu rezultātu</w:t>
      </w:r>
      <w:r>
        <w:rPr>
          <w:rFonts w:ascii="Times New Roman" w:hAnsi="Times New Roman"/>
          <w:sz w:val="24"/>
        </w:rPr>
        <w:t xml:space="preserve"> ir derīga.</w:t>
      </w:r>
      <w:r w:rsidR="006F6449">
        <w:rPr>
          <w:rStyle w:val="Vresatsauce"/>
          <w:rFonts w:ascii="Times New Roman" w:eastAsia="Arial" w:hAnsi="Times New Roman" w:cs="Arial"/>
          <w:noProof/>
          <w:sz w:val="24"/>
        </w:rPr>
        <w:footnoteReference w:id="16"/>
      </w:r>
      <w:r>
        <w:rPr>
          <w:rFonts w:ascii="Times New Roman" w:hAnsi="Times New Roman"/>
          <w:sz w:val="24"/>
        </w:rPr>
        <w:t xml:space="preserve"> Nav nepieciešama šādas </w:t>
      </w:r>
      <w:r>
        <w:rPr>
          <w:rFonts w:ascii="Times New Roman" w:hAnsi="Times New Roman"/>
          <w:i/>
          <w:sz w:val="24"/>
        </w:rPr>
        <w:t xml:space="preserve">aizliegtas vielas </w:t>
      </w:r>
      <w:r>
        <w:rPr>
          <w:rFonts w:ascii="Times New Roman" w:hAnsi="Times New Roman"/>
          <w:sz w:val="24"/>
        </w:rPr>
        <w:t xml:space="preserve">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kvantitatīvā noteikšana vai koncentrācijas aprēķins, kas būtu jāpaziņo.</w:t>
      </w:r>
    </w:p>
    <w:p w14:paraId="0B6D9F40" w14:textId="77777777" w:rsidR="00AF4FE7" w:rsidRPr="00982C7A" w:rsidRDefault="00AF4FE7" w:rsidP="00982C7A">
      <w:pPr>
        <w:jc w:val="both"/>
        <w:rPr>
          <w:rFonts w:ascii="Times New Roman" w:eastAsia="Arial" w:hAnsi="Times New Roman" w:cs="Arial"/>
          <w:noProof/>
          <w:sz w:val="24"/>
          <w:szCs w:val="21"/>
        </w:rPr>
      </w:pPr>
    </w:p>
    <w:p w14:paraId="078305A3" w14:textId="78E86B97" w:rsidR="00AF4FE7" w:rsidRPr="00982C7A" w:rsidRDefault="00AF4FE7" w:rsidP="006F6449">
      <w:pPr>
        <w:pStyle w:val="Pamatteksts"/>
        <w:numPr>
          <w:ilvl w:val="0"/>
          <w:numId w:val="40"/>
        </w:numPr>
        <w:tabs>
          <w:tab w:val="left" w:pos="3983"/>
          <w:tab w:val="left" w:pos="4544"/>
          <w:tab w:val="left" w:pos="7325"/>
          <w:tab w:val="left" w:pos="7844"/>
          <w:tab w:val="left" w:pos="9314"/>
        </w:tabs>
        <w:spacing w:before="0"/>
        <w:ind w:left="709" w:hanging="283"/>
        <w:jc w:val="both"/>
        <w:rPr>
          <w:rFonts w:ascii="Times New Roman" w:hAnsi="Times New Roman"/>
          <w:noProof/>
          <w:sz w:val="24"/>
          <w:u w:val="none"/>
        </w:rPr>
      </w:pPr>
      <w:r>
        <w:rPr>
          <w:rFonts w:ascii="Times New Roman" w:hAnsi="Times New Roman"/>
          <w:sz w:val="24"/>
          <w:u w:val="none" w:color="000000"/>
        </w:rPr>
        <w:t xml:space="preserve">“B” </w:t>
      </w:r>
      <w:r>
        <w:rPr>
          <w:rFonts w:ascii="Times New Roman" w:hAnsi="Times New Roman"/>
          <w:sz w:val="24"/>
        </w:rPr>
        <w:t>apstiprināšanas procedūra</w:t>
      </w:r>
      <w:r>
        <w:rPr>
          <w:rFonts w:ascii="Times New Roman" w:hAnsi="Times New Roman"/>
          <w:sz w:val="24"/>
          <w:u w:val="none" w:color="000000"/>
        </w:rPr>
        <w:t xml:space="preserve"> endogēnajām </w:t>
      </w:r>
      <w:r>
        <w:rPr>
          <w:rFonts w:ascii="Times New Roman" w:hAnsi="Times New Roman"/>
          <w:sz w:val="24"/>
          <w:u w:color="000000"/>
        </w:rPr>
        <w:t>sliekšņa vielām</w:t>
      </w:r>
    </w:p>
    <w:p w14:paraId="269B2F84" w14:textId="77777777" w:rsidR="006F6449" w:rsidRDefault="006F6449" w:rsidP="006F6449">
      <w:pPr>
        <w:pStyle w:val="Pamatteksts"/>
        <w:spacing w:before="0"/>
        <w:ind w:left="709" w:hanging="283"/>
        <w:jc w:val="both"/>
        <w:rPr>
          <w:rFonts w:ascii="Times New Roman" w:hAnsi="Times New Roman"/>
          <w:noProof/>
          <w:sz w:val="24"/>
          <w:u w:val="none"/>
        </w:rPr>
      </w:pPr>
    </w:p>
    <w:p w14:paraId="487BF836" w14:textId="07747AAB"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Attiecībā uz endogēnajām </w:t>
      </w:r>
      <w:r>
        <w:rPr>
          <w:rFonts w:ascii="Times New Roman" w:hAnsi="Times New Roman"/>
          <w:sz w:val="24"/>
        </w:rPr>
        <w:t>sliekšņa vielām</w:t>
      </w:r>
      <w:r>
        <w:rPr>
          <w:rFonts w:ascii="Times New Roman" w:hAnsi="Times New Roman"/>
          <w:sz w:val="24"/>
          <w:u w:val="none"/>
        </w:rPr>
        <w:t xml:space="preserve"> lēmumi par </w:t>
      </w:r>
      <w:r>
        <w:rPr>
          <w:rFonts w:ascii="Times New Roman" w:hAnsi="Times New Roman"/>
          <w:i/>
          <w:iCs/>
          <w:sz w:val="24"/>
          <w:u w:val="none"/>
        </w:rPr>
        <w:t>nelabvēlīgu analīžu rezultātu</w:t>
      </w:r>
      <w:r>
        <w:rPr>
          <w:rFonts w:ascii="Times New Roman" w:hAnsi="Times New Roman"/>
          <w:sz w:val="24"/>
          <w:u w:val="none"/>
        </w:rPr>
        <w:t xml:space="preserve"> attiecībā uz “B” </w:t>
      </w:r>
      <w:r>
        <w:rPr>
          <w:rFonts w:ascii="Times New Roman" w:hAnsi="Times New Roman"/>
          <w:i/>
          <w:iCs/>
          <w:sz w:val="24"/>
          <w:u w:val="none"/>
        </w:rPr>
        <w:t>parauga</w:t>
      </w:r>
      <w:r>
        <w:rPr>
          <w:rFonts w:ascii="Times New Roman" w:hAnsi="Times New Roman"/>
          <w:sz w:val="24"/>
          <w:u w:val="none"/>
        </w:rPr>
        <w:t xml:space="preserve"> rezultātiem ir balstīti uz </w:t>
      </w:r>
      <w:r>
        <w:rPr>
          <w:rFonts w:ascii="Times New Roman" w:hAnsi="Times New Roman"/>
          <w:sz w:val="24"/>
        </w:rPr>
        <w:t>sliekšņa vielas</w:t>
      </w:r>
      <w:r>
        <w:rPr>
          <w:rFonts w:ascii="Times New Roman" w:hAnsi="Times New Roman"/>
          <w:sz w:val="24"/>
          <w:u w:val="none"/>
        </w:rPr>
        <w:t xml:space="preserve"> vai tās </w:t>
      </w:r>
      <w:r>
        <w:rPr>
          <w:rFonts w:ascii="Times New Roman" w:hAnsi="Times New Roman"/>
          <w:i/>
          <w:iCs/>
          <w:sz w:val="24"/>
          <w:u w:val="none"/>
        </w:rPr>
        <w:t>metabolīta(-u)</w:t>
      </w:r>
      <w:r>
        <w:rPr>
          <w:rFonts w:ascii="Times New Roman" w:hAnsi="Times New Roman"/>
          <w:sz w:val="24"/>
          <w:u w:val="none"/>
        </w:rPr>
        <w:t xml:space="preserve"> vai </w:t>
      </w:r>
      <w:r>
        <w:rPr>
          <w:rFonts w:ascii="Times New Roman" w:hAnsi="Times New Roman"/>
          <w:i/>
          <w:iCs/>
          <w:sz w:val="24"/>
          <w:u w:val="none"/>
        </w:rPr>
        <w:t>marķiera(-u)</w:t>
      </w:r>
      <w:r>
        <w:rPr>
          <w:rFonts w:ascii="Times New Roman" w:hAnsi="Times New Roman"/>
          <w:sz w:val="24"/>
          <w:u w:val="none"/>
        </w:rPr>
        <w:t xml:space="preserve"> apstiprināto identificēšanu (saskaņā ar </w:t>
      </w:r>
      <w:r>
        <w:rPr>
          <w:rFonts w:ascii="Times New Roman" w:hAnsi="Times New Roman"/>
          <w:i/>
          <w:iCs/>
          <w:sz w:val="24"/>
          <w:u w:val="none"/>
        </w:rPr>
        <w:t>TD IDCR</w:t>
      </w:r>
      <w:r>
        <w:rPr>
          <w:rFonts w:ascii="Times New Roman" w:hAnsi="Times New Roman"/>
          <w:sz w:val="24"/>
          <w:u w:val="none"/>
        </w:rPr>
        <w:t xml:space="preserve">, kas piemērojams </w:t>
      </w:r>
      <w:r>
        <w:rPr>
          <w:rFonts w:ascii="Times New Roman" w:hAnsi="Times New Roman"/>
          <w:sz w:val="24"/>
        </w:rPr>
        <w:t>apstiprināšanas procedūrām</w:t>
      </w:r>
      <w:r>
        <w:rPr>
          <w:rFonts w:ascii="Times New Roman" w:hAnsi="Times New Roman"/>
          <w:sz w:val="24"/>
          <w:u w:val="none"/>
        </w:rPr>
        <w:t xml:space="preserve">, kuras balstītas uz hromatogrāfijas masspektrometriju), kā arī to kvantitatīvo noteikšanu </w:t>
      </w:r>
      <w:r>
        <w:rPr>
          <w:rFonts w:ascii="Times New Roman" w:hAnsi="Times New Roman"/>
          <w:i/>
          <w:iCs/>
          <w:sz w:val="24"/>
          <w:u w:val="none"/>
        </w:rPr>
        <w:t>paraugā</w:t>
      </w:r>
      <w:r>
        <w:rPr>
          <w:rFonts w:ascii="Times New Roman" w:hAnsi="Times New Roman"/>
          <w:sz w:val="24"/>
          <w:u w:val="none"/>
        </w:rPr>
        <w:t xml:space="preserve">, ja to līmenis pārsniedz attiecīgo </w:t>
      </w:r>
      <w:r>
        <w:rPr>
          <w:rFonts w:ascii="Times New Roman" w:hAnsi="Times New Roman"/>
          <w:sz w:val="24"/>
        </w:rPr>
        <w:t>robežvērtību</w:t>
      </w:r>
      <w:r>
        <w:rPr>
          <w:rFonts w:ascii="Times New Roman" w:hAnsi="Times New Roman"/>
          <w:sz w:val="24"/>
          <w:u w:val="none"/>
        </w:rPr>
        <w:t xml:space="preserve">, kas ir norādīta </w:t>
      </w:r>
      <w:r>
        <w:rPr>
          <w:rFonts w:ascii="Times New Roman" w:hAnsi="Times New Roman"/>
          <w:i/>
          <w:iCs/>
          <w:sz w:val="24"/>
          <w:u w:val="none"/>
        </w:rPr>
        <w:t>TD DL</w:t>
      </w:r>
      <w:r>
        <w:rPr>
          <w:rFonts w:ascii="Times New Roman" w:hAnsi="Times New Roman"/>
          <w:sz w:val="24"/>
          <w:u w:val="none"/>
        </w:rPr>
        <w:t xml:space="preserve"> vai citā(-os) piemērojamā(-os) </w:t>
      </w:r>
      <w:r>
        <w:rPr>
          <w:rFonts w:ascii="Times New Roman" w:hAnsi="Times New Roman"/>
          <w:i/>
          <w:iCs/>
          <w:sz w:val="24"/>
          <w:u w:val="none"/>
        </w:rPr>
        <w:t xml:space="preserve">tehniskajā(-os) dokumentā(-os) </w:t>
      </w:r>
      <w:r>
        <w:rPr>
          <w:rFonts w:ascii="Times New Roman" w:hAnsi="Times New Roman"/>
          <w:sz w:val="24"/>
          <w:u w:val="none"/>
        </w:rPr>
        <w:t xml:space="preserve">vai </w:t>
      </w:r>
      <w:r>
        <w:rPr>
          <w:rFonts w:ascii="Times New Roman" w:hAnsi="Times New Roman"/>
          <w:sz w:val="24"/>
        </w:rPr>
        <w:t>laboratoriju vadlīnijās</w:t>
      </w:r>
      <w:r>
        <w:rPr>
          <w:rFonts w:ascii="Times New Roman" w:hAnsi="Times New Roman"/>
          <w:sz w:val="24"/>
          <w:u w:val="none"/>
        </w:rPr>
        <w:t>. Lai noteiktu “B” </w:t>
      </w:r>
      <w:r>
        <w:rPr>
          <w:rFonts w:ascii="Times New Roman" w:hAnsi="Times New Roman"/>
          <w:i/>
          <w:iCs/>
          <w:sz w:val="24"/>
          <w:u w:val="none"/>
        </w:rPr>
        <w:t>parauga</w:t>
      </w:r>
      <w:r>
        <w:rPr>
          <w:rFonts w:ascii="Times New Roman" w:hAnsi="Times New Roman"/>
          <w:sz w:val="24"/>
          <w:u w:val="none"/>
        </w:rPr>
        <w:t xml:space="preserve"> apstiprināšanu, nav nepieciešams izmērīto “B” </w:t>
      </w:r>
      <w:r>
        <w:rPr>
          <w:rFonts w:ascii="Times New Roman" w:hAnsi="Times New Roman"/>
          <w:i/>
          <w:iCs/>
          <w:sz w:val="24"/>
          <w:u w:val="none"/>
        </w:rPr>
        <w:t xml:space="preserve">parauga </w:t>
      </w:r>
      <w:r>
        <w:rPr>
          <w:rFonts w:ascii="Times New Roman" w:hAnsi="Times New Roman"/>
          <w:sz w:val="24"/>
          <w:u w:val="none"/>
        </w:rPr>
        <w:t>vērtību salīdzināt ar izmērīto “A”</w:t>
      </w:r>
      <w:r>
        <w:rPr>
          <w:rFonts w:ascii="Times New Roman" w:hAnsi="Times New Roman"/>
          <w:i/>
          <w:iCs/>
          <w:sz w:val="24"/>
          <w:u w:val="none"/>
        </w:rPr>
        <w:t xml:space="preserve"> parauga</w:t>
      </w:r>
      <w:r>
        <w:rPr>
          <w:rFonts w:ascii="Times New Roman" w:hAnsi="Times New Roman"/>
          <w:sz w:val="24"/>
          <w:u w:val="none"/>
        </w:rPr>
        <w:t xml:space="preserve"> vērtību. “B” </w:t>
      </w:r>
      <w:r>
        <w:rPr>
          <w:rFonts w:ascii="Times New Roman" w:hAnsi="Times New Roman"/>
          <w:i/>
          <w:sz w:val="24"/>
          <w:u w:val="none"/>
        </w:rPr>
        <w:t xml:space="preserve">parauga </w:t>
      </w:r>
      <w:r>
        <w:rPr>
          <w:rFonts w:ascii="Times New Roman" w:hAnsi="Times New Roman"/>
          <w:sz w:val="24"/>
          <w:u w:val="none"/>
        </w:rPr>
        <w:lastRenderedPageBreak/>
        <w:t xml:space="preserve">vērtība ir nepieciešama tikai tādēļ, lai pārsniegtu piemērojamo </w:t>
      </w:r>
      <w:r>
        <w:rPr>
          <w:rFonts w:ascii="Times New Roman" w:hAnsi="Times New Roman"/>
          <w:sz w:val="24"/>
        </w:rPr>
        <w:t>robežvērtību</w:t>
      </w:r>
      <w:r>
        <w:rPr>
          <w:rFonts w:ascii="Times New Roman" w:hAnsi="Times New Roman"/>
          <w:sz w:val="24"/>
          <w:u w:val="none"/>
        </w:rPr>
        <w:t>.</w:t>
      </w:r>
    </w:p>
    <w:p w14:paraId="1A929A83" w14:textId="77777777" w:rsidR="006F6449" w:rsidRPr="00982C7A" w:rsidRDefault="006F6449" w:rsidP="006F6449">
      <w:pPr>
        <w:pStyle w:val="Pamatteksts"/>
        <w:spacing w:before="0"/>
        <w:ind w:left="709"/>
        <w:jc w:val="both"/>
        <w:rPr>
          <w:rFonts w:ascii="Times New Roman" w:hAnsi="Times New Roman"/>
          <w:noProof/>
          <w:sz w:val="24"/>
          <w:u w:val="none"/>
        </w:rPr>
      </w:pPr>
    </w:p>
    <w:p w14:paraId="56EDF9B8" w14:textId="053E4366"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Kvantitatīvās “B” </w:t>
      </w:r>
      <w:r>
        <w:rPr>
          <w:rFonts w:ascii="Times New Roman" w:hAnsi="Times New Roman"/>
          <w:sz w:val="24"/>
        </w:rPr>
        <w:t>apstiprināšanas procedūras</w:t>
      </w:r>
      <w:r>
        <w:rPr>
          <w:rFonts w:ascii="Times New Roman" w:hAnsi="Times New Roman"/>
          <w:sz w:val="24"/>
          <w:u w:val="none"/>
        </w:rPr>
        <w:t xml:space="preserve"> endogēnajām </w:t>
      </w:r>
      <w:r>
        <w:rPr>
          <w:rFonts w:ascii="Times New Roman" w:hAnsi="Times New Roman"/>
          <w:sz w:val="24"/>
          <w:u w:color="000000"/>
        </w:rPr>
        <w:t xml:space="preserve">sliekšņa vielām </w:t>
      </w:r>
      <w:r>
        <w:rPr>
          <w:rFonts w:ascii="Times New Roman" w:hAnsi="Times New Roman"/>
          <w:sz w:val="24"/>
          <w:u w:val="none"/>
        </w:rPr>
        <w:t>balstās uz izmērīto analītisko vērtību (piemēram, koncentrāciju, hromatogrammas smailes augstumu vai laukumu) aritmētiskā vidējā noteikšanu vai attiecību/skaitli, ko aprēķina, izmantojot trīs (3) “B” </w:t>
      </w:r>
      <w:r>
        <w:rPr>
          <w:rFonts w:ascii="Times New Roman" w:hAnsi="Times New Roman"/>
          <w:i/>
          <w:iCs/>
          <w:sz w:val="24"/>
          <w:u w:val="none"/>
        </w:rPr>
        <w:t xml:space="preserve">parauga </w:t>
      </w:r>
      <w:r>
        <w:rPr>
          <w:rFonts w:ascii="Times New Roman" w:hAnsi="Times New Roman"/>
          <w:sz w:val="24"/>
        </w:rPr>
        <w:t>alikvotu</w:t>
      </w:r>
      <w:r>
        <w:rPr>
          <w:rFonts w:ascii="Times New Roman" w:hAnsi="Times New Roman"/>
          <w:sz w:val="24"/>
          <w:u w:val="none"/>
        </w:rPr>
        <w:t xml:space="preserve"> izmērīto analītisko vērtību aritmētisko(-os) vidējo(-os).</w:t>
      </w:r>
      <w:r>
        <w:rPr>
          <w:rFonts w:ascii="Times New Roman" w:hAnsi="Times New Roman"/>
          <w:sz w:val="24"/>
          <w:u w:val="none"/>
          <w:vertAlign w:val="superscript"/>
        </w:rPr>
        <w:t>16</w:t>
      </w:r>
      <w:r>
        <w:rPr>
          <w:rFonts w:ascii="Times New Roman" w:hAnsi="Times New Roman"/>
          <w:sz w:val="24"/>
          <w:u w:val="none"/>
        </w:rPr>
        <w:t xml:space="preserve"> Ja </w:t>
      </w:r>
      <w:r>
        <w:rPr>
          <w:rFonts w:ascii="Times New Roman" w:hAnsi="Times New Roman"/>
          <w:i/>
          <w:sz w:val="24"/>
          <w:u w:val="none"/>
        </w:rPr>
        <w:t xml:space="preserve">parauga </w:t>
      </w:r>
      <w:r>
        <w:rPr>
          <w:rFonts w:ascii="Times New Roman" w:hAnsi="Times New Roman"/>
          <w:sz w:val="24"/>
          <w:u w:val="none"/>
        </w:rPr>
        <w:t xml:space="preserve">tilpums nav pietiekams, lai analizētu trīs (3) </w:t>
      </w:r>
      <w:r>
        <w:rPr>
          <w:rFonts w:ascii="Times New Roman" w:hAnsi="Times New Roman"/>
          <w:sz w:val="24"/>
          <w:u w:color="000000"/>
        </w:rPr>
        <w:t>alikvotas</w:t>
      </w:r>
      <w:r>
        <w:rPr>
          <w:rFonts w:ascii="Times New Roman" w:hAnsi="Times New Roman"/>
          <w:sz w:val="24"/>
          <w:u w:val="none"/>
        </w:rPr>
        <w:t xml:space="preserve">, būtu jāanalizē maksimālais skaits </w:t>
      </w:r>
      <w:r>
        <w:rPr>
          <w:rFonts w:ascii="Times New Roman" w:hAnsi="Times New Roman"/>
          <w:sz w:val="24"/>
        </w:rPr>
        <w:t>alikvotu</w:t>
      </w:r>
      <w:r>
        <w:rPr>
          <w:rFonts w:ascii="Times New Roman" w:hAnsi="Times New Roman"/>
          <w:sz w:val="24"/>
          <w:u w:val="none"/>
        </w:rPr>
        <w:t>, ko var sagatavot.</w:t>
      </w:r>
    </w:p>
    <w:p w14:paraId="40AC4F2F" w14:textId="77777777" w:rsidR="006F6449" w:rsidRPr="00982C7A" w:rsidRDefault="006F6449" w:rsidP="006F6449">
      <w:pPr>
        <w:pStyle w:val="Pamatteksts"/>
        <w:spacing w:before="0"/>
        <w:ind w:left="709"/>
        <w:jc w:val="both"/>
        <w:rPr>
          <w:rFonts w:ascii="Times New Roman" w:hAnsi="Times New Roman"/>
          <w:noProof/>
          <w:sz w:val="24"/>
          <w:u w:val="none"/>
        </w:rPr>
      </w:pPr>
    </w:p>
    <w:p w14:paraId="5D1433D1" w14:textId="17BA91AF" w:rsidR="00AF4FE7" w:rsidRPr="00982C7A" w:rsidRDefault="00AF4FE7" w:rsidP="006F6449">
      <w:pPr>
        <w:ind w:left="709"/>
        <w:jc w:val="both"/>
        <w:rPr>
          <w:rFonts w:ascii="Times New Roman" w:eastAsia="Arial" w:hAnsi="Times New Roman" w:cs="Arial"/>
          <w:noProof/>
          <w:sz w:val="24"/>
        </w:rPr>
      </w:pPr>
      <w:r>
        <w:rPr>
          <w:rFonts w:ascii="Times New Roman" w:hAnsi="Times New Roman"/>
          <w:sz w:val="24"/>
        </w:rPr>
        <w:t xml:space="preserve">Attiecībā uz endogēnajām </w:t>
      </w:r>
      <w:r>
        <w:rPr>
          <w:rFonts w:ascii="Times New Roman" w:hAnsi="Times New Roman"/>
          <w:sz w:val="24"/>
          <w:u w:val="single" w:color="000000"/>
        </w:rPr>
        <w:t>sliekšņa vielām</w:t>
      </w:r>
      <w:r>
        <w:rPr>
          <w:rFonts w:ascii="Times New Roman" w:hAnsi="Times New Roman"/>
          <w:sz w:val="24"/>
        </w:rPr>
        <w:t xml:space="preserve">, “steroīdu profila” </w:t>
      </w:r>
      <w:r>
        <w:rPr>
          <w:rFonts w:ascii="Times New Roman" w:hAnsi="Times New Roman"/>
          <w:i/>
          <w:sz w:val="24"/>
        </w:rPr>
        <w:t>marķieriem</w:t>
      </w:r>
      <w:r>
        <w:rPr>
          <w:rFonts w:ascii="Times New Roman" w:hAnsi="Times New Roman"/>
          <w:sz w:val="24"/>
        </w:rPr>
        <w:t xml:space="preserve"> vai jebkuru citu </w:t>
      </w:r>
      <w:r>
        <w:rPr>
          <w:rFonts w:ascii="Times New Roman" w:hAnsi="Times New Roman"/>
          <w:i/>
          <w:sz w:val="24"/>
        </w:rPr>
        <w:t>aizliegtu vielu</w:t>
      </w:r>
      <w:r>
        <w:rPr>
          <w:rFonts w:ascii="Times New Roman" w:hAnsi="Times New Roman"/>
          <w:sz w:val="24"/>
        </w:rPr>
        <w:t xml:space="preserve">, kas nelielos daudzumos var rasties endogēnā procesā, lēmumi par </w:t>
      </w:r>
      <w:r>
        <w:rPr>
          <w:rFonts w:ascii="Times New Roman" w:hAnsi="Times New Roman"/>
          <w:i/>
          <w:iCs/>
          <w:sz w:val="24"/>
        </w:rPr>
        <w:t>nelabvēlīgu analīžu rezultātu</w:t>
      </w:r>
      <w:r>
        <w:rPr>
          <w:rFonts w:ascii="Times New Roman" w:hAnsi="Times New Roman"/>
          <w:sz w:val="24"/>
        </w:rPr>
        <w:t xml:space="preserve"> attiecībā uz “B” </w:t>
      </w:r>
      <w:r>
        <w:rPr>
          <w:rFonts w:ascii="Times New Roman" w:hAnsi="Times New Roman"/>
          <w:i/>
          <w:sz w:val="24"/>
        </w:rPr>
        <w:t>parauga</w:t>
      </w:r>
      <w:r>
        <w:rPr>
          <w:rFonts w:ascii="Times New Roman" w:hAnsi="Times New Roman"/>
          <w:sz w:val="24"/>
        </w:rPr>
        <w:t xml:space="preserve"> rezultātiem var balstīties arī uz jebkādas tādas </w:t>
      </w:r>
      <w:r>
        <w:rPr>
          <w:rFonts w:ascii="Times New Roman" w:hAnsi="Times New Roman"/>
          <w:sz w:val="24"/>
          <w:u w:val="single" w:color="000000"/>
        </w:rPr>
        <w:t xml:space="preserve">nolūkam atbilstīgas analītiskās </w:t>
      </w:r>
      <w:r>
        <w:rPr>
          <w:rFonts w:ascii="Times New Roman" w:hAnsi="Times New Roman"/>
          <w:i/>
          <w:iCs/>
          <w:sz w:val="24"/>
          <w:u w:val="single" w:color="000000"/>
        </w:rPr>
        <w:t>pārbaudes</w:t>
      </w:r>
      <w:r>
        <w:rPr>
          <w:rFonts w:ascii="Times New Roman" w:hAnsi="Times New Roman"/>
          <w:sz w:val="24"/>
          <w:u w:val="single" w:color="000000"/>
        </w:rPr>
        <w:t xml:space="preserve"> procedūras</w:t>
      </w:r>
      <w:r>
        <w:rPr>
          <w:rFonts w:ascii="Times New Roman" w:hAnsi="Times New Roman"/>
          <w:sz w:val="24"/>
        </w:rPr>
        <w:t xml:space="preserve"> piemērošanu, kurā tiek konstatēta eksogēna </w:t>
      </w:r>
      <w:r>
        <w:rPr>
          <w:rFonts w:ascii="Times New Roman" w:hAnsi="Times New Roman"/>
          <w:i/>
          <w:sz w:val="24"/>
        </w:rPr>
        <w:t xml:space="preserve">aizliegtās vielas </w:t>
      </w:r>
      <w:r>
        <w:rPr>
          <w:rFonts w:ascii="Times New Roman" w:hAnsi="Times New Roman"/>
          <w:sz w:val="24"/>
        </w:rPr>
        <w:t xml:space="preserve">un/vai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izcelsme (piemēram, </w:t>
      </w:r>
      <w:r>
        <w:rPr>
          <w:rFonts w:ascii="Times New Roman" w:hAnsi="Times New Roman"/>
          <w:i/>
          <w:iCs/>
          <w:sz w:val="24"/>
        </w:rPr>
        <w:t>GC</w:t>
      </w:r>
      <w:r>
        <w:rPr>
          <w:rFonts w:ascii="Times New Roman" w:hAnsi="Times New Roman"/>
          <w:sz w:val="24"/>
        </w:rPr>
        <w:t>/</w:t>
      </w:r>
      <w:r>
        <w:rPr>
          <w:rFonts w:ascii="Times New Roman" w:hAnsi="Times New Roman"/>
          <w:i/>
          <w:iCs/>
          <w:sz w:val="24"/>
        </w:rPr>
        <w:t>C</w:t>
      </w:r>
      <w:r>
        <w:rPr>
          <w:rFonts w:ascii="Times New Roman" w:hAnsi="Times New Roman"/>
          <w:sz w:val="24"/>
        </w:rPr>
        <w:t>/</w:t>
      </w:r>
      <w:r>
        <w:rPr>
          <w:rFonts w:ascii="Times New Roman" w:hAnsi="Times New Roman"/>
          <w:i/>
          <w:iCs/>
          <w:sz w:val="24"/>
        </w:rPr>
        <w:t>IRMS</w:t>
      </w:r>
      <w:r>
        <w:rPr>
          <w:rFonts w:ascii="Times New Roman" w:hAnsi="Times New Roman"/>
          <w:sz w:val="24"/>
        </w:rPr>
        <w:t xml:space="preserve">). </w:t>
      </w:r>
      <w:r>
        <w:rPr>
          <w:rFonts w:ascii="Times New Roman" w:hAnsi="Times New Roman"/>
          <w:i/>
          <w:sz w:val="24"/>
        </w:rPr>
        <w:t xml:space="preserve">Netipiskas atrades </w:t>
      </w:r>
      <w:r>
        <w:rPr>
          <w:rFonts w:ascii="Times New Roman" w:hAnsi="Times New Roman"/>
          <w:sz w:val="24"/>
        </w:rPr>
        <w:t xml:space="preserve">var tikt iegūtas, nepārliecinoši nosakot </w:t>
      </w:r>
      <w:r>
        <w:rPr>
          <w:rFonts w:ascii="Times New Roman" w:hAnsi="Times New Roman"/>
          <w:i/>
          <w:sz w:val="24"/>
        </w:rPr>
        <w:t xml:space="preserve">aizliegtās vielas </w:t>
      </w:r>
      <w:r>
        <w:rPr>
          <w:rFonts w:ascii="Times New Roman" w:hAnsi="Times New Roman"/>
          <w:sz w:val="24"/>
        </w:rPr>
        <w:t xml:space="preserve">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izcelsmi (endogēnu vai eksogēnu).</w:t>
      </w:r>
    </w:p>
    <w:p w14:paraId="6B14CB1D" w14:textId="77777777" w:rsidR="00AF4FE7" w:rsidRPr="00982C7A" w:rsidRDefault="00AF4FE7" w:rsidP="00982C7A">
      <w:pPr>
        <w:jc w:val="both"/>
        <w:rPr>
          <w:rFonts w:ascii="Times New Roman" w:eastAsia="Arial" w:hAnsi="Times New Roman" w:cs="Arial"/>
          <w:i/>
          <w:noProof/>
          <w:sz w:val="24"/>
          <w:szCs w:val="21"/>
        </w:rPr>
      </w:pPr>
    </w:p>
    <w:p w14:paraId="17C110D9" w14:textId="76AF1828" w:rsidR="00AF4FE7" w:rsidRPr="00982C7A" w:rsidRDefault="006F6449" w:rsidP="006F6449">
      <w:pPr>
        <w:pStyle w:val="Virsraksts3"/>
        <w:tabs>
          <w:tab w:val="left" w:pos="2722"/>
        </w:tabs>
        <w:ind w:left="0" w:firstLine="0"/>
        <w:jc w:val="both"/>
        <w:rPr>
          <w:rFonts w:ascii="Times New Roman" w:hAnsi="Times New Roman"/>
          <w:noProof/>
          <w:sz w:val="24"/>
          <w:u w:val="thick" w:color="000000"/>
        </w:rPr>
      </w:pPr>
      <w:bookmarkStart w:id="202" w:name="_Toc64651400"/>
      <w:r>
        <w:rPr>
          <w:rFonts w:ascii="Times New Roman" w:hAnsi="Times New Roman"/>
          <w:sz w:val="24"/>
          <w:u w:color="000000"/>
        </w:rPr>
        <w:t xml:space="preserve">5.3.6.3. </w:t>
      </w:r>
      <w:r>
        <w:rPr>
          <w:rFonts w:ascii="Times New Roman" w:hAnsi="Times New Roman"/>
          <w:sz w:val="24"/>
          <w:u w:val="thick" w:color="000000"/>
        </w:rPr>
        <w:t>Papildu analīze</w:t>
      </w:r>
      <w:bookmarkEnd w:id="202"/>
    </w:p>
    <w:p w14:paraId="76FD8278" w14:textId="77777777" w:rsidR="006F6449" w:rsidRDefault="006F6449" w:rsidP="00982C7A">
      <w:pPr>
        <w:jc w:val="both"/>
        <w:rPr>
          <w:rFonts w:ascii="Times New Roman" w:hAnsi="Times New Roman"/>
          <w:noProof/>
          <w:sz w:val="24"/>
          <w:u w:val="single" w:color="000000"/>
        </w:rPr>
      </w:pPr>
    </w:p>
    <w:p w14:paraId="64B00B4E" w14:textId="24233D90"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Glabāto </w:t>
      </w:r>
      <w:r>
        <w:rPr>
          <w:rFonts w:ascii="Times New Roman" w:hAnsi="Times New Roman"/>
          <w:i/>
          <w:iCs/>
          <w:sz w:val="24"/>
        </w:rPr>
        <w:t xml:space="preserve">paraugu </w:t>
      </w:r>
      <w:r>
        <w:rPr>
          <w:rFonts w:ascii="Times New Roman" w:hAnsi="Times New Roman"/>
          <w:sz w:val="24"/>
          <w:u w:val="single"/>
        </w:rPr>
        <w:t>papildu analīzes</w:t>
      </w:r>
      <w:r>
        <w:rPr>
          <w:rFonts w:ascii="Times New Roman" w:hAnsi="Times New Roman"/>
          <w:sz w:val="24"/>
        </w:rPr>
        <w:t xml:space="preserve"> mērķis principā ir konstatēt visu to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aizliegtās(-o) vielas</w:t>
      </w:r>
      <w:r>
        <w:rPr>
          <w:rFonts w:ascii="Times New Roman" w:hAnsi="Times New Roman"/>
          <w:i/>
          <w:iCs/>
          <w:sz w:val="24"/>
        </w:rPr>
        <w:t>(-u)</w:t>
      </w:r>
      <w:r>
        <w:rPr>
          <w:rFonts w:ascii="Times New Roman" w:hAnsi="Times New Roman"/>
          <w:sz w:val="24"/>
        </w:rPr>
        <w:t xml:space="preserve"> </w:t>
      </w:r>
      <w:r>
        <w:rPr>
          <w:rFonts w:ascii="Times New Roman" w:hAnsi="Times New Roman"/>
          <w:i/>
          <w:sz w:val="24"/>
        </w:rPr>
        <w:t>metabolīta(-u)</w:t>
      </w:r>
      <w:r>
        <w:rPr>
          <w:rFonts w:ascii="Times New Roman" w:hAnsi="Times New Roman"/>
          <w:sz w:val="24"/>
        </w:rPr>
        <w:t xml:space="preserve"> vai arī </w:t>
      </w:r>
      <w:r>
        <w:rPr>
          <w:rFonts w:ascii="Times New Roman" w:hAnsi="Times New Roman"/>
          <w:i/>
          <w:sz w:val="24"/>
        </w:rPr>
        <w:t>aizliegtās vielas</w:t>
      </w:r>
      <w:r>
        <w:rPr>
          <w:rFonts w:ascii="Times New Roman" w:hAnsi="Times New Roman"/>
          <w:sz w:val="24"/>
        </w:rPr>
        <w:t xml:space="preserve"> vai </w:t>
      </w:r>
      <w:r>
        <w:rPr>
          <w:rFonts w:ascii="Times New Roman" w:hAnsi="Times New Roman"/>
          <w:i/>
          <w:sz w:val="24"/>
        </w:rPr>
        <w:t>aizliegtās metodes lietošanas marķiera(-u)</w:t>
      </w:r>
      <w:r>
        <w:rPr>
          <w:rFonts w:ascii="Times New Roman" w:hAnsi="Times New Roman"/>
          <w:sz w:val="24"/>
        </w:rPr>
        <w:t xml:space="preserve"> klātbūtni, kas </w:t>
      </w:r>
      <w:r>
        <w:rPr>
          <w:rFonts w:ascii="Times New Roman" w:hAnsi="Times New Roman"/>
          <w:i/>
          <w:sz w:val="24"/>
        </w:rPr>
        <w:t>parauga(-u)</w:t>
      </w:r>
      <w:r>
        <w:rPr>
          <w:rFonts w:ascii="Times New Roman" w:hAnsi="Times New Roman"/>
          <w:sz w:val="24"/>
        </w:rPr>
        <w:t xml:space="preserve"> savākšanas laikā ietverta </w:t>
      </w:r>
      <w:r>
        <w:rPr>
          <w:rFonts w:ascii="Times New Roman" w:hAnsi="Times New Roman"/>
          <w:i/>
          <w:iCs/>
          <w:sz w:val="24"/>
        </w:rPr>
        <w:t>aizliegto vielu un metožu sarakstā</w:t>
      </w:r>
      <w:r>
        <w:rPr>
          <w:rFonts w:ascii="Times New Roman" w:hAnsi="Times New Roman"/>
          <w:sz w:val="24"/>
        </w:rPr>
        <w:t>.</w:t>
      </w:r>
    </w:p>
    <w:p w14:paraId="50AE8B33" w14:textId="77777777" w:rsidR="00AF4FE7" w:rsidRPr="00982C7A" w:rsidRDefault="00AF4FE7" w:rsidP="00982C7A">
      <w:pPr>
        <w:jc w:val="both"/>
        <w:rPr>
          <w:rFonts w:ascii="Times New Roman" w:eastAsia="Arial" w:hAnsi="Times New Roman" w:cs="Arial"/>
          <w:i/>
          <w:noProof/>
          <w:sz w:val="24"/>
          <w:szCs w:val="21"/>
        </w:rPr>
      </w:pPr>
    </w:p>
    <w:p w14:paraId="531EF187" w14:textId="39B5D1BB" w:rsidR="00AF4FE7" w:rsidRPr="00982C7A" w:rsidRDefault="00AF4FE7" w:rsidP="006F6449">
      <w:pPr>
        <w:pStyle w:val="Pamatteksts"/>
        <w:numPr>
          <w:ilvl w:val="0"/>
          <w:numId w:val="40"/>
        </w:numPr>
        <w:tabs>
          <w:tab w:val="left" w:pos="3983"/>
          <w:tab w:val="left" w:pos="4544"/>
          <w:tab w:val="left" w:pos="7325"/>
          <w:tab w:val="left" w:pos="7844"/>
          <w:tab w:val="left" w:pos="9314"/>
        </w:tabs>
        <w:spacing w:before="0"/>
        <w:ind w:left="709" w:hanging="283"/>
        <w:jc w:val="both"/>
        <w:rPr>
          <w:rFonts w:ascii="Times New Roman" w:hAnsi="Times New Roman" w:cs="Arial"/>
          <w:noProof/>
          <w:sz w:val="24"/>
        </w:rPr>
      </w:pPr>
      <w:r>
        <w:rPr>
          <w:rFonts w:ascii="Times New Roman" w:hAnsi="Times New Roman"/>
          <w:i/>
          <w:iCs/>
          <w:sz w:val="24"/>
        </w:rPr>
        <w:t xml:space="preserve">Paraugu </w:t>
      </w:r>
      <w:r>
        <w:rPr>
          <w:rFonts w:ascii="Times New Roman" w:hAnsi="Times New Roman"/>
          <w:sz w:val="24"/>
        </w:rPr>
        <w:t>un laboratoriju izvēle papildu analīzes veikšanai</w:t>
      </w:r>
    </w:p>
    <w:p w14:paraId="20B6DBD3" w14:textId="77777777" w:rsidR="006F6449" w:rsidRDefault="006F6449" w:rsidP="006F6449">
      <w:pPr>
        <w:pStyle w:val="Pamatteksts"/>
        <w:spacing w:before="0"/>
        <w:ind w:left="709" w:hanging="283"/>
        <w:jc w:val="both"/>
        <w:rPr>
          <w:rFonts w:ascii="Times New Roman" w:hAnsi="Times New Roman"/>
          <w:noProof/>
          <w:sz w:val="24"/>
          <w:u w:val="none"/>
        </w:rPr>
      </w:pPr>
    </w:p>
    <w:p w14:paraId="6524A540" w14:textId="0F3BD40B"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Glabātos</w:t>
      </w:r>
      <w:r>
        <w:rPr>
          <w:rFonts w:ascii="Times New Roman" w:hAnsi="Times New Roman"/>
          <w:i/>
          <w:iCs/>
          <w:sz w:val="24"/>
          <w:u w:val="none"/>
        </w:rPr>
        <w:t xml:space="preserve"> paraugus </w:t>
      </w:r>
      <w:r>
        <w:rPr>
          <w:rFonts w:ascii="Times New Roman" w:hAnsi="Times New Roman"/>
          <w:sz w:val="24"/>
          <w:u w:val="none"/>
        </w:rPr>
        <w:t xml:space="preserve">var atlasīt </w:t>
      </w:r>
      <w:r>
        <w:rPr>
          <w:rFonts w:ascii="Times New Roman" w:hAnsi="Times New Roman"/>
          <w:sz w:val="24"/>
        </w:rPr>
        <w:t>papildu analīzei</w:t>
      </w:r>
      <w:r>
        <w:rPr>
          <w:rFonts w:ascii="Times New Roman" w:hAnsi="Times New Roman"/>
          <w:sz w:val="24"/>
          <w:u w:val="none"/>
        </w:rPr>
        <w:t xml:space="preserve"> pēc</w:t>
      </w:r>
      <w:r>
        <w:rPr>
          <w:rFonts w:ascii="Times New Roman" w:hAnsi="Times New Roman"/>
          <w:i/>
          <w:iCs/>
          <w:sz w:val="24"/>
          <w:u w:val="none"/>
        </w:rPr>
        <w:t xml:space="preserve">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ieskatiem. Tāpat </w:t>
      </w:r>
      <w:r>
        <w:rPr>
          <w:rFonts w:ascii="Times New Roman" w:hAnsi="Times New Roman"/>
          <w:i/>
          <w:iCs/>
          <w:sz w:val="24"/>
          <w:u w:val="none"/>
        </w:rPr>
        <w:t>WADA</w:t>
      </w:r>
      <w:r>
        <w:rPr>
          <w:rFonts w:ascii="Times New Roman" w:hAnsi="Times New Roman"/>
          <w:sz w:val="24"/>
          <w:u w:val="none"/>
        </w:rPr>
        <w:t xml:space="preserve"> par saviem līdzekļiem var norīkot glabāto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papildu analīzes</w:t>
      </w:r>
      <w:r>
        <w:rPr>
          <w:rFonts w:ascii="Times New Roman" w:hAnsi="Times New Roman"/>
          <w:sz w:val="24"/>
          <w:u w:val="none"/>
        </w:rPr>
        <w:t xml:space="preserve"> veikšanu (sk. </w:t>
      </w:r>
      <w:r>
        <w:rPr>
          <w:rFonts w:ascii="Times New Roman" w:hAnsi="Times New Roman"/>
          <w:i/>
          <w:iCs/>
          <w:sz w:val="24"/>
          <w:u w:val="none"/>
        </w:rPr>
        <w:t>Kodeksa</w:t>
      </w:r>
      <w:r>
        <w:rPr>
          <w:rFonts w:ascii="Times New Roman" w:hAnsi="Times New Roman"/>
          <w:sz w:val="24"/>
          <w:u w:val="none"/>
        </w:rPr>
        <w:t xml:space="preserve"> 6. panta 6. punktu). Kad </w:t>
      </w:r>
      <w:r>
        <w:rPr>
          <w:rFonts w:ascii="Times New Roman" w:hAnsi="Times New Roman"/>
          <w:i/>
          <w:sz w:val="24"/>
          <w:u w:val="none"/>
        </w:rPr>
        <w:t xml:space="preserve">WADA </w:t>
      </w:r>
      <w:r>
        <w:rPr>
          <w:rFonts w:ascii="Times New Roman" w:hAnsi="Times New Roman"/>
          <w:sz w:val="24"/>
          <w:u w:val="none"/>
        </w:rPr>
        <w:t xml:space="preserve">pārņem </w:t>
      </w:r>
      <w:r>
        <w:rPr>
          <w:rFonts w:ascii="Times New Roman" w:hAnsi="Times New Roman"/>
          <w:i/>
          <w:iCs/>
          <w:sz w:val="24"/>
          <w:u w:val="none"/>
        </w:rPr>
        <w:t>paraugu(-us)</w:t>
      </w:r>
      <w:r>
        <w:rPr>
          <w:rFonts w:ascii="Times New Roman" w:hAnsi="Times New Roman"/>
          <w:sz w:val="24"/>
          <w:u w:val="none"/>
        </w:rPr>
        <w:t xml:space="preserve"> fiziskā glabāšanā, tā par to paziņo </w:t>
      </w:r>
      <w:r>
        <w:rPr>
          <w:rFonts w:ascii="Times New Roman" w:hAnsi="Times New Roman"/>
          <w:i/>
          <w:iCs/>
          <w:sz w:val="24"/>
        </w:rPr>
        <w:t xml:space="preserve">pārbaudes </w:t>
      </w:r>
      <w:r>
        <w:rPr>
          <w:rFonts w:ascii="Times New Roman" w:hAnsi="Times New Roman"/>
          <w:sz w:val="24"/>
        </w:rPr>
        <w:t>iestādei</w:t>
      </w:r>
      <w:r>
        <w:rPr>
          <w:rFonts w:ascii="Times New Roman" w:hAnsi="Times New Roman"/>
          <w:sz w:val="24"/>
          <w:u w:val="none"/>
        </w:rPr>
        <w:t xml:space="preserve"> (sk. </w:t>
      </w:r>
      <w:r>
        <w:rPr>
          <w:rFonts w:ascii="Times New Roman" w:hAnsi="Times New Roman"/>
          <w:i/>
          <w:iCs/>
          <w:sz w:val="24"/>
          <w:u w:val="none"/>
        </w:rPr>
        <w:t>Kodeksa</w:t>
      </w:r>
      <w:r>
        <w:rPr>
          <w:rFonts w:ascii="Times New Roman" w:hAnsi="Times New Roman"/>
          <w:sz w:val="24"/>
          <w:u w:val="none"/>
        </w:rPr>
        <w:t xml:space="preserve"> 6. panta 8. punktu), kas saglabā īpašumtiesības uz</w:t>
      </w:r>
      <w:r>
        <w:rPr>
          <w:rFonts w:ascii="Times New Roman" w:hAnsi="Times New Roman"/>
          <w:i/>
          <w:iCs/>
          <w:sz w:val="24"/>
          <w:u w:val="none"/>
        </w:rPr>
        <w:t xml:space="preserve"> paraugu(-iem)</w:t>
      </w:r>
      <w:r>
        <w:rPr>
          <w:rFonts w:ascii="Times New Roman" w:hAnsi="Times New Roman"/>
          <w:sz w:val="24"/>
          <w:u w:val="none"/>
        </w:rPr>
        <w:t xml:space="preserve"> saskaņā ar</w:t>
      </w:r>
      <w:r>
        <w:rPr>
          <w:rFonts w:ascii="Times New Roman" w:hAnsi="Times New Roman"/>
          <w:i/>
          <w:iCs/>
          <w:sz w:val="24"/>
          <w:u w:val="none"/>
        </w:rPr>
        <w:t xml:space="preserve"> ISTI </w:t>
      </w:r>
      <w:r>
        <w:rPr>
          <w:rFonts w:ascii="Times New Roman" w:hAnsi="Times New Roman"/>
          <w:sz w:val="24"/>
          <w:u w:val="none"/>
        </w:rPr>
        <w:t>10. panta 1. punktu, ja vien īpašumtiesības uz</w:t>
      </w:r>
      <w:r>
        <w:rPr>
          <w:rFonts w:ascii="Times New Roman" w:hAnsi="Times New Roman"/>
          <w:i/>
          <w:iCs/>
          <w:sz w:val="24"/>
          <w:u w:val="none"/>
        </w:rPr>
        <w:t xml:space="preserve"> paraugu(-iem) </w:t>
      </w:r>
      <w:r>
        <w:rPr>
          <w:rFonts w:ascii="Times New Roman" w:hAnsi="Times New Roman"/>
          <w:sz w:val="24"/>
          <w:u w:val="none"/>
        </w:rPr>
        <w:t xml:space="preserve">nav nodotas saskaņā ar </w:t>
      </w:r>
      <w:r>
        <w:rPr>
          <w:rFonts w:ascii="Times New Roman" w:hAnsi="Times New Roman"/>
          <w:i/>
          <w:iCs/>
          <w:sz w:val="24"/>
          <w:u w:val="none"/>
        </w:rPr>
        <w:t xml:space="preserve">ISTI </w:t>
      </w:r>
      <w:r>
        <w:rPr>
          <w:rFonts w:ascii="Times New Roman" w:hAnsi="Times New Roman"/>
          <w:sz w:val="24"/>
          <w:u w:val="none"/>
        </w:rPr>
        <w:t>10. panta 2. punktu.</w:t>
      </w:r>
    </w:p>
    <w:p w14:paraId="05426D10" w14:textId="77777777" w:rsidR="006F6449" w:rsidRPr="00982C7A" w:rsidRDefault="006F6449" w:rsidP="006F6449">
      <w:pPr>
        <w:pStyle w:val="Pamatteksts"/>
        <w:spacing w:before="0"/>
        <w:ind w:left="709"/>
        <w:jc w:val="both"/>
        <w:rPr>
          <w:rFonts w:ascii="Times New Roman" w:hAnsi="Times New Roman"/>
          <w:noProof/>
          <w:sz w:val="24"/>
          <w:u w:val="none"/>
        </w:rPr>
      </w:pPr>
    </w:p>
    <w:p w14:paraId="49E486F4" w14:textId="605EA1BA" w:rsidR="00AF4FE7" w:rsidRDefault="00AF4FE7" w:rsidP="006F6449">
      <w:pPr>
        <w:pStyle w:val="Pamatteksts"/>
        <w:spacing w:before="0"/>
        <w:ind w:left="709"/>
        <w:jc w:val="both"/>
        <w:rPr>
          <w:rFonts w:ascii="Times New Roman" w:hAnsi="Times New Roman" w:cs="Arial"/>
          <w:noProof/>
          <w:sz w:val="24"/>
          <w:u w:val="none"/>
        </w:rPr>
      </w:pP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attiecīgos gadījumos izvēlas </w:t>
      </w:r>
      <w:r>
        <w:rPr>
          <w:rFonts w:ascii="Times New Roman" w:hAnsi="Times New Roman"/>
          <w:sz w:val="24"/>
          <w:u w:color="000000"/>
        </w:rPr>
        <w:t>laboratoriju</w:t>
      </w:r>
      <w:r>
        <w:rPr>
          <w:rFonts w:ascii="Times New Roman" w:hAnsi="Times New Roman"/>
          <w:sz w:val="24"/>
          <w:u w:val="none"/>
        </w:rPr>
        <w:t xml:space="preserve">, kas veiks </w:t>
      </w:r>
      <w:r>
        <w:rPr>
          <w:rFonts w:ascii="Times New Roman" w:hAnsi="Times New Roman"/>
          <w:sz w:val="24"/>
          <w:u w:color="000000"/>
        </w:rPr>
        <w:t>papildu analīzi</w:t>
      </w:r>
      <w:r>
        <w:rPr>
          <w:rFonts w:ascii="Times New Roman" w:hAnsi="Times New Roman"/>
          <w:sz w:val="24"/>
          <w:u w:val="none"/>
        </w:rPr>
        <w:t xml:space="preserve">. Pieprasījumus </w:t>
      </w:r>
      <w:r>
        <w:rPr>
          <w:rFonts w:ascii="Times New Roman" w:hAnsi="Times New Roman"/>
          <w:sz w:val="24"/>
          <w:u w:color="000000"/>
        </w:rPr>
        <w:t>laboratorijai</w:t>
      </w:r>
      <w:r>
        <w:rPr>
          <w:rFonts w:ascii="Times New Roman" w:hAnsi="Times New Roman"/>
          <w:sz w:val="24"/>
          <w:u w:val="none"/>
        </w:rPr>
        <w:t xml:space="preserve"> par </w:t>
      </w:r>
      <w:r>
        <w:rPr>
          <w:rFonts w:ascii="Times New Roman" w:hAnsi="Times New Roman"/>
          <w:sz w:val="24"/>
          <w:u w:color="000000"/>
        </w:rPr>
        <w:t>papildu analīzes</w:t>
      </w:r>
      <w:r>
        <w:rPr>
          <w:rFonts w:ascii="Times New Roman" w:hAnsi="Times New Roman"/>
          <w:sz w:val="24"/>
          <w:u w:val="none"/>
        </w:rPr>
        <w:t xml:space="preserve"> veikšanu veic rakstveidā un reģistrē </w:t>
      </w:r>
      <w:r>
        <w:rPr>
          <w:rFonts w:ascii="Times New Roman" w:hAnsi="Times New Roman"/>
          <w:i/>
          <w:sz w:val="24"/>
          <w:u w:val="none"/>
        </w:rPr>
        <w:t>parauga</w:t>
      </w:r>
      <w:r>
        <w:rPr>
          <w:rFonts w:ascii="Times New Roman" w:hAnsi="Times New Roman"/>
          <w:sz w:val="24"/>
          <w:u w:val="none"/>
        </w:rPr>
        <w:t xml:space="preserve"> dokumentācijā.</w:t>
      </w:r>
    </w:p>
    <w:p w14:paraId="296F4F23" w14:textId="77777777" w:rsidR="006F6449" w:rsidRPr="00982C7A" w:rsidRDefault="006F6449" w:rsidP="006F6449">
      <w:pPr>
        <w:pStyle w:val="Pamatteksts"/>
        <w:spacing w:before="0"/>
        <w:ind w:left="709"/>
        <w:jc w:val="both"/>
        <w:rPr>
          <w:rFonts w:ascii="Times New Roman" w:hAnsi="Times New Roman" w:cs="Arial"/>
          <w:noProof/>
          <w:sz w:val="24"/>
          <w:u w:val="none"/>
        </w:rPr>
      </w:pPr>
    </w:p>
    <w:p w14:paraId="5F1A1E66" w14:textId="2E3BC124"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Kad ir paziņots, ka </w:t>
      </w:r>
      <w:r>
        <w:rPr>
          <w:rFonts w:ascii="Times New Roman" w:hAnsi="Times New Roman"/>
          <w:i/>
          <w:iCs/>
          <w:sz w:val="24"/>
          <w:u w:val="none"/>
        </w:rPr>
        <w:t>paraugam</w:t>
      </w:r>
      <w:r>
        <w:rPr>
          <w:rFonts w:ascii="Times New Roman" w:hAnsi="Times New Roman"/>
          <w:sz w:val="24"/>
          <w:u w:val="none"/>
        </w:rPr>
        <w:t xml:space="preserve"> konstatēts </w:t>
      </w:r>
      <w:r>
        <w:rPr>
          <w:rFonts w:ascii="Times New Roman" w:hAnsi="Times New Roman"/>
          <w:sz w:val="24"/>
        </w:rPr>
        <w:t>negatīvs rezultāts</w:t>
      </w:r>
      <w:r>
        <w:rPr>
          <w:rFonts w:ascii="Times New Roman" w:hAnsi="Times New Roman"/>
          <w:sz w:val="24"/>
          <w:u w:val="none"/>
        </w:rPr>
        <w:t xml:space="preserve"> vai </w:t>
      </w:r>
      <w:r>
        <w:rPr>
          <w:rFonts w:ascii="Times New Roman" w:hAnsi="Times New Roman"/>
          <w:i/>
          <w:iCs/>
          <w:sz w:val="24"/>
          <w:u w:val="none"/>
        </w:rPr>
        <w:t>netipiska atrade</w:t>
      </w:r>
      <w:r>
        <w:rPr>
          <w:rFonts w:ascii="Times New Roman" w:hAnsi="Times New Roman"/>
          <w:sz w:val="24"/>
          <w:u w:val="none"/>
        </w:rPr>
        <w:t xml:space="preserve">, </w:t>
      </w:r>
      <w:r>
        <w:rPr>
          <w:rFonts w:ascii="Times New Roman" w:hAnsi="Times New Roman"/>
          <w:i/>
          <w:iCs/>
          <w:sz w:val="24"/>
        </w:rPr>
        <w:t xml:space="preserve">pārbaudes </w:t>
      </w:r>
      <w:r>
        <w:rPr>
          <w:rFonts w:ascii="Times New Roman" w:hAnsi="Times New Roman"/>
          <w:sz w:val="24"/>
        </w:rPr>
        <w:t>iestādei</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vai citām to pilnvarotajām personām nav nekādu ierobežojumu veikt</w:t>
      </w:r>
      <w:r>
        <w:rPr>
          <w:rFonts w:ascii="Times New Roman" w:hAnsi="Times New Roman"/>
          <w:i/>
          <w:iCs/>
          <w:sz w:val="24"/>
          <w:u w:val="none"/>
        </w:rPr>
        <w:t xml:space="preserve"> parauga </w:t>
      </w:r>
      <w:r>
        <w:rPr>
          <w:rFonts w:ascii="Times New Roman" w:hAnsi="Times New Roman"/>
          <w:sz w:val="24"/>
        </w:rPr>
        <w:t>papildu analīzi</w:t>
      </w:r>
      <w:r>
        <w:rPr>
          <w:rFonts w:ascii="Times New Roman" w:hAnsi="Times New Roman"/>
          <w:sz w:val="24"/>
          <w:u w:val="none"/>
        </w:rPr>
        <w:t>.</w:t>
      </w:r>
    </w:p>
    <w:p w14:paraId="456D4A3C" w14:textId="77777777" w:rsidR="006F6449" w:rsidRPr="00982C7A" w:rsidRDefault="006F6449" w:rsidP="006F6449">
      <w:pPr>
        <w:pStyle w:val="Pamatteksts"/>
        <w:spacing w:before="0"/>
        <w:ind w:left="709"/>
        <w:jc w:val="both"/>
        <w:rPr>
          <w:rFonts w:ascii="Times New Roman" w:hAnsi="Times New Roman"/>
          <w:noProof/>
          <w:sz w:val="24"/>
          <w:u w:val="none"/>
        </w:rPr>
      </w:pPr>
    </w:p>
    <w:p w14:paraId="080D0E24" w14:textId="0CC5B691" w:rsidR="00AF4FE7" w:rsidRDefault="00AF4FE7" w:rsidP="006F6449">
      <w:pPr>
        <w:ind w:left="709"/>
        <w:jc w:val="both"/>
        <w:rPr>
          <w:rFonts w:ascii="Times New Roman" w:hAnsi="Times New Roman"/>
          <w:i/>
          <w:noProof/>
          <w:sz w:val="24"/>
        </w:rPr>
      </w:pPr>
      <w:r>
        <w:rPr>
          <w:rFonts w:ascii="Times New Roman" w:hAnsi="Times New Roman"/>
          <w:sz w:val="24"/>
          <w:u w:val="single" w:color="000000"/>
        </w:rPr>
        <w:t>Papildu analīzi</w:t>
      </w:r>
      <w:r>
        <w:rPr>
          <w:rFonts w:ascii="Times New Roman" w:hAnsi="Times New Roman"/>
          <w:sz w:val="24"/>
        </w:rPr>
        <w:t xml:space="preserve"> var veikt arī glabātajiem</w:t>
      </w:r>
      <w:r>
        <w:rPr>
          <w:rFonts w:ascii="Times New Roman" w:hAnsi="Times New Roman"/>
          <w:i/>
          <w:iCs/>
          <w:sz w:val="24"/>
        </w:rPr>
        <w:t xml:space="preserve"> paraugiem</w:t>
      </w:r>
      <w:r>
        <w:rPr>
          <w:rFonts w:ascii="Times New Roman" w:hAnsi="Times New Roman"/>
          <w:sz w:val="24"/>
        </w:rPr>
        <w:t xml:space="preserve">, par kuriem iepriekš ticis ziņots, ka tiem ir </w:t>
      </w:r>
      <w:r>
        <w:rPr>
          <w:rFonts w:ascii="Times New Roman" w:hAnsi="Times New Roman"/>
          <w:i/>
          <w:iCs/>
          <w:sz w:val="24"/>
        </w:rPr>
        <w:t>nelabvēlīgs analīžu rezultāts</w:t>
      </w:r>
      <w:r>
        <w:rPr>
          <w:rFonts w:ascii="Times New Roman" w:hAnsi="Times New Roman"/>
          <w:sz w:val="24"/>
        </w:rPr>
        <w:t>, ja šāda ziņojuma rezultātā netika izvirzīta apsūdzība antidopinga noteikumu pārkāpumā saskaņā ar</w:t>
      </w:r>
      <w:r>
        <w:rPr>
          <w:rFonts w:ascii="Times New Roman" w:hAnsi="Times New Roman"/>
          <w:i/>
          <w:iCs/>
          <w:sz w:val="24"/>
        </w:rPr>
        <w:t xml:space="preserve"> Kodeksa </w:t>
      </w:r>
      <w:r>
        <w:rPr>
          <w:rFonts w:ascii="Times New Roman" w:hAnsi="Times New Roman"/>
          <w:sz w:val="24"/>
        </w:rPr>
        <w:t xml:space="preserve">2. panta 1. punktu. Tiek ziņots par jebkuru konstatēto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kas bija aizliegta </w:t>
      </w:r>
      <w:r>
        <w:rPr>
          <w:rFonts w:ascii="Times New Roman" w:hAnsi="Times New Roman"/>
          <w:i/>
          <w:iCs/>
          <w:sz w:val="24"/>
        </w:rPr>
        <w:t xml:space="preserve">parauga </w:t>
      </w:r>
      <w:r>
        <w:rPr>
          <w:rFonts w:ascii="Times New Roman" w:hAnsi="Times New Roman"/>
          <w:sz w:val="24"/>
        </w:rPr>
        <w:t>savākšanas brīdī.</w:t>
      </w:r>
    </w:p>
    <w:p w14:paraId="17F99931" w14:textId="77777777" w:rsidR="006F6449" w:rsidRPr="00982C7A" w:rsidRDefault="006F6449" w:rsidP="006F6449">
      <w:pPr>
        <w:ind w:left="709"/>
        <w:jc w:val="both"/>
        <w:rPr>
          <w:rFonts w:ascii="Times New Roman" w:eastAsia="Arial" w:hAnsi="Times New Roman" w:cs="Arial"/>
          <w:noProof/>
          <w:sz w:val="24"/>
        </w:rPr>
      </w:pPr>
    </w:p>
    <w:p w14:paraId="77E441CF" w14:textId="77777777" w:rsidR="00AF4FE7" w:rsidRPr="00982C7A" w:rsidRDefault="00AF4FE7" w:rsidP="006F6449">
      <w:pPr>
        <w:ind w:left="709"/>
        <w:jc w:val="both"/>
        <w:rPr>
          <w:rFonts w:ascii="Times New Roman" w:eastAsia="Arial" w:hAnsi="Times New Roman" w:cs="Arial"/>
          <w:noProof/>
          <w:sz w:val="24"/>
        </w:rPr>
      </w:pPr>
      <w:r>
        <w:rPr>
          <w:rFonts w:ascii="Times New Roman" w:hAnsi="Times New Roman"/>
          <w:sz w:val="24"/>
        </w:rPr>
        <w:t xml:space="preserve">Tomēr saskaņā ar </w:t>
      </w:r>
      <w:r>
        <w:rPr>
          <w:rFonts w:ascii="Times New Roman" w:hAnsi="Times New Roman"/>
          <w:i/>
          <w:iCs/>
          <w:sz w:val="24"/>
        </w:rPr>
        <w:t xml:space="preserve">Kodeksa </w:t>
      </w:r>
      <w:r>
        <w:rPr>
          <w:rFonts w:ascii="Times New Roman" w:hAnsi="Times New Roman"/>
          <w:sz w:val="24"/>
        </w:rPr>
        <w:t xml:space="preserve">6. panta 5. punktu </w:t>
      </w:r>
      <w:r>
        <w:rPr>
          <w:rFonts w:ascii="Times New Roman" w:hAnsi="Times New Roman"/>
          <w:sz w:val="24"/>
          <w:u w:val="single"/>
        </w:rPr>
        <w:t>papildu analīzi</w:t>
      </w:r>
      <w:r>
        <w:rPr>
          <w:rFonts w:ascii="Times New Roman" w:hAnsi="Times New Roman"/>
          <w:sz w:val="24"/>
        </w:rPr>
        <w:t xml:space="preserve"> nedrīkst veikt </w:t>
      </w:r>
      <w:r>
        <w:rPr>
          <w:rFonts w:ascii="Times New Roman" w:hAnsi="Times New Roman"/>
          <w:i/>
          <w:iCs/>
          <w:sz w:val="24"/>
        </w:rPr>
        <w:t>paraugam</w:t>
      </w:r>
      <w:r>
        <w:rPr>
          <w:rFonts w:ascii="Times New Roman" w:hAnsi="Times New Roman"/>
          <w:sz w:val="24"/>
        </w:rPr>
        <w:t xml:space="preserve"> pēc tam, kad atbildīgā </w:t>
      </w:r>
      <w:r>
        <w:rPr>
          <w:rFonts w:ascii="Times New Roman" w:hAnsi="Times New Roman"/>
          <w:i/>
          <w:iCs/>
          <w:sz w:val="24"/>
        </w:rPr>
        <w:t>antidopinga organizācija</w:t>
      </w:r>
      <w:r>
        <w:rPr>
          <w:rFonts w:ascii="Times New Roman" w:hAnsi="Times New Roman"/>
          <w:sz w:val="24"/>
        </w:rPr>
        <w:t xml:space="preserve"> ir izvirzījusi </w:t>
      </w:r>
      <w:r>
        <w:rPr>
          <w:rFonts w:ascii="Times New Roman" w:hAnsi="Times New Roman"/>
          <w:i/>
          <w:iCs/>
          <w:sz w:val="24"/>
        </w:rPr>
        <w:t>sportistam</w:t>
      </w:r>
      <w:r>
        <w:rPr>
          <w:rFonts w:ascii="Times New Roman" w:hAnsi="Times New Roman"/>
          <w:sz w:val="24"/>
        </w:rPr>
        <w:t xml:space="preserve"> apsūdzību antidopinga noteikumu pārkāpumā pēc</w:t>
      </w:r>
      <w:r>
        <w:rPr>
          <w:rFonts w:ascii="Times New Roman" w:hAnsi="Times New Roman"/>
          <w:i/>
          <w:iCs/>
          <w:sz w:val="24"/>
        </w:rPr>
        <w:t xml:space="preserve"> Kodeksa</w:t>
      </w:r>
      <w:r>
        <w:rPr>
          <w:rFonts w:ascii="Times New Roman" w:hAnsi="Times New Roman"/>
          <w:sz w:val="24"/>
        </w:rPr>
        <w:t xml:space="preserve"> 2. panta 1. punkta, kuras iemesls ir </w:t>
      </w:r>
      <w:r>
        <w:rPr>
          <w:rFonts w:ascii="Times New Roman" w:hAnsi="Times New Roman"/>
          <w:i/>
          <w:iCs/>
          <w:sz w:val="24"/>
        </w:rPr>
        <w:lastRenderedPageBreak/>
        <w:t>parauga</w:t>
      </w:r>
      <w:r>
        <w:rPr>
          <w:rFonts w:ascii="Times New Roman" w:hAnsi="Times New Roman"/>
          <w:sz w:val="24"/>
        </w:rPr>
        <w:t xml:space="preserve"> analīze, bez</w:t>
      </w:r>
      <w:r>
        <w:rPr>
          <w:rFonts w:ascii="Times New Roman" w:hAnsi="Times New Roman"/>
          <w:i/>
          <w:iCs/>
          <w:sz w:val="24"/>
        </w:rPr>
        <w:t xml:space="preserve"> sportista</w:t>
      </w:r>
      <w:r>
        <w:rPr>
          <w:rFonts w:ascii="Times New Roman" w:hAnsi="Times New Roman"/>
          <w:sz w:val="24"/>
        </w:rPr>
        <w:t xml:space="preserve"> piekrišanas vai lietas izskatīšanas komisijas apstiprinājuma.</w:t>
      </w:r>
    </w:p>
    <w:p w14:paraId="24FE3E58" w14:textId="77777777" w:rsidR="00AF4FE7" w:rsidRPr="00982C7A" w:rsidRDefault="00AF4FE7" w:rsidP="006F6449">
      <w:pPr>
        <w:ind w:left="709"/>
        <w:jc w:val="both"/>
        <w:rPr>
          <w:rFonts w:ascii="Times New Roman" w:eastAsia="Arial" w:hAnsi="Times New Roman" w:cs="Arial"/>
          <w:noProof/>
          <w:sz w:val="24"/>
          <w:szCs w:val="12"/>
        </w:rPr>
      </w:pPr>
    </w:p>
    <w:p w14:paraId="48AA785B" w14:textId="77777777" w:rsidR="00AF4FE7" w:rsidRPr="00982C7A" w:rsidRDefault="00AF4FE7" w:rsidP="006F6449">
      <w:pPr>
        <w:ind w:left="709"/>
        <w:jc w:val="both"/>
        <w:rPr>
          <w:rFonts w:ascii="Times New Roman" w:eastAsia="Arial" w:hAnsi="Times New Roman" w:cs="Arial"/>
          <w:noProof/>
          <w:sz w:val="24"/>
        </w:rPr>
      </w:pPr>
      <w:r>
        <w:rPr>
          <w:rFonts w:ascii="Times New Roman" w:hAnsi="Times New Roman"/>
          <w:sz w:val="24"/>
        </w:rPr>
        <w:t xml:space="preserve">Pēc </w:t>
      </w:r>
      <w:r>
        <w:rPr>
          <w:rFonts w:ascii="Times New Roman" w:hAnsi="Times New Roman"/>
          <w:i/>
          <w:iCs/>
          <w:sz w:val="24"/>
          <w:u w:val="single"/>
        </w:rPr>
        <w:t xml:space="preserve">pārbaudes </w:t>
      </w:r>
      <w:r>
        <w:rPr>
          <w:rFonts w:ascii="Times New Roman" w:hAnsi="Times New Roman"/>
          <w:sz w:val="24"/>
          <w:u w:val="single"/>
        </w:rPr>
        <w:t>iestādes</w:t>
      </w:r>
      <w:r>
        <w:rPr>
          <w:rFonts w:ascii="Times New Roman" w:hAnsi="Times New Roman"/>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vai pašas </w:t>
      </w:r>
      <w:r>
        <w:rPr>
          <w:rFonts w:ascii="Times New Roman" w:hAnsi="Times New Roman"/>
          <w:sz w:val="24"/>
          <w:u w:val="single"/>
        </w:rPr>
        <w:t>laboratorijas</w:t>
      </w:r>
      <w:r>
        <w:rPr>
          <w:rFonts w:ascii="Times New Roman" w:hAnsi="Times New Roman"/>
          <w:sz w:val="24"/>
        </w:rPr>
        <w:t xml:space="preserve"> iniciatīvas iepriekš iegūtos </w:t>
      </w:r>
      <w:r>
        <w:rPr>
          <w:rFonts w:ascii="Times New Roman" w:hAnsi="Times New Roman"/>
          <w:sz w:val="24"/>
          <w:u w:val="single"/>
        </w:rPr>
        <w:t xml:space="preserve">sākotnējās </w:t>
      </w:r>
      <w:r>
        <w:rPr>
          <w:rFonts w:ascii="Times New Roman" w:hAnsi="Times New Roman"/>
          <w:i/>
          <w:iCs/>
          <w:sz w:val="24"/>
          <w:u w:val="single"/>
        </w:rPr>
        <w:t>pārbaudes</w:t>
      </w:r>
      <w:r>
        <w:rPr>
          <w:rFonts w:ascii="Times New Roman" w:hAnsi="Times New Roman"/>
          <w:sz w:val="24"/>
          <w:u w:val="single"/>
        </w:rPr>
        <w:t xml:space="preserve"> procedūras</w:t>
      </w:r>
      <w:r>
        <w:rPr>
          <w:rFonts w:ascii="Times New Roman" w:hAnsi="Times New Roman"/>
          <w:sz w:val="24"/>
        </w:rPr>
        <w:t xml:space="preserve"> datus var arī novērtēt atkārtoti attiecībā uz </w:t>
      </w:r>
      <w:r>
        <w:rPr>
          <w:rFonts w:ascii="Times New Roman" w:hAnsi="Times New Roman"/>
          <w:i/>
          <w:iCs/>
          <w:sz w:val="24"/>
        </w:rPr>
        <w:t>aizliegto vielu</w:t>
      </w:r>
      <w:r>
        <w:rPr>
          <w:rFonts w:ascii="Times New Roman" w:hAnsi="Times New Roman"/>
          <w:sz w:val="24"/>
        </w:rPr>
        <w:t xml:space="preserve"> vai to </w:t>
      </w:r>
      <w:r>
        <w:rPr>
          <w:rFonts w:ascii="Times New Roman" w:hAnsi="Times New Roman"/>
          <w:i/>
          <w:iCs/>
          <w:sz w:val="24"/>
        </w:rPr>
        <w:t>metabolīta(-u)</w:t>
      </w:r>
      <w:r>
        <w:rPr>
          <w:rFonts w:ascii="Times New Roman" w:hAnsi="Times New Roman"/>
          <w:sz w:val="24"/>
        </w:rPr>
        <w:t xml:space="preserve"> vai arī </w:t>
      </w:r>
      <w:r>
        <w:rPr>
          <w:rFonts w:ascii="Times New Roman" w:hAnsi="Times New Roman"/>
          <w:i/>
          <w:iCs/>
          <w:sz w:val="24"/>
        </w:rPr>
        <w:t>aizliegto vielu</w:t>
      </w:r>
      <w:r>
        <w:rPr>
          <w:rFonts w:ascii="Times New Roman" w:hAnsi="Times New Roman"/>
          <w:sz w:val="24"/>
        </w:rPr>
        <w:t xml:space="preserve"> vai</w:t>
      </w:r>
      <w:r>
        <w:rPr>
          <w:rFonts w:ascii="Times New Roman" w:hAnsi="Times New Roman"/>
          <w:i/>
          <w:iCs/>
          <w:sz w:val="24"/>
        </w:rPr>
        <w:t xml:space="preserve"> aizliegto metožu marķiera(-u)</w:t>
      </w:r>
      <w:r>
        <w:rPr>
          <w:rFonts w:ascii="Times New Roman" w:hAnsi="Times New Roman"/>
          <w:sz w:val="24"/>
        </w:rPr>
        <w:t xml:space="preserve"> klātbūtni. Šādas atkārtotas novērtēšanas rezultātus, ja tie rada aizdomas, attiecīgos gadījumos paziņo </w:t>
      </w:r>
      <w:r>
        <w:rPr>
          <w:rFonts w:ascii="Times New Roman" w:hAnsi="Times New Roman"/>
          <w:i/>
          <w:iCs/>
          <w:sz w:val="24"/>
          <w:u w:val="single" w:color="000000"/>
        </w:rPr>
        <w:t>pārbaudes</w:t>
      </w:r>
      <w:r>
        <w:rPr>
          <w:rFonts w:ascii="Times New Roman" w:hAnsi="Times New Roman"/>
          <w:sz w:val="24"/>
          <w:u w:val="single" w:color="000000"/>
        </w:rPr>
        <w:t xml:space="preserve"> iestādei</w:t>
      </w:r>
      <w:r>
        <w:rPr>
          <w:rFonts w:ascii="Times New Roman" w:hAnsi="Times New Roman"/>
          <w:i/>
          <w:sz w:val="24"/>
        </w:rPr>
        <w:t xml:space="preserve">, </w:t>
      </w:r>
      <w:r>
        <w:rPr>
          <w:rFonts w:ascii="Times New Roman" w:hAnsi="Times New Roman"/>
          <w:i/>
          <w:iCs/>
          <w:sz w:val="24"/>
          <w:u w:val="single" w:color="000000"/>
        </w:rPr>
        <w:t>rezultātu pārvaldības</w:t>
      </w:r>
      <w:r>
        <w:rPr>
          <w:rFonts w:ascii="Times New Roman" w:hAnsi="Times New Roman"/>
          <w:sz w:val="24"/>
          <w:u w:val="single" w:color="000000"/>
        </w:rPr>
        <w:t xml:space="preserve"> iestādei</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un to dēļ var būt jāveic </w:t>
      </w:r>
      <w:r>
        <w:rPr>
          <w:rFonts w:ascii="Times New Roman" w:hAnsi="Times New Roman"/>
          <w:sz w:val="24"/>
          <w:u w:val="single" w:color="000000"/>
        </w:rPr>
        <w:t>papildu analīze</w:t>
      </w:r>
      <w:r>
        <w:rPr>
          <w:rFonts w:ascii="Times New Roman" w:hAnsi="Times New Roman"/>
          <w:sz w:val="24"/>
        </w:rPr>
        <w:t>.</w:t>
      </w:r>
    </w:p>
    <w:p w14:paraId="4ED81259" w14:textId="77777777" w:rsidR="00AF4FE7" w:rsidRPr="00982C7A" w:rsidRDefault="00AF4FE7" w:rsidP="006F6449">
      <w:pPr>
        <w:ind w:left="709" w:hanging="283"/>
        <w:jc w:val="both"/>
        <w:rPr>
          <w:rFonts w:ascii="Times New Roman" w:eastAsia="Arial" w:hAnsi="Times New Roman" w:cs="Arial"/>
          <w:noProof/>
          <w:sz w:val="24"/>
          <w:szCs w:val="14"/>
        </w:rPr>
      </w:pPr>
    </w:p>
    <w:p w14:paraId="5244D19F" w14:textId="77777777" w:rsidR="00AF4FE7" w:rsidRPr="00982C7A" w:rsidRDefault="00AF4FE7" w:rsidP="006F6449">
      <w:pPr>
        <w:tabs>
          <w:tab w:val="left" w:pos="3082"/>
        </w:tabs>
        <w:ind w:left="709" w:hanging="283"/>
        <w:jc w:val="both"/>
        <w:rPr>
          <w:rFonts w:ascii="Times New Roman" w:eastAsia="Arial" w:hAnsi="Times New Roman" w:cs="Arial"/>
          <w:noProof/>
          <w:sz w:val="24"/>
        </w:rPr>
      </w:pPr>
      <w:r>
        <w:rPr>
          <w:rFonts w:ascii="Times New Roman" w:hAnsi="Times New Roman"/>
          <w:sz w:val="24"/>
        </w:rPr>
        <w:t>-</w:t>
      </w:r>
      <w:r>
        <w:rPr>
          <w:rFonts w:ascii="Times New Roman" w:hAnsi="Times New Roman"/>
          <w:sz w:val="24"/>
        </w:rPr>
        <w:tab/>
      </w:r>
      <w:r>
        <w:rPr>
          <w:rFonts w:ascii="Times New Roman" w:hAnsi="Times New Roman"/>
          <w:sz w:val="24"/>
          <w:u w:val="single" w:color="000000"/>
        </w:rPr>
        <w:t xml:space="preserve">Analītiskās </w:t>
      </w:r>
      <w:r>
        <w:rPr>
          <w:rFonts w:ascii="Times New Roman" w:hAnsi="Times New Roman"/>
          <w:i/>
          <w:sz w:val="24"/>
          <w:u w:val="single" w:color="000000"/>
        </w:rPr>
        <w:t xml:space="preserve">pārbaudes </w:t>
      </w:r>
      <w:r>
        <w:rPr>
          <w:rFonts w:ascii="Times New Roman" w:hAnsi="Times New Roman"/>
          <w:sz w:val="24"/>
          <w:u w:val="single" w:color="000000"/>
        </w:rPr>
        <w:t xml:space="preserve">procedūras </w:t>
      </w:r>
      <w:r>
        <w:rPr>
          <w:rFonts w:ascii="Times New Roman" w:hAnsi="Times New Roman"/>
          <w:sz w:val="24"/>
        </w:rPr>
        <w:t xml:space="preserve">glabāto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rPr>
        <w:t>papildu analīzei</w:t>
      </w:r>
    </w:p>
    <w:p w14:paraId="2D315B79" w14:textId="77777777" w:rsidR="006F6449" w:rsidRDefault="006F6449" w:rsidP="006F6449">
      <w:pPr>
        <w:pStyle w:val="Pamatteksts"/>
        <w:spacing w:before="0"/>
        <w:ind w:left="709" w:hanging="283"/>
        <w:jc w:val="both"/>
        <w:rPr>
          <w:rFonts w:ascii="Times New Roman" w:hAnsi="Times New Roman"/>
          <w:noProof/>
          <w:sz w:val="24"/>
          <w:u w:color="000000"/>
        </w:rPr>
      </w:pPr>
    </w:p>
    <w:p w14:paraId="352AB32E" w14:textId="598EF3A4" w:rsidR="00AF4FE7"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Glabāto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papildu analīzi</w:t>
      </w:r>
      <w:r>
        <w:rPr>
          <w:rFonts w:ascii="Times New Roman" w:hAnsi="Times New Roman"/>
          <w:sz w:val="24"/>
          <w:u w:val="none"/>
        </w:rPr>
        <w:t xml:space="preserve"> veic saskaņā ar LSS, </w:t>
      </w:r>
      <w:r>
        <w:rPr>
          <w:rFonts w:ascii="Times New Roman" w:hAnsi="Times New Roman"/>
          <w:i/>
          <w:iCs/>
          <w:sz w:val="24"/>
          <w:u w:val="none"/>
        </w:rPr>
        <w:t>tehniskajiem dokumentiem</w:t>
      </w:r>
      <w:r>
        <w:rPr>
          <w:rFonts w:ascii="Times New Roman" w:hAnsi="Times New Roman"/>
          <w:sz w:val="24"/>
          <w:u w:val="none"/>
        </w:rPr>
        <w:t xml:space="preserve">, </w:t>
      </w:r>
      <w:r>
        <w:rPr>
          <w:rFonts w:ascii="Times New Roman" w:hAnsi="Times New Roman"/>
          <w:sz w:val="24"/>
        </w:rPr>
        <w:t>tehniskajām vēstulēm</w:t>
      </w:r>
      <w:r>
        <w:rPr>
          <w:rFonts w:ascii="Times New Roman" w:hAnsi="Times New Roman"/>
          <w:sz w:val="24"/>
          <w:u w:val="none"/>
        </w:rPr>
        <w:t xml:space="preserve"> un </w:t>
      </w:r>
      <w:r>
        <w:rPr>
          <w:rFonts w:ascii="Times New Roman" w:hAnsi="Times New Roman"/>
          <w:sz w:val="24"/>
        </w:rPr>
        <w:t>laboratoriju vadlīnijām</w:t>
      </w:r>
      <w:r>
        <w:rPr>
          <w:rFonts w:ascii="Times New Roman" w:hAnsi="Times New Roman"/>
          <w:sz w:val="24"/>
          <w:u w:val="none"/>
        </w:rPr>
        <w:t xml:space="preserve">, kas ir spēkā </w:t>
      </w:r>
      <w:r>
        <w:rPr>
          <w:rFonts w:ascii="Times New Roman" w:hAnsi="Times New Roman"/>
          <w:sz w:val="24"/>
        </w:rPr>
        <w:t>papildu analīzes</w:t>
      </w:r>
      <w:r>
        <w:rPr>
          <w:rFonts w:ascii="Times New Roman" w:hAnsi="Times New Roman"/>
          <w:sz w:val="24"/>
          <w:u w:val="none"/>
        </w:rPr>
        <w:t xml:space="preserve"> veikšanas brīdī.</w:t>
      </w:r>
    </w:p>
    <w:p w14:paraId="5C25CDBE" w14:textId="77777777" w:rsidR="006F6449" w:rsidRPr="00982C7A" w:rsidRDefault="006F6449" w:rsidP="006F6449">
      <w:pPr>
        <w:pStyle w:val="Pamatteksts"/>
        <w:spacing w:before="0"/>
        <w:ind w:left="709"/>
        <w:jc w:val="both"/>
        <w:rPr>
          <w:rFonts w:ascii="Times New Roman" w:hAnsi="Times New Roman"/>
          <w:noProof/>
          <w:sz w:val="24"/>
          <w:u w:val="none"/>
        </w:rPr>
      </w:pPr>
    </w:p>
    <w:p w14:paraId="4228AD33" w14:textId="3152D2D5" w:rsidR="00AF4FE7" w:rsidRDefault="00AF4FE7" w:rsidP="006F6449">
      <w:pPr>
        <w:ind w:left="709"/>
        <w:jc w:val="both"/>
        <w:rPr>
          <w:rFonts w:ascii="Times New Roman" w:hAnsi="Times New Roman"/>
          <w:noProof/>
          <w:sz w:val="24"/>
        </w:rPr>
      </w:pPr>
      <w:r>
        <w:rPr>
          <w:rFonts w:ascii="Times New Roman" w:hAnsi="Times New Roman"/>
          <w:sz w:val="24"/>
        </w:rPr>
        <w:t>Glabāto</w:t>
      </w:r>
      <w:r>
        <w:rPr>
          <w:rFonts w:ascii="Times New Roman" w:hAnsi="Times New Roman"/>
          <w:i/>
          <w:iCs/>
          <w:sz w:val="24"/>
        </w:rPr>
        <w:t xml:space="preserve"> paraugu</w:t>
      </w:r>
      <w:r>
        <w:rPr>
          <w:rFonts w:ascii="Times New Roman" w:hAnsi="Times New Roman"/>
          <w:sz w:val="24"/>
        </w:rPr>
        <w:t xml:space="preserve"> </w:t>
      </w:r>
      <w:r>
        <w:rPr>
          <w:rFonts w:ascii="Times New Roman" w:hAnsi="Times New Roman"/>
          <w:sz w:val="24"/>
          <w:u w:val="single"/>
        </w:rPr>
        <w:t>papildu analīze</w:t>
      </w:r>
      <w:r>
        <w:rPr>
          <w:rFonts w:ascii="Times New Roman" w:hAnsi="Times New Roman"/>
          <w:sz w:val="24"/>
        </w:rPr>
        <w:t xml:space="preserve"> jo īpaši bez ierobežojumiem ietver nesen izstrādātu vai jutīgāku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procedūru</w:t>
      </w:r>
      <w:r>
        <w:rPr>
          <w:rFonts w:ascii="Times New Roman" w:hAnsi="Times New Roman"/>
          <w:sz w:val="24"/>
        </w:rPr>
        <w:t xml:space="preserve"> piemērošanu un/vai tādu jaunu </w:t>
      </w:r>
      <w:r>
        <w:rPr>
          <w:rFonts w:ascii="Times New Roman" w:hAnsi="Times New Roman"/>
          <w:i/>
          <w:iCs/>
          <w:sz w:val="24"/>
        </w:rPr>
        <w:t>aizliegtās(-o)</w:t>
      </w:r>
      <w:r>
        <w:rPr>
          <w:rFonts w:ascii="Times New Roman" w:hAnsi="Times New Roman"/>
          <w:sz w:val="24"/>
        </w:rPr>
        <w:t xml:space="preserve"> </w:t>
      </w:r>
      <w:r>
        <w:rPr>
          <w:rFonts w:ascii="Times New Roman" w:hAnsi="Times New Roman"/>
          <w:i/>
          <w:iCs/>
          <w:sz w:val="24"/>
        </w:rPr>
        <w:t>vielas(‑u)</w:t>
      </w:r>
      <w:r>
        <w:rPr>
          <w:rFonts w:ascii="Times New Roman" w:hAnsi="Times New Roman"/>
          <w:sz w:val="24"/>
        </w:rPr>
        <w:t xml:space="preserve"> vai </w:t>
      </w:r>
      <w:r>
        <w:rPr>
          <w:rFonts w:ascii="Times New Roman" w:hAnsi="Times New Roman"/>
          <w:i/>
          <w:iCs/>
          <w:sz w:val="24"/>
        </w:rPr>
        <w:t>aizliegtās(-o) metodes(-žu)</w:t>
      </w:r>
      <w:r>
        <w:rPr>
          <w:rFonts w:ascii="Times New Roman" w:hAnsi="Times New Roman"/>
          <w:sz w:val="24"/>
        </w:rPr>
        <w:t xml:space="preserve"> mērķa </w:t>
      </w:r>
      <w:r>
        <w:rPr>
          <w:rFonts w:ascii="Times New Roman" w:hAnsi="Times New Roman"/>
          <w:sz w:val="24"/>
          <w:u w:val="single"/>
        </w:rPr>
        <w:t>analizējamo vielu</w:t>
      </w:r>
      <w:r>
        <w:rPr>
          <w:rFonts w:ascii="Times New Roman" w:hAnsi="Times New Roman"/>
          <w:sz w:val="24"/>
        </w:rPr>
        <w:t xml:space="preserve"> [piemēram, </w:t>
      </w:r>
      <w:r>
        <w:rPr>
          <w:rFonts w:ascii="Times New Roman" w:hAnsi="Times New Roman"/>
          <w:i/>
          <w:iCs/>
          <w:sz w:val="24"/>
        </w:rPr>
        <w:t xml:space="preserve">metabolīta(-u) </w:t>
      </w:r>
      <w:r>
        <w:rPr>
          <w:rFonts w:ascii="Times New Roman" w:hAnsi="Times New Roman"/>
          <w:sz w:val="24"/>
        </w:rPr>
        <w:t xml:space="preserve">un/vai </w:t>
      </w:r>
      <w:r>
        <w:rPr>
          <w:rFonts w:ascii="Times New Roman" w:hAnsi="Times New Roman"/>
          <w:i/>
          <w:iCs/>
          <w:sz w:val="24"/>
        </w:rPr>
        <w:t>marķiera(-u)</w:t>
      </w:r>
      <w:r>
        <w:rPr>
          <w:rFonts w:ascii="Times New Roman" w:hAnsi="Times New Roman"/>
          <w:sz w:val="24"/>
        </w:rPr>
        <w:t xml:space="preserve">] analīzi, kuras nebija zināmas vai netika ietvertas </w:t>
      </w:r>
      <w:r>
        <w:rPr>
          <w:rFonts w:ascii="Times New Roman" w:hAnsi="Times New Roman"/>
          <w:i/>
          <w:iCs/>
          <w:sz w:val="24"/>
        </w:rPr>
        <w:t>parauga</w:t>
      </w:r>
      <w:r>
        <w:rPr>
          <w:rFonts w:ascii="Times New Roman" w:hAnsi="Times New Roman"/>
          <w:sz w:val="24"/>
        </w:rPr>
        <w:t xml:space="preserve"> sākotnējā </w:t>
      </w:r>
      <w:r>
        <w:rPr>
          <w:rFonts w:ascii="Times New Roman" w:hAnsi="Times New Roman"/>
          <w:sz w:val="24"/>
          <w:u w:val="single"/>
        </w:rPr>
        <w:t xml:space="preserve">analītiskajā </w:t>
      </w:r>
      <w:r>
        <w:rPr>
          <w:rFonts w:ascii="Times New Roman" w:hAnsi="Times New Roman"/>
          <w:i/>
          <w:iCs/>
          <w:sz w:val="24"/>
          <w:u w:val="single"/>
        </w:rPr>
        <w:t>pārbaudē</w:t>
      </w:r>
      <w:r>
        <w:rPr>
          <w:rFonts w:ascii="Times New Roman" w:hAnsi="Times New Roman"/>
          <w:sz w:val="24"/>
        </w:rPr>
        <w:t>.</w:t>
      </w:r>
    </w:p>
    <w:p w14:paraId="516F02EE" w14:textId="77777777" w:rsidR="006F6449" w:rsidRPr="00982C7A" w:rsidRDefault="006F6449" w:rsidP="006F6449">
      <w:pPr>
        <w:ind w:left="709"/>
        <w:jc w:val="both"/>
        <w:rPr>
          <w:rFonts w:ascii="Times New Roman" w:eastAsia="Arial" w:hAnsi="Times New Roman" w:cs="Arial"/>
          <w:noProof/>
          <w:sz w:val="24"/>
        </w:rPr>
      </w:pPr>
    </w:p>
    <w:p w14:paraId="2D894DED" w14:textId="6A4DF554" w:rsidR="00AF4FE7" w:rsidRPr="00982C7A" w:rsidRDefault="00AF4FE7" w:rsidP="006F644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Atkarībā no apstākļiem, kā arī, lai nodrošinātu pieejamā </w:t>
      </w:r>
      <w:r>
        <w:rPr>
          <w:rFonts w:ascii="Times New Roman" w:hAnsi="Times New Roman"/>
          <w:i/>
          <w:sz w:val="24"/>
          <w:u w:val="none"/>
        </w:rPr>
        <w:t xml:space="preserve">parauga </w:t>
      </w:r>
      <w:r>
        <w:rPr>
          <w:rFonts w:ascii="Times New Roman" w:hAnsi="Times New Roman"/>
          <w:sz w:val="24"/>
          <w:u w:val="none"/>
        </w:rPr>
        <w:t xml:space="preserve">daudzuma efektīvu un mērķtiecīgu izmantošanu, var tikt noteiktas prioritātes un/vai tikt ierobežots veicamo </w:t>
      </w:r>
      <w:r>
        <w:rPr>
          <w:rFonts w:ascii="Times New Roman" w:hAnsi="Times New Roman"/>
          <w:sz w:val="24"/>
          <w:u w:color="000000"/>
        </w:rPr>
        <w:t>papildu analīžu</w:t>
      </w:r>
      <w:r>
        <w:rPr>
          <w:rFonts w:ascii="Times New Roman" w:hAnsi="Times New Roman"/>
          <w:sz w:val="24"/>
          <w:u w:val="none"/>
        </w:rPr>
        <w:t xml:space="preserve"> apmērs, veicot vienīgi specifiskas analīzes (jo īpaši, bet bez ierobežojumiem, veicot analīzes, kas balstās uz jaunām vai uzlabotām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procedūrām</w:t>
      </w:r>
      <w:r>
        <w:rPr>
          <w:rFonts w:ascii="Times New Roman" w:hAnsi="Times New Roman"/>
          <w:sz w:val="24"/>
          <w:u w:val="none"/>
        </w:rPr>
        <w:t>).</w:t>
      </w:r>
    </w:p>
    <w:p w14:paraId="077F531E" w14:textId="77777777" w:rsidR="00AF4FE7" w:rsidRPr="00982C7A" w:rsidRDefault="00AF4FE7" w:rsidP="006F6449">
      <w:pPr>
        <w:ind w:left="709" w:hanging="283"/>
        <w:jc w:val="both"/>
        <w:rPr>
          <w:rFonts w:ascii="Times New Roman" w:eastAsia="Arial" w:hAnsi="Times New Roman" w:cs="Arial"/>
          <w:noProof/>
          <w:sz w:val="24"/>
          <w:szCs w:val="14"/>
        </w:rPr>
      </w:pPr>
    </w:p>
    <w:p w14:paraId="3AA46D75" w14:textId="77777777" w:rsidR="00AF4FE7" w:rsidRPr="00982C7A" w:rsidRDefault="00AF4FE7" w:rsidP="006F6449">
      <w:pPr>
        <w:tabs>
          <w:tab w:val="left" w:pos="3082"/>
        </w:tabs>
        <w:ind w:left="709" w:hanging="283"/>
        <w:jc w:val="both"/>
        <w:rPr>
          <w:rFonts w:ascii="Times New Roman" w:eastAsia="Arial" w:hAnsi="Times New Roman" w:cs="Arial"/>
          <w:noProof/>
          <w:sz w:val="24"/>
        </w:rPr>
      </w:pPr>
      <w:r>
        <w:rPr>
          <w:rFonts w:ascii="Times New Roman" w:hAnsi="Times New Roman"/>
          <w:sz w:val="24"/>
        </w:rPr>
        <w:t>-</w:t>
      </w:r>
      <w:r>
        <w:rPr>
          <w:rFonts w:ascii="Times New Roman" w:hAnsi="Times New Roman"/>
          <w:sz w:val="24"/>
        </w:rPr>
        <w:tab/>
        <w:t xml:space="preserve">Glabāto </w:t>
      </w:r>
      <w:r>
        <w:rPr>
          <w:rFonts w:ascii="Times New Roman" w:hAnsi="Times New Roman"/>
          <w:i/>
          <w:iCs/>
          <w:sz w:val="24"/>
        </w:rPr>
        <w:t xml:space="preserve">paraugu </w:t>
      </w:r>
      <w:r>
        <w:rPr>
          <w:rFonts w:ascii="Times New Roman" w:hAnsi="Times New Roman"/>
          <w:sz w:val="24"/>
          <w:u w:val="single"/>
        </w:rPr>
        <w:t>papildu analīzes</w:t>
      </w:r>
      <w:r>
        <w:rPr>
          <w:rFonts w:ascii="Times New Roman" w:hAnsi="Times New Roman"/>
          <w:sz w:val="24"/>
        </w:rPr>
        <w:t xml:space="preserve"> veikšanas process</w:t>
      </w:r>
    </w:p>
    <w:p w14:paraId="5107E6E3" w14:textId="77777777" w:rsidR="00AF4FE7" w:rsidRPr="00982C7A" w:rsidRDefault="00AF4FE7" w:rsidP="00982C7A">
      <w:pPr>
        <w:jc w:val="both"/>
        <w:rPr>
          <w:rFonts w:ascii="Times New Roman" w:eastAsia="Arial" w:hAnsi="Times New Roman" w:cs="Arial"/>
          <w:noProof/>
          <w:sz w:val="24"/>
          <w:szCs w:val="17"/>
        </w:rPr>
      </w:pPr>
    </w:p>
    <w:p w14:paraId="373173F3" w14:textId="594719F2" w:rsidR="00AF4FE7" w:rsidRPr="00982C7A" w:rsidRDefault="006F6449" w:rsidP="006F6449">
      <w:pPr>
        <w:tabs>
          <w:tab w:val="left" w:pos="3443"/>
        </w:tabs>
        <w:ind w:left="1134"/>
        <w:jc w:val="both"/>
        <w:rPr>
          <w:rFonts w:ascii="Times New Roman" w:eastAsia="Arial" w:hAnsi="Times New Roman" w:cs="Arial"/>
          <w:noProof/>
          <w:sz w:val="24"/>
        </w:rPr>
      </w:pPr>
      <w:r>
        <w:rPr>
          <w:rFonts w:ascii="Times New Roman" w:hAnsi="Times New Roman"/>
          <w:sz w:val="24"/>
        </w:rPr>
        <w:t>a) “A” </w:t>
      </w:r>
      <w:r>
        <w:rPr>
          <w:rFonts w:ascii="Times New Roman" w:hAnsi="Times New Roman"/>
          <w:i/>
          <w:iCs/>
          <w:sz w:val="24"/>
        </w:rPr>
        <w:t xml:space="preserve">parauga </w:t>
      </w:r>
      <w:r>
        <w:rPr>
          <w:rFonts w:ascii="Times New Roman" w:hAnsi="Times New Roman"/>
          <w:sz w:val="24"/>
        </w:rPr>
        <w:t>izmantošana</w:t>
      </w:r>
    </w:p>
    <w:p w14:paraId="3661554D" w14:textId="77777777" w:rsidR="006F6449" w:rsidRDefault="006F6449" w:rsidP="006F6449">
      <w:pPr>
        <w:pStyle w:val="Pamatteksts"/>
        <w:spacing w:before="0"/>
        <w:ind w:left="1134"/>
        <w:jc w:val="both"/>
        <w:rPr>
          <w:rFonts w:ascii="Times New Roman" w:hAnsi="Times New Roman"/>
          <w:noProof/>
          <w:sz w:val="24"/>
          <w:u w:val="none"/>
        </w:rPr>
      </w:pPr>
    </w:p>
    <w:p w14:paraId="7F39F0D0" w14:textId="4F1228DD" w:rsidR="00AF4FE7" w:rsidRDefault="00AF4FE7" w:rsidP="006F6449">
      <w:pPr>
        <w:pStyle w:val="Pamatteksts"/>
        <w:spacing w:before="0"/>
        <w:ind w:left="1134"/>
        <w:jc w:val="both"/>
        <w:rPr>
          <w:rFonts w:ascii="Times New Roman" w:hAnsi="Times New Roman"/>
          <w:noProof/>
          <w:sz w:val="24"/>
          <w:u w:val="none"/>
        </w:rPr>
      </w:pP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varētu dot norādījumu </w:t>
      </w:r>
      <w:r>
        <w:rPr>
          <w:rFonts w:ascii="Times New Roman" w:hAnsi="Times New Roman"/>
          <w:sz w:val="24"/>
        </w:rPr>
        <w:t>laboratorijai</w:t>
      </w:r>
      <w:r>
        <w:rPr>
          <w:rFonts w:ascii="Times New Roman" w:hAnsi="Times New Roman"/>
          <w:sz w:val="24"/>
          <w:u w:val="none"/>
        </w:rPr>
        <w:t xml:space="preserve"> izmantot “A” </w:t>
      </w:r>
      <w:r>
        <w:rPr>
          <w:rFonts w:ascii="Times New Roman" w:hAnsi="Times New Roman"/>
          <w:i/>
          <w:iCs/>
          <w:sz w:val="24"/>
          <w:u w:val="none"/>
        </w:rPr>
        <w:t>paraugu</w:t>
      </w:r>
      <w:r>
        <w:rPr>
          <w:rFonts w:ascii="Times New Roman" w:hAnsi="Times New Roman"/>
          <w:sz w:val="24"/>
          <w:u w:val="none"/>
        </w:rPr>
        <w:t xml:space="preserve"> gan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procedūrai(-ām)</w:t>
      </w:r>
      <w:r>
        <w:rPr>
          <w:rFonts w:ascii="Times New Roman" w:hAnsi="Times New Roman"/>
          <w:sz w:val="24"/>
          <w:u w:val="none"/>
        </w:rPr>
        <w:t>, gan “A” </w:t>
      </w:r>
      <w:r>
        <w:rPr>
          <w:rFonts w:ascii="Times New Roman" w:hAnsi="Times New Roman"/>
          <w:sz w:val="24"/>
        </w:rPr>
        <w:t>apstiprināšanas procedūrai(-ām)</w:t>
      </w:r>
      <w:r>
        <w:rPr>
          <w:rFonts w:ascii="Times New Roman" w:hAnsi="Times New Roman"/>
          <w:sz w:val="24"/>
          <w:u w:val="none"/>
        </w:rPr>
        <w:t xml:space="preserve">, izmantot to tikai </w:t>
      </w:r>
      <w:r>
        <w:rPr>
          <w:rFonts w:ascii="Times New Roman" w:hAnsi="Times New Roman"/>
          <w:sz w:val="24"/>
        </w:rPr>
        <w:t xml:space="preserve">sākotnējās </w:t>
      </w:r>
      <w:r>
        <w:rPr>
          <w:rFonts w:ascii="Times New Roman" w:hAnsi="Times New Roman"/>
          <w:i/>
          <w:iCs/>
          <w:sz w:val="24"/>
        </w:rPr>
        <w:t>pārbaudes</w:t>
      </w:r>
      <w:r>
        <w:rPr>
          <w:rFonts w:ascii="Times New Roman" w:hAnsi="Times New Roman"/>
          <w:sz w:val="24"/>
        </w:rPr>
        <w:t xml:space="preserve"> procedūrai(-ām)</w:t>
      </w:r>
      <w:r>
        <w:rPr>
          <w:rFonts w:ascii="Times New Roman" w:hAnsi="Times New Roman"/>
          <w:sz w:val="24"/>
          <w:u w:val="none"/>
        </w:rPr>
        <w:t xml:space="preserve"> vai vispār neizmantot “A”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papildu analīzēm</w:t>
      </w:r>
      <w:r>
        <w:rPr>
          <w:rFonts w:ascii="Times New Roman" w:hAnsi="Times New Roman"/>
          <w:sz w:val="24"/>
          <w:u w:val="none"/>
        </w:rPr>
        <w:t>.</w:t>
      </w:r>
    </w:p>
    <w:p w14:paraId="06B6817A" w14:textId="77777777" w:rsidR="006F6449" w:rsidRPr="00982C7A" w:rsidRDefault="006F6449" w:rsidP="006F6449">
      <w:pPr>
        <w:pStyle w:val="Pamatteksts"/>
        <w:spacing w:before="0"/>
        <w:ind w:left="1134"/>
        <w:jc w:val="both"/>
        <w:rPr>
          <w:rFonts w:ascii="Times New Roman" w:hAnsi="Times New Roman"/>
          <w:noProof/>
          <w:sz w:val="24"/>
          <w:u w:val="none"/>
        </w:rPr>
      </w:pPr>
    </w:p>
    <w:p w14:paraId="6CD85CF6" w14:textId="2291DAF9" w:rsidR="00AF4FE7" w:rsidRDefault="00AF4FE7" w:rsidP="006F6449">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laboratorijai</w:t>
      </w:r>
      <w:r>
        <w:rPr>
          <w:rFonts w:ascii="Times New Roman" w:hAnsi="Times New Roman"/>
          <w:sz w:val="24"/>
          <w:u w:val="none"/>
        </w:rPr>
        <w:t xml:space="preserve"> ir dots norādījums veikt “A” </w:t>
      </w:r>
      <w:r>
        <w:rPr>
          <w:rFonts w:ascii="Times New Roman" w:hAnsi="Times New Roman"/>
          <w:i/>
          <w:iCs/>
          <w:sz w:val="24"/>
          <w:u w:val="none"/>
        </w:rPr>
        <w:t>paraugam</w:t>
      </w:r>
      <w:r>
        <w:rPr>
          <w:rFonts w:ascii="Times New Roman" w:hAnsi="Times New Roman"/>
          <w:sz w:val="24"/>
          <w:u w:val="none"/>
        </w:rPr>
        <w:t xml:space="preserve"> tikai </w:t>
      </w:r>
      <w:r>
        <w:rPr>
          <w:rFonts w:ascii="Times New Roman" w:hAnsi="Times New Roman"/>
          <w:sz w:val="24"/>
        </w:rPr>
        <w:t xml:space="preserve">sākotnējās </w:t>
      </w:r>
      <w:r>
        <w:rPr>
          <w:rFonts w:ascii="Times New Roman" w:hAnsi="Times New Roman"/>
          <w:i/>
          <w:sz w:val="24"/>
        </w:rPr>
        <w:t>pārbaudes</w:t>
      </w:r>
      <w:r>
        <w:rPr>
          <w:rFonts w:ascii="Times New Roman" w:hAnsi="Times New Roman"/>
          <w:sz w:val="24"/>
        </w:rPr>
        <w:t xml:space="preserve"> procedūru(-as)</w:t>
      </w:r>
      <w:r>
        <w:rPr>
          <w:rFonts w:ascii="Times New Roman" w:hAnsi="Times New Roman"/>
          <w:sz w:val="24"/>
          <w:u w:val="none"/>
        </w:rPr>
        <w:t xml:space="preserve">, jebkurš no “A” </w:t>
      </w:r>
      <w:r>
        <w:rPr>
          <w:rFonts w:ascii="Times New Roman" w:hAnsi="Times New Roman"/>
          <w:i/>
          <w:sz w:val="24"/>
          <w:u w:val="none"/>
        </w:rPr>
        <w:t>parauga</w:t>
      </w:r>
      <w:r>
        <w:rPr>
          <w:rFonts w:ascii="Times New Roman" w:hAnsi="Times New Roman"/>
          <w:sz w:val="24"/>
          <w:u w:val="none"/>
        </w:rPr>
        <w:t xml:space="preserve"> iegūtais analīžu rezultāts, par kuru rodas aizdomas, ir uzskatāms par </w:t>
      </w:r>
      <w:r>
        <w:rPr>
          <w:rFonts w:ascii="Times New Roman" w:hAnsi="Times New Roman"/>
          <w:sz w:val="24"/>
        </w:rPr>
        <w:t xml:space="preserve">varbūtēju </w:t>
      </w:r>
      <w:r>
        <w:rPr>
          <w:rFonts w:ascii="Times New Roman" w:hAnsi="Times New Roman"/>
          <w:i/>
          <w:iCs/>
          <w:sz w:val="24"/>
        </w:rPr>
        <w:t>nelabvēlīgu analīžu rezultātu</w:t>
      </w:r>
      <w:r>
        <w:rPr>
          <w:rFonts w:ascii="Times New Roman" w:hAnsi="Times New Roman"/>
          <w:sz w:val="24"/>
          <w:u w:val="none"/>
        </w:rPr>
        <w:t xml:space="preserve"> neatkarīgi no tā, kāda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w:t>
      </w:r>
      <w:r>
        <w:rPr>
          <w:rFonts w:ascii="Times New Roman" w:hAnsi="Times New Roman"/>
          <w:sz w:val="24"/>
          <w:u w:val="none"/>
        </w:rPr>
        <w:t xml:space="preserve"> tikusi izmantota, un to apstiprina, izmantojot sadalīto “B” </w:t>
      </w:r>
      <w:r>
        <w:rPr>
          <w:rFonts w:ascii="Times New Roman" w:hAnsi="Times New Roman"/>
          <w:i/>
          <w:sz w:val="24"/>
          <w:u w:val="none"/>
        </w:rPr>
        <w:t xml:space="preserve">paraugu </w:t>
      </w:r>
      <w:r>
        <w:rPr>
          <w:rFonts w:ascii="Times New Roman" w:hAnsi="Times New Roman"/>
          <w:sz w:val="24"/>
          <w:u w:val="none"/>
        </w:rPr>
        <w:t>(sk. turpmāk).</w:t>
      </w:r>
    </w:p>
    <w:p w14:paraId="508A3808" w14:textId="77777777" w:rsidR="006F6449" w:rsidRPr="00982C7A" w:rsidRDefault="006F6449" w:rsidP="006F6449">
      <w:pPr>
        <w:pStyle w:val="Pamatteksts"/>
        <w:spacing w:before="0"/>
        <w:ind w:left="1134"/>
        <w:jc w:val="both"/>
        <w:rPr>
          <w:rFonts w:ascii="Times New Roman" w:hAnsi="Times New Roman"/>
          <w:noProof/>
          <w:sz w:val="24"/>
          <w:u w:val="none"/>
        </w:rPr>
      </w:pPr>
    </w:p>
    <w:p w14:paraId="43733DE1" w14:textId="112D5783" w:rsidR="00AF4FE7" w:rsidRPr="00982C7A" w:rsidRDefault="00AF4FE7" w:rsidP="006F6449">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apstiprināšanas procedūru</w:t>
      </w:r>
      <w:r>
        <w:rPr>
          <w:rFonts w:ascii="Times New Roman" w:hAnsi="Times New Roman"/>
          <w:sz w:val="24"/>
          <w:u w:val="none"/>
        </w:rPr>
        <w:t xml:space="preserve"> veic “A” </w:t>
      </w:r>
      <w:r>
        <w:rPr>
          <w:rFonts w:ascii="Times New Roman" w:hAnsi="Times New Roman"/>
          <w:i/>
          <w:iCs/>
          <w:sz w:val="24"/>
          <w:u w:val="none"/>
        </w:rPr>
        <w:t>paraugam</w:t>
      </w:r>
      <w:r>
        <w:rPr>
          <w:rFonts w:ascii="Times New Roman" w:hAnsi="Times New Roman"/>
          <w:sz w:val="24"/>
          <w:u w:val="none"/>
        </w:rPr>
        <w:t xml:space="preserve"> un uz šī pamata tiek paziņots par </w:t>
      </w:r>
      <w:r>
        <w:rPr>
          <w:rFonts w:ascii="Times New Roman" w:hAnsi="Times New Roman"/>
          <w:i/>
          <w:iCs/>
          <w:sz w:val="24"/>
          <w:u w:val="none"/>
        </w:rPr>
        <w:t>nelabvēlīgu analīžu rezultātu</w:t>
      </w:r>
      <w:r>
        <w:rPr>
          <w:rFonts w:ascii="Times New Roman" w:hAnsi="Times New Roman"/>
          <w:sz w:val="24"/>
          <w:u w:val="none"/>
        </w:rPr>
        <w:t xml:space="preserve">, piemērojama ir “B” </w:t>
      </w:r>
      <w:r>
        <w:rPr>
          <w:rFonts w:ascii="Times New Roman" w:hAnsi="Times New Roman"/>
          <w:sz w:val="24"/>
        </w:rPr>
        <w:t>apstiprināšanas procedūra</w:t>
      </w:r>
      <w:r>
        <w:rPr>
          <w:rFonts w:ascii="Times New Roman" w:hAnsi="Times New Roman"/>
          <w:sz w:val="24"/>
          <w:u w:val="none"/>
        </w:rPr>
        <w:t xml:space="preserve"> (saskaņā ar 5. panta 3. punkta 6. apakšpunkta 2. daļas 3. punktu).</w:t>
      </w:r>
    </w:p>
    <w:p w14:paraId="73B2736E" w14:textId="77777777" w:rsidR="00AF4FE7" w:rsidRPr="00982C7A" w:rsidRDefault="00AF4FE7" w:rsidP="006F6449">
      <w:pPr>
        <w:ind w:left="1134"/>
        <w:jc w:val="both"/>
        <w:rPr>
          <w:rFonts w:ascii="Times New Roman" w:eastAsia="Arial" w:hAnsi="Times New Roman" w:cs="Arial"/>
          <w:noProof/>
          <w:sz w:val="24"/>
          <w:szCs w:val="12"/>
        </w:rPr>
      </w:pPr>
    </w:p>
    <w:p w14:paraId="200345B7" w14:textId="6758C6F2" w:rsidR="00AF4FE7" w:rsidRPr="00982C7A" w:rsidRDefault="006F6449" w:rsidP="006F6449">
      <w:pPr>
        <w:tabs>
          <w:tab w:val="left" w:pos="3443"/>
        </w:tabs>
        <w:ind w:left="1134"/>
        <w:jc w:val="both"/>
        <w:rPr>
          <w:rFonts w:ascii="Times New Roman" w:eastAsia="Arial" w:hAnsi="Times New Roman" w:cs="Arial"/>
          <w:noProof/>
          <w:sz w:val="24"/>
        </w:rPr>
      </w:pPr>
      <w:r>
        <w:rPr>
          <w:rFonts w:ascii="Times New Roman" w:hAnsi="Times New Roman"/>
          <w:sz w:val="24"/>
        </w:rPr>
        <w:t>b) Sadalītā “B” </w:t>
      </w:r>
      <w:r>
        <w:rPr>
          <w:rFonts w:ascii="Times New Roman" w:hAnsi="Times New Roman"/>
          <w:i/>
          <w:sz w:val="24"/>
        </w:rPr>
        <w:t>parauga</w:t>
      </w:r>
      <w:r>
        <w:rPr>
          <w:rFonts w:ascii="Times New Roman" w:hAnsi="Times New Roman"/>
          <w:sz w:val="24"/>
        </w:rPr>
        <w:t xml:space="preserve"> izmantošana</w:t>
      </w:r>
    </w:p>
    <w:p w14:paraId="02DBA38C" w14:textId="77777777" w:rsidR="006F6449" w:rsidRDefault="006F6449" w:rsidP="006F6449">
      <w:pPr>
        <w:pStyle w:val="Pamatteksts"/>
        <w:spacing w:before="0"/>
        <w:ind w:left="1134"/>
        <w:jc w:val="both"/>
        <w:rPr>
          <w:rFonts w:ascii="Times New Roman" w:hAnsi="Times New Roman" w:cs="Arial"/>
          <w:noProof/>
          <w:sz w:val="24"/>
          <w:u w:val="none"/>
        </w:rPr>
      </w:pPr>
    </w:p>
    <w:p w14:paraId="38962F9C" w14:textId="3F1DE569" w:rsidR="00AF4FE7" w:rsidRDefault="00AF4FE7" w:rsidP="006F6449">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Ja “A” </w:t>
      </w:r>
      <w:r>
        <w:rPr>
          <w:rFonts w:ascii="Times New Roman" w:hAnsi="Times New Roman"/>
          <w:i/>
          <w:sz w:val="24"/>
          <w:u w:val="none"/>
        </w:rPr>
        <w:t xml:space="preserve">paraugu </w:t>
      </w:r>
      <w:r>
        <w:rPr>
          <w:rFonts w:ascii="Times New Roman" w:hAnsi="Times New Roman"/>
          <w:sz w:val="24"/>
          <w:u w:val="none"/>
        </w:rPr>
        <w:t xml:space="preserve">izmanto tikai </w:t>
      </w:r>
      <w:r>
        <w:rPr>
          <w:rFonts w:ascii="Times New Roman" w:hAnsi="Times New Roman"/>
          <w:sz w:val="24"/>
        </w:rPr>
        <w:t xml:space="preserve">sākotnējās </w:t>
      </w:r>
      <w:r>
        <w:rPr>
          <w:rFonts w:ascii="Times New Roman" w:hAnsi="Times New Roman"/>
          <w:i/>
          <w:sz w:val="24"/>
        </w:rPr>
        <w:t>pārbaudes</w:t>
      </w:r>
      <w:r>
        <w:rPr>
          <w:rFonts w:ascii="Times New Roman" w:hAnsi="Times New Roman"/>
          <w:sz w:val="24"/>
        </w:rPr>
        <w:t xml:space="preserve"> procedūrai(-ām)</w:t>
      </w:r>
      <w:r>
        <w:rPr>
          <w:rFonts w:ascii="Times New Roman" w:hAnsi="Times New Roman"/>
          <w:sz w:val="24"/>
          <w:u w:val="none"/>
        </w:rPr>
        <w:t xml:space="preserve"> vai arī vispār neizmanto </w:t>
      </w:r>
      <w:r>
        <w:rPr>
          <w:rFonts w:ascii="Times New Roman" w:hAnsi="Times New Roman"/>
          <w:sz w:val="24"/>
          <w:u w:color="000000"/>
        </w:rPr>
        <w:t>papildu analīzē</w:t>
      </w:r>
      <w:r>
        <w:rPr>
          <w:rFonts w:ascii="Times New Roman" w:hAnsi="Times New Roman"/>
          <w:sz w:val="24"/>
          <w:u w:val="none"/>
        </w:rPr>
        <w:t xml:space="preserve">, “B” </w:t>
      </w:r>
      <w:r>
        <w:rPr>
          <w:rFonts w:ascii="Times New Roman" w:hAnsi="Times New Roman"/>
          <w:i/>
          <w:sz w:val="24"/>
          <w:u w:val="none"/>
        </w:rPr>
        <w:t xml:space="preserve">paraugu </w:t>
      </w:r>
      <w:r>
        <w:rPr>
          <w:rFonts w:ascii="Times New Roman" w:hAnsi="Times New Roman"/>
          <w:sz w:val="24"/>
          <w:u w:val="none"/>
        </w:rPr>
        <w:t xml:space="preserve">sadala un izmanto analīzei. “B” </w:t>
      </w:r>
      <w:r>
        <w:rPr>
          <w:rFonts w:ascii="Times New Roman" w:hAnsi="Times New Roman"/>
          <w:i/>
          <w:sz w:val="24"/>
          <w:u w:val="none"/>
        </w:rPr>
        <w:t xml:space="preserve">paraugu </w:t>
      </w:r>
      <w:r>
        <w:rPr>
          <w:rFonts w:ascii="Times New Roman" w:hAnsi="Times New Roman"/>
          <w:sz w:val="24"/>
          <w:u w:val="none"/>
        </w:rPr>
        <w:lastRenderedPageBreak/>
        <w:t xml:space="preserve">sadala divās daļās saskaņā ar 5. panta 3. punkta 3. apakšpunkta 2. daļu. </w:t>
      </w:r>
      <w:r>
        <w:rPr>
          <w:rFonts w:ascii="Times New Roman" w:hAnsi="Times New Roman"/>
          <w:i/>
          <w:sz w:val="24"/>
          <w:u w:val="none"/>
        </w:rPr>
        <w:t xml:space="preserve">Sportists </w:t>
      </w:r>
      <w:r>
        <w:rPr>
          <w:rFonts w:ascii="Times New Roman" w:hAnsi="Times New Roman"/>
          <w:sz w:val="24"/>
          <w:u w:val="none"/>
        </w:rPr>
        <w:t xml:space="preserve">un/vai </w:t>
      </w:r>
      <w:r>
        <w:rPr>
          <w:rFonts w:ascii="Times New Roman" w:hAnsi="Times New Roman"/>
          <w:i/>
          <w:sz w:val="24"/>
          <w:u w:val="none"/>
        </w:rPr>
        <w:t xml:space="preserve">sportista </w:t>
      </w:r>
      <w:r>
        <w:rPr>
          <w:rFonts w:ascii="Times New Roman" w:hAnsi="Times New Roman"/>
          <w:sz w:val="24"/>
          <w:u w:val="none"/>
        </w:rPr>
        <w:t xml:space="preserve">pārstāvis būtu jāuzaicina novērot sadalīšanas procedūru. Sadalīšanas procesu veic vismaz </w:t>
      </w:r>
      <w:r>
        <w:rPr>
          <w:rFonts w:ascii="Times New Roman" w:hAnsi="Times New Roman"/>
          <w:sz w:val="24"/>
          <w:u w:color="000000"/>
        </w:rPr>
        <w:t>neatkarīgā liecinieka</w:t>
      </w:r>
      <w:r>
        <w:rPr>
          <w:rFonts w:ascii="Times New Roman" w:hAnsi="Times New Roman"/>
          <w:sz w:val="24"/>
          <w:u w:val="none"/>
        </w:rPr>
        <w:t xml:space="preserve"> klātbūtnē.</w:t>
      </w:r>
    </w:p>
    <w:p w14:paraId="78F6C5C9" w14:textId="77777777" w:rsidR="006F6449" w:rsidRPr="00982C7A" w:rsidRDefault="006F6449" w:rsidP="006F6449">
      <w:pPr>
        <w:pStyle w:val="Pamatteksts"/>
        <w:spacing w:before="0"/>
        <w:ind w:left="1134"/>
        <w:jc w:val="both"/>
        <w:rPr>
          <w:rFonts w:ascii="Times New Roman" w:hAnsi="Times New Roman"/>
          <w:noProof/>
          <w:sz w:val="24"/>
          <w:u w:val="none"/>
        </w:rPr>
      </w:pPr>
    </w:p>
    <w:p w14:paraId="74AD3B00" w14:textId="2E0E9C4B" w:rsidR="00AF4FE7" w:rsidRDefault="00AF4FE7" w:rsidP="006F6449">
      <w:pPr>
        <w:pStyle w:val="Pamatteksts"/>
        <w:spacing w:before="0"/>
        <w:ind w:left="1134"/>
        <w:jc w:val="both"/>
        <w:rPr>
          <w:rFonts w:ascii="Times New Roman" w:hAnsi="Times New Roman"/>
          <w:noProof/>
          <w:sz w:val="24"/>
          <w:u w:val="none"/>
        </w:rPr>
      </w:pPr>
      <w:r>
        <w:rPr>
          <w:rFonts w:ascii="Times New Roman" w:hAnsi="Times New Roman"/>
          <w:sz w:val="24"/>
          <w:u w:val="none"/>
        </w:rPr>
        <w:t xml:space="preserve">Pat gadījumā, ja </w:t>
      </w:r>
      <w:r>
        <w:rPr>
          <w:rFonts w:ascii="Times New Roman" w:hAnsi="Times New Roman"/>
          <w:i/>
          <w:sz w:val="24"/>
          <w:u w:val="none"/>
        </w:rPr>
        <w:t xml:space="preserve">sportists </w:t>
      </w:r>
      <w:r>
        <w:rPr>
          <w:rFonts w:ascii="Times New Roman" w:hAnsi="Times New Roman"/>
          <w:sz w:val="24"/>
          <w:u w:val="none"/>
        </w:rPr>
        <w:t xml:space="preserve">un/vai viņa pārstāvis piedalās sadalīšanās procedūrā, viņiem nav tiesību apmeklēt </w:t>
      </w:r>
      <w:r>
        <w:rPr>
          <w:rFonts w:ascii="Times New Roman" w:hAnsi="Times New Roman"/>
          <w:sz w:val="24"/>
        </w:rPr>
        <w:t xml:space="preserve">analītiskās </w:t>
      </w:r>
      <w:r>
        <w:rPr>
          <w:rFonts w:ascii="Times New Roman" w:hAnsi="Times New Roman"/>
          <w:i/>
          <w:iCs/>
          <w:sz w:val="24"/>
        </w:rPr>
        <w:t xml:space="preserve">pārbaudes </w:t>
      </w:r>
      <w:r>
        <w:rPr>
          <w:rFonts w:ascii="Times New Roman" w:hAnsi="Times New Roman"/>
          <w:sz w:val="24"/>
        </w:rPr>
        <w:t>procedūras</w:t>
      </w:r>
      <w:r>
        <w:rPr>
          <w:rFonts w:ascii="Times New Roman" w:hAnsi="Times New Roman"/>
          <w:sz w:val="24"/>
          <w:u w:val="none"/>
        </w:rPr>
        <w:t>, kas jāveic pirmajai sadalītajai “B” </w:t>
      </w:r>
      <w:r>
        <w:rPr>
          <w:rFonts w:ascii="Times New Roman" w:hAnsi="Times New Roman"/>
          <w:i/>
          <w:iCs/>
          <w:sz w:val="24"/>
          <w:u w:val="none"/>
        </w:rPr>
        <w:t xml:space="preserve">parauga </w:t>
      </w:r>
      <w:r>
        <w:rPr>
          <w:rFonts w:ascii="Times New Roman" w:hAnsi="Times New Roman"/>
          <w:sz w:val="24"/>
          <w:u w:val="none"/>
        </w:rPr>
        <w:t>daļai, kuru uzskata par “A” </w:t>
      </w:r>
      <w:r>
        <w:rPr>
          <w:rFonts w:ascii="Times New Roman" w:hAnsi="Times New Roman"/>
          <w:i/>
          <w:iCs/>
          <w:sz w:val="24"/>
          <w:u w:val="none"/>
        </w:rPr>
        <w:t>paraugu</w:t>
      </w:r>
      <w:r>
        <w:rPr>
          <w:rFonts w:ascii="Times New Roman" w:hAnsi="Times New Roman"/>
          <w:sz w:val="24"/>
          <w:u w:val="none"/>
        </w:rPr>
        <w:t xml:space="preserve">. Ja par </w:t>
      </w:r>
      <w:r>
        <w:rPr>
          <w:rFonts w:ascii="Times New Roman" w:hAnsi="Times New Roman"/>
          <w:i/>
          <w:iCs/>
          <w:sz w:val="24"/>
          <w:u w:val="none"/>
        </w:rPr>
        <w:t>nelabvēlīgu analīžu rezultātu</w:t>
      </w:r>
      <w:r>
        <w:rPr>
          <w:rFonts w:ascii="Times New Roman" w:hAnsi="Times New Roman"/>
          <w:i/>
          <w:sz w:val="24"/>
          <w:u w:val="none"/>
        </w:rPr>
        <w:t xml:space="preserve"> </w:t>
      </w:r>
      <w:r>
        <w:rPr>
          <w:rFonts w:ascii="Times New Roman" w:hAnsi="Times New Roman"/>
          <w:sz w:val="24"/>
          <w:u w:val="none"/>
        </w:rPr>
        <w:t xml:space="preserve">ir paziņots, ņemot vērā “B” </w:t>
      </w:r>
      <w:r>
        <w:rPr>
          <w:rFonts w:ascii="Times New Roman" w:hAnsi="Times New Roman"/>
          <w:i/>
          <w:sz w:val="24"/>
          <w:u w:val="none"/>
        </w:rPr>
        <w:t>parauga</w:t>
      </w:r>
      <w:r>
        <w:rPr>
          <w:rFonts w:ascii="Times New Roman" w:hAnsi="Times New Roman"/>
          <w:sz w:val="24"/>
          <w:u w:val="none"/>
        </w:rPr>
        <w:t xml:space="preserve"> pirmās daļas </w:t>
      </w:r>
      <w:r>
        <w:rPr>
          <w:rFonts w:ascii="Times New Roman" w:hAnsi="Times New Roman"/>
          <w:sz w:val="24"/>
          <w:u w:color="000000"/>
        </w:rPr>
        <w:t>apstiprināšanas procedūru</w:t>
      </w:r>
      <w:r>
        <w:rPr>
          <w:rFonts w:ascii="Times New Roman" w:hAnsi="Times New Roman"/>
          <w:sz w:val="24"/>
          <w:u w:val="none"/>
        </w:rPr>
        <w:t>, otro sadalīto “B” </w:t>
      </w:r>
      <w:r>
        <w:rPr>
          <w:rFonts w:ascii="Times New Roman" w:hAnsi="Times New Roman"/>
          <w:i/>
          <w:sz w:val="24"/>
          <w:u w:val="none"/>
        </w:rPr>
        <w:t xml:space="preserve">parauga </w:t>
      </w:r>
      <w:r>
        <w:rPr>
          <w:rFonts w:ascii="Times New Roman" w:hAnsi="Times New Roman"/>
          <w:sz w:val="24"/>
          <w:u w:val="none"/>
        </w:rPr>
        <w:t>daļu uzskata par “B” </w:t>
      </w:r>
      <w:r>
        <w:rPr>
          <w:rFonts w:ascii="Times New Roman" w:hAnsi="Times New Roman"/>
          <w:i/>
          <w:sz w:val="24"/>
          <w:u w:val="none"/>
        </w:rPr>
        <w:t>paraugu</w:t>
      </w:r>
      <w:r>
        <w:rPr>
          <w:rFonts w:ascii="Times New Roman" w:hAnsi="Times New Roman"/>
          <w:sz w:val="24"/>
          <w:u w:val="none"/>
        </w:rPr>
        <w:t>. Attiecīgos gadījumos par “B” </w:t>
      </w:r>
      <w:r>
        <w:rPr>
          <w:rFonts w:ascii="Times New Roman" w:hAnsi="Times New Roman"/>
          <w:i/>
          <w:iCs/>
          <w:sz w:val="24"/>
          <w:u w:val="none"/>
        </w:rPr>
        <w:t>parauga</w:t>
      </w:r>
      <w:r>
        <w:rPr>
          <w:rFonts w:ascii="Times New Roman" w:hAnsi="Times New Roman"/>
          <w:sz w:val="24"/>
          <w:u w:val="none"/>
        </w:rPr>
        <w:t xml:space="preserve"> apstiprināšanu lemj un to veic saskaņā ar 5. panta 3. punkta 6. apakšpunkta 2. daļas 3. punktu.</w:t>
      </w:r>
    </w:p>
    <w:p w14:paraId="018EAEDC" w14:textId="77777777" w:rsidR="006F6449" w:rsidRPr="00982C7A" w:rsidRDefault="006F6449" w:rsidP="006F6449">
      <w:pPr>
        <w:pStyle w:val="Pamatteksts"/>
        <w:spacing w:before="0"/>
        <w:ind w:left="1134"/>
        <w:jc w:val="both"/>
        <w:rPr>
          <w:rFonts w:ascii="Times New Roman" w:hAnsi="Times New Roman"/>
          <w:noProof/>
          <w:sz w:val="24"/>
          <w:u w:val="none"/>
        </w:rPr>
      </w:pPr>
    </w:p>
    <w:p w14:paraId="34BD6C35" w14:textId="77777777" w:rsidR="00AF4FE7" w:rsidRPr="00982C7A" w:rsidRDefault="00AF4FE7" w:rsidP="006F6449">
      <w:pPr>
        <w:ind w:left="1134"/>
        <w:jc w:val="both"/>
        <w:rPr>
          <w:rFonts w:ascii="Times New Roman" w:eastAsia="Arial" w:hAnsi="Times New Roman" w:cs="Arial"/>
          <w:noProof/>
          <w:sz w:val="24"/>
          <w:szCs w:val="20"/>
        </w:rPr>
      </w:pPr>
      <w:r>
        <w:rPr>
          <w:rFonts w:ascii="Times New Roman" w:hAnsi="Times New Roman"/>
          <w:i/>
          <w:sz w:val="24"/>
        </w:rPr>
        <w:t xml:space="preserve">[Piezīme. Tā kā “B” parauga pirmā sadalītā daļa tiek uzskatīta par “A” paraugu, to </w:t>
      </w:r>
      <w:r>
        <w:rPr>
          <w:rFonts w:ascii="Times New Roman" w:hAnsi="Times New Roman"/>
          <w:i/>
          <w:sz w:val="24"/>
          <w:u w:val="single" w:color="000000"/>
        </w:rPr>
        <w:t>alikvotu</w:t>
      </w:r>
      <w:r>
        <w:rPr>
          <w:rFonts w:ascii="Times New Roman" w:hAnsi="Times New Roman"/>
          <w:i/>
          <w:sz w:val="24"/>
        </w:rPr>
        <w:t xml:space="preserve">, kas ņemtas no šī parauga, analīze var ietvert </w:t>
      </w:r>
      <w:r>
        <w:rPr>
          <w:rFonts w:ascii="Times New Roman" w:hAnsi="Times New Roman"/>
          <w:i/>
          <w:sz w:val="24"/>
          <w:u w:val="single" w:color="000000"/>
        </w:rPr>
        <w:t>sākotnējās pārbaudes procedūras(-u)</w:t>
      </w:r>
      <w:r>
        <w:rPr>
          <w:rFonts w:ascii="Times New Roman" w:hAnsi="Times New Roman"/>
          <w:i/>
          <w:sz w:val="24"/>
        </w:rPr>
        <w:t xml:space="preserve"> veikšanu un “A” </w:t>
      </w:r>
      <w:r>
        <w:rPr>
          <w:rFonts w:ascii="Times New Roman" w:hAnsi="Times New Roman"/>
          <w:i/>
          <w:sz w:val="24"/>
          <w:u w:val="single" w:color="000000"/>
        </w:rPr>
        <w:t>apstiprināšanas procedūras</w:t>
      </w:r>
      <w:r>
        <w:rPr>
          <w:rFonts w:ascii="Times New Roman" w:hAnsi="Times New Roman"/>
          <w:i/>
          <w:sz w:val="24"/>
        </w:rPr>
        <w:t xml:space="preserve"> vai arī tikai “A” </w:t>
      </w:r>
      <w:r>
        <w:rPr>
          <w:rFonts w:ascii="Times New Roman" w:hAnsi="Times New Roman"/>
          <w:i/>
          <w:sz w:val="24"/>
          <w:u w:val="single" w:color="000000"/>
        </w:rPr>
        <w:t>apstiprināšanas procedūras</w:t>
      </w:r>
      <w:r>
        <w:rPr>
          <w:rFonts w:ascii="Times New Roman" w:hAnsi="Times New Roman"/>
          <w:i/>
          <w:sz w:val="24"/>
        </w:rPr>
        <w:t xml:space="preserve"> (ja </w:t>
      </w:r>
      <w:r>
        <w:rPr>
          <w:rFonts w:ascii="Times New Roman" w:hAnsi="Times New Roman"/>
          <w:i/>
          <w:sz w:val="24"/>
          <w:u w:val="single" w:color="000000"/>
        </w:rPr>
        <w:t>sākotnējās pārbaudes procedūra(-as)</w:t>
      </w:r>
      <w:r>
        <w:rPr>
          <w:rFonts w:ascii="Times New Roman" w:hAnsi="Times New Roman"/>
          <w:i/>
          <w:sz w:val="24"/>
        </w:rPr>
        <w:t xml:space="preserve"> jau bija veikta(-as), izmantojot “A” paraugu).]</w:t>
      </w:r>
    </w:p>
    <w:p w14:paraId="61ECF4CF" w14:textId="77777777" w:rsidR="00AF4FE7" w:rsidRPr="00982C7A" w:rsidRDefault="00AF4FE7" w:rsidP="00982C7A">
      <w:pPr>
        <w:jc w:val="both"/>
        <w:rPr>
          <w:rFonts w:ascii="Times New Roman" w:eastAsia="Arial" w:hAnsi="Times New Roman" w:cs="Arial"/>
          <w:i/>
          <w:noProof/>
          <w:sz w:val="24"/>
          <w:szCs w:val="21"/>
        </w:rPr>
      </w:pPr>
    </w:p>
    <w:p w14:paraId="5A7894F2" w14:textId="2E48076E" w:rsidR="00AF4FE7" w:rsidRPr="00982C7A" w:rsidRDefault="006F6449" w:rsidP="006F6449">
      <w:pPr>
        <w:pStyle w:val="Virsraksts3"/>
        <w:tabs>
          <w:tab w:val="left" w:pos="2722"/>
        </w:tabs>
        <w:ind w:left="0" w:firstLine="0"/>
        <w:jc w:val="both"/>
        <w:rPr>
          <w:rFonts w:ascii="Times New Roman" w:hAnsi="Times New Roman"/>
          <w:noProof/>
          <w:sz w:val="24"/>
        </w:rPr>
      </w:pPr>
      <w:bookmarkStart w:id="203" w:name="_Toc64651401"/>
      <w:r>
        <w:rPr>
          <w:rFonts w:ascii="Times New Roman" w:hAnsi="Times New Roman"/>
          <w:sz w:val="24"/>
        </w:rPr>
        <w:t>5.3.6.4. Alternatīvas bioloģiskās matrices</w:t>
      </w:r>
      <w:bookmarkEnd w:id="203"/>
    </w:p>
    <w:p w14:paraId="3AD85E0C" w14:textId="77777777" w:rsidR="006F6449" w:rsidRDefault="006F6449" w:rsidP="00982C7A">
      <w:pPr>
        <w:jc w:val="both"/>
        <w:rPr>
          <w:rFonts w:ascii="Times New Roman" w:hAnsi="Times New Roman"/>
          <w:noProof/>
          <w:sz w:val="24"/>
        </w:rPr>
      </w:pPr>
    </w:p>
    <w:p w14:paraId="5EF6E965" w14:textId="4859DF4D"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Nekādus negatīvos </w:t>
      </w:r>
      <w:r>
        <w:rPr>
          <w:rFonts w:ascii="Times New Roman" w:hAnsi="Times New Roman"/>
          <w:sz w:val="24"/>
          <w:u w:val="single" w:color="000000"/>
        </w:rPr>
        <w:t xml:space="preserve">analītiskās </w:t>
      </w:r>
      <w:r>
        <w:rPr>
          <w:rFonts w:ascii="Times New Roman" w:hAnsi="Times New Roman"/>
          <w:i/>
          <w:sz w:val="24"/>
          <w:u w:val="single" w:color="000000"/>
        </w:rPr>
        <w:t>pārbaudes</w:t>
      </w:r>
      <w:r>
        <w:rPr>
          <w:rFonts w:ascii="Times New Roman" w:hAnsi="Times New Roman"/>
          <w:sz w:val="24"/>
        </w:rPr>
        <w:t xml:space="preserve"> rezultātus, kas iegūti, analizējot matus, nagus, mutes dobuma šķidrumu vai citu bioloģisko materiālu, neizmanto urīna vai asins (tostarp nesadalītu asiņu, plazmas vai seruma) analīžu </w:t>
      </w:r>
      <w:r>
        <w:rPr>
          <w:rFonts w:ascii="Times New Roman" w:hAnsi="Times New Roman"/>
          <w:i/>
          <w:sz w:val="24"/>
        </w:rPr>
        <w:t xml:space="preserve">nelabvēlīgo analīžu rezultātu </w:t>
      </w:r>
      <w:r>
        <w:rPr>
          <w:rFonts w:ascii="Times New Roman" w:hAnsi="Times New Roman"/>
          <w:sz w:val="24"/>
        </w:rPr>
        <w:t xml:space="preserve">vai </w:t>
      </w:r>
      <w:r>
        <w:rPr>
          <w:rFonts w:ascii="Times New Roman" w:hAnsi="Times New Roman"/>
          <w:i/>
          <w:sz w:val="24"/>
        </w:rPr>
        <w:t xml:space="preserve">netipisku atražu </w:t>
      </w:r>
      <w:r>
        <w:rPr>
          <w:rFonts w:ascii="Times New Roman" w:hAnsi="Times New Roman"/>
          <w:sz w:val="24"/>
        </w:rPr>
        <w:t>atspēkošanai.</w:t>
      </w:r>
    </w:p>
    <w:p w14:paraId="4164AD98" w14:textId="77777777" w:rsidR="00AF4FE7" w:rsidRPr="00982C7A" w:rsidRDefault="00AF4FE7" w:rsidP="00982C7A">
      <w:pPr>
        <w:jc w:val="both"/>
        <w:rPr>
          <w:rFonts w:ascii="Times New Roman" w:eastAsia="Arial" w:hAnsi="Times New Roman" w:cs="Arial"/>
          <w:noProof/>
          <w:sz w:val="24"/>
          <w:szCs w:val="31"/>
        </w:rPr>
      </w:pPr>
    </w:p>
    <w:p w14:paraId="4E647B42" w14:textId="5F43A456" w:rsidR="00AF4FE7" w:rsidRPr="00982C7A" w:rsidRDefault="006F6449" w:rsidP="006F6449">
      <w:pPr>
        <w:pStyle w:val="Virsraksts3"/>
        <w:tabs>
          <w:tab w:val="left" w:pos="2002"/>
        </w:tabs>
        <w:ind w:left="0" w:firstLine="0"/>
        <w:jc w:val="both"/>
        <w:rPr>
          <w:rFonts w:ascii="Times New Roman" w:hAnsi="Times New Roman"/>
          <w:noProof/>
          <w:sz w:val="24"/>
        </w:rPr>
      </w:pPr>
      <w:bookmarkStart w:id="204" w:name="_Toc64651402"/>
      <w:r>
        <w:rPr>
          <w:rFonts w:ascii="Times New Roman" w:hAnsi="Times New Roman"/>
          <w:sz w:val="24"/>
        </w:rPr>
        <w:t>5.3.7. Analīžu rezultātu derīguma nodrošināšana</w:t>
      </w:r>
      <w:bookmarkStart w:id="205" w:name="_bookmark75"/>
      <w:bookmarkEnd w:id="205"/>
      <w:bookmarkEnd w:id="204"/>
    </w:p>
    <w:p w14:paraId="04897424" w14:textId="77777777" w:rsidR="006F6449" w:rsidRDefault="006F6449" w:rsidP="00982C7A">
      <w:pPr>
        <w:pStyle w:val="Pamatteksts"/>
        <w:spacing w:before="0"/>
        <w:ind w:left="0"/>
        <w:jc w:val="both"/>
        <w:rPr>
          <w:rFonts w:ascii="Times New Roman" w:hAnsi="Times New Roman"/>
          <w:noProof/>
          <w:sz w:val="24"/>
          <w:u w:val="none"/>
        </w:rPr>
      </w:pPr>
    </w:p>
    <w:p w14:paraId="7FD9610C" w14:textId="28393CB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uzrauga savu analītisko veiktspēju un pārbaužu rezultātu derīgumu, izmantojot kvalitātes kontroles sistēmas, kas atbilst </w:t>
      </w:r>
      <w:r>
        <w:rPr>
          <w:rFonts w:ascii="Times New Roman" w:hAnsi="Times New Roman"/>
          <w:sz w:val="24"/>
        </w:rPr>
        <w:t>laboratorijas</w:t>
      </w:r>
      <w:r>
        <w:rPr>
          <w:rFonts w:ascii="Times New Roman" w:hAnsi="Times New Roman"/>
          <w:sz w:val="24"/>
          <w:u w:val="none"/>
        </w:rPr>
        <w:t xml:space="preserve"> veikto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u w:val="none"/>
        </w:rPr>
        <w:t xml:space="preserve"> veidam un biežumam. Iegūtos datus reģistrē tā, lai būtu nosakāmas tendences, un, ja iespējams, rezultātu pārskaitīšanai izmanto statistikas metodes.</w:t>
      </w:r>
    </w:p>
    <w:p w14:paraId="36DAA500" w14:textId="77777777" w:rsidR="006F6449" w:rsidRPr="00982C7A" w:rsidRDefault="006F6449" w:rsidP="00982C7A">
      <w:pPr>
        <w:pStyle w:val="Pamatteksts"/>
        <w:spacing w:before="0"/>
        <w:ind w:left="0"/>
        <w:jc w:val="both"/>
        <w:rPr>
          <w:rFonts w:ascii="Times New Roman" w:hAnsi="Times New Roman"/>
          <w:noProof/>
          <w:sz w:val="24"/>
          <w:u w:val="none"/>
        </w:rPr>
      </w:pPr>
    </w:p>
    <w:p w14:paraId="516D13E7"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dokumentē visas kvalitātes kontroles procedūras. Kvalitātes kontroles pasākumos tostarp ir šādi pasākumi:</w:t>
      </w:r>
    </w:p>
    <w:p w14:paraId="60A15936" w14:textId="77777777" w:rsidR="00AF4FE7" w:rsidRPr="00982C7A" w:rsidRDefault="00AF4FE7" w:rsidP="00982C7A">
      <w:pPr>
        <w:jc w:val="both"/>
        <w:rPr>
          <w:rFonts w:ascii="Times New Roman" w:hAnsi="Times New Roman"/>
          <w:noProof/>
          <w:sz w:val="24"/>
        </w:rPr>
      </w:pPr>
    </w:p>
    <w:p w14:paraId="28E853B8" w14:textId="05C77445" w:rsidR="00AF4FE7" w:rsidRPr="00982C7A" w:rsidRDefault="00AF4FE7" w:rsidP="006F6449">
      <w:pPr>
        <w:pStyle w:val="Pamatteksts"/>
        <w:numPr>
          <w:ilvl w:val="0"/>
          <w:numId w:val="88"/>
        </w:numPr>
        <w:spacing w:before="0"/>
        <w:ind w:hanging="294"/>
        <w:jc w:val="both"/>
        <w:rPr>
          <w:rFonts w:ascii="Times New Roman" w:hAnsi="Times New Roman"/>
          <w:noProof/>
          <w:sz w:val="24"/>
          <w:u w:val="none"/>
        </w:rPr>
      </w:pPr>
      <w:r>
        <w:rPr>
          <w:rFonts w:ascii="Times New Roman" w:hAnsi="Times New Roman"/>
          <w:sz w:val="24"/>
          <w:u w:val="none"/>
        </w:rPr>
        <w:t>atbilstīgu kvalitātes kontroles paraugu (</w:t>
      </w:r>
      <w:r>
        <w:rPr>
          <w:rFonts w:ascii="Times New Roman" w:hAnsi="Times New Roman"/>
          <w:i/>
          <w:iCs/>
          <w:sz w:val="24"/>
          <w:u w:val="none"/>
        </w:rPr>
        <w:t>QC</w:t>
      </w:r>
      <w:r>
        <w:rPr>
          <w:rFonts w:ascii="Times New Roman" w:hAnsi="Times New Roman"/>
          <w:sz w:val="24"/>
          <w:u w:val="none"/>
        </w:rPr>
        <w:t>) izmantošana;</w:t>
      </w:r>
    </w:p>
    <w:p w14:paraId="6E3CFAC7" w14:textId="77777777" w:rsidR="006F6449" w:rsidRDefault="006F6449" w:rsidP="006F6449">
      <w:pPr>
        <w:ind w:left="720" w:hanging="294"/>
        <w:jc w:val="both"/>
        <w:rPr>
          <w:rFonts w:ascii="Times New Roman" w:hAnsi="Times New Roman"/>
          <w:i/>
          <w:noProof/>
          <w:sz w:val="24"/>
        </w:rPr>
      </w:pPr>
    </w:p>
    <w:p w14:paraId="10A98F46" w14:textId="25F0800C" w:rsidR="00AF4FE7" w:rsidRDefault="00AF4FE7" w:rsidP="006F6449">
      <w:pPr>
        <w:ind w:left="720" w:hanging="11"/>
        <w:jc w:val="both"/>
        <w:rPr>
          <w:rFonts w:ascii="Times New Roman" w:hAnsi="Times New Roman"/>
          <w:i/>
          <w:noProof/>
          <w:sz w:val="24"/>
        </w:rPr>
      </w:pPr>
      <w:r>
        <w:rPr>
          <w:rFonts w:ascii="Times New Roman" w:hAnsi="Times New Roman"/>
          <w:i/>
          <w:sz w:val="24"/>
        </w:rPr>
        <w:t xml:space="preserve">[Piezīme. Atbilstīgus pozitīvos un negatīvos QC iekļauj katrā analītiskajā posmā gan </w:t>
      </w:r>
      <w:r>
        <w:rPr>
          <w:rFonts w:ascii="Times New Roman" w:hAnsi="Times New Roman"/>
          <w:i/>
          <w:sz w:val="24"/>
          <w:u w:val="single"/>
        </w:rPr>
        <w:t>sākotnējās pārbaudes procedūrai(-ām)</w:t>
      </w:r>
      <w:r>
        <w:rPr>
          <w:rFonts w:ascii="Times New Roman" w:hAnsi="Times New Roman"/>
          <w:i/>
          <w:sz w:val="24"/>
        </w:rPr>
        <w:t xml:space="preserve">, gan </w:t>
      </w:r>
      <w:r>
        <w:rPr>
          <w:rFonts w:ascii="Times New Roman" w:hAnsi="Times New Roman"/>
          <w:i/>
          <w:sz w:val="24"/>
          <w:u w:val="single" w:color="000000"/>
        </w:rPr>
        <w:t>apstiprināšanas procedūrai(-ām)</w:t>
      </w:r>
      <w:r w:rsidR="006F6449">
        <w:rPr>
          <w:rStyle w:val="Vresatsauce"/>
          <w:rFonts w:ascii="Times New Roman" w:hAnsi="Times New Roman"/>
          <w:i/>
          <w:noProof/>
          <w:sz w:val="24"/>
        </w:rPr>
        <w:footnoteReference w:id="17"/>
      </w:r>
      <w:r>
        <w:rPr>
          <w:rFonts w:ascii="Times New Roman" w:hAnsi="Times New Roman"/>
          <w:i/>
          <w:sz w:val="24"/>
        </w:rPr>
        <w:t>. Hromatogrāfijas metodēm izmanto atbilstošu(-us) iekšējo(-os) standartu(-us).</w:t>
      </w:r>
    </w:p>
    <w:p w14:paraId="28DAC2AF" w14:textId="77777777" w:rsidR="006F6449" w:rsidRPr="00982C7A" w:rsidRDefault="006F6449" w:rsidP="006F6449">
      <w:pPr>
        <w:ind w:left="720" w:hanging="11"/>
        <w:jc w:val="both"/>
        <w:rPr>
          <w:rFonts w:ascii="Times New Roman" w:hAnsi="Times New Roman"/>
          <w:i/>
          <w:noProof/>
          <w:sz w:val="24"/>
        </w:rPr>
      </w:pPr>
    </w:p>
    <w:p w14:paraId="53EA31B1" w14:textId="77777777" w:rsidR="00AF4FE7" w:rsidRPr="00982C7A" w:rsidRDefault="00AF4FE7" w:rsidP="006F6449">
      <w:pPr>
        <w:ind w:left="720" w:hanging="11"/>
        <w:jc w:val="both"/>
        <w:rPr>
          <w:rFonts w:ascii="Times New Roman" w:eastAsia="Arial" w:hAnsi="Times New Roman" w:cs="Arial"/>
          <w:noProof/>
          <w:sz w:val="24"/>
          <w:szCs w:val="20"/>
        </w:rPr>
      </w:pPr>
      <w:r>
        <w:rPr>
          <w:rFonts w:ascii="Times New Roman" w:hAnsi="Times New Roman"/>
          <w:i/>
          <w:sz w:val="24"/>
        </w:rPr>
        <w:t xml:space="preserve">Lai kontrolētu metodes veiktspēju un mainību starp dažādām partijām (attiecīgos gadījumos), attiecībā uz </w:t>
      </w:r>
      <w:r>
        <w:rPr>
          <w:rFonts w:ascii="Times New Roman" w:hAnsi="Times New Roman"/>
          <w:i/>
          <w:sz w:val="24"/>
          <w:u w:val="single" w:color="000000"/>
        </w:rPr>
        <w:t>sliekšņa vielām</w:t>
      </w:r>
      <w:r>
        <w:rPr>
          <w:rFonts w:ascii="Times New Roman" w:hAnsi="Times New Roman"/>
          <w:i/>
          <w:sz w:val="24"/>
        </w:rPr>
        <w:t xml:space="preserve"> regulāri izmanto kvalitātes kontroles diagrammas (QC diagrammas), kas attiecas uz atbilstošām pieļaujamās novirzes robežām, kuras ir atkarīgas no izmantotās </w:t>
      </w:r>
      <w:r>
        <w:rPr>
          <w:rFonts w:ascii="Times New Roman" w:hAnsi="Times New Roman"/>
          <w:i/>
          <w:sz w:val="24"/>
          <w:u w:val="single" w:color="000000"/>
        </w:rPr>
        <w:t>analītiskās pārbaudes procedūras</w:t>
      </w:r>
      <w:r>
        <w:rPr>
          <w:rFonts w:ascii="Times New Roman" w:hAnsi="Times New Roman"/>
          <w:i/>
          <w:sz w:val="24"/>
        </w:rPr>
        <w:t xml:space="preserve"> (piemēram, +/- 2SD; +/- 3SD; +/- U95%).]</w:t>
      </w:r>
    </w:p>
    <w:p w14:paraId="5A813528" w14:textId="77777777" w:rsidR="00AF4FE7" w:rsidRPr="00982C7A" w:rsidRDefault="00AF4FE7" w:rsidP="006F6449">
      <w:pPr>
        <w:ind w:left="720" w:hanging="294"/>
        <w:jc w:val="both"/>
        <w:rPr>
          <w:rFonts w:ascii="Times New Roman" w:eastAsia="Arial" w:hAnsi="Times New Roman" w:cs="Arial"/>
          <w:i/>
          <w:noProof/>
          <w:sz w:val="24"/>
          <w:szCs w:val="21"/>
        </w:rPr>
      </w:pPr>
    </w:p>
    <w:p w14:paraId="29E121EA" w14:textId="77777777" w:rsidR="00AF4FE7" w:rsidRPr="00982C7A" w:rsidRDefault="00AF4FE7" w:rsidP="006F6449">
      <w:pPr>
        <w:pStyle w:val="Pamatteksts"/>
        <w:tabs>
          <w:tab w:val="left" w:pos="2361"/>
        </w:tabs>
        <w:spacing w:before="0"/>
        <w:ind w:left="720" w:hanging="294"/>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iekšējās kvalitātes nodrošināšanas sistēmas (</w:t>
      </w:r>
      <w:r>
        <w:rPr>
          <w:rFonts w:ascii="Times New Roman" w:hAnsi="Times New Roman"/>
          <w:i/>
          <w:iCs/>
          <w:sz w:val="24"/>
          <w:u w:val="none"/>
        </w:rPr>
        <w:t>iQAS</w:t>
      </w:r>
      <w:r>
        <w:rPr>
          <w:rFonts w:ascii="Times New Roman" w:hAnsi="Times New Roman"/>
          <w:sz w:val="24"/>
          <w:u w:val="none"/>
        </w:rPr>
        <w:t>) īstenošana;</w:t>
      </w:r>
    </w:p>
    <w:p w14:paraId="15F50603" w14:textId="77777777" w:rsidR="006F6449" w:rsidRDefault="006F6449" w:rsidP="006F6449">
      <w:pPr>
        <w:ind w:left="720" w:hanging="294"/>
        <w:jc w:val="both"/>
        <w:rPr>
          <w:rFonts w:ascii="Times New Roman" w:hAnsi="Times New Roman"/>
          <w:i/>
          <w:noProof/>
          <w:sz w:val="24"/>
        </w:rPr>
      </w:pPr>
    </w:p>
    <w:p w14:paraId="3CDED471" w14:textId="73F46C3D" w:rsidR="00AF4FE7" w:rsidRDefault="00AF4FE7" w:rsidP="006F6449">
      <w:pPr>
        <w:ind w:left="720" w:hanging="11"/>
        <w:jc w:val="both"/>
        <w:rPr>
          <w:rFonts w:ascii="Times New Roman" w:hAnsi="Times New Roman"/>
          <w:i/>
          <w:noProof/>
          <w:sz w:val="24"/>
        </w:rPr>
      </w:pPr>
      <w:r>
        <w:rPr>
          <w:rFonts w:ascii="Times New Roman" w:hAnsi="Times New Roman"/>
          <w:i/>
          <w:sz w:val="24"/>
        </w:rPr>
        <w:lastRenderedPageBreak/>
        <w:t xml:space="preserve">[Piezīme. </w:t>
      </w:r>
      <w:r>
        <w:rPr>
          <w:rFonts w:ascii="Times New Roman" w:hAnsi="Times New Roman"/>
          <w:i/>
          <w:sz w:val="24"/>
          <w:u w:val="single" w:color="000000"/>
        </w:rPr>
        <w:t>Laboratorija</w:t>
      </w:r>
      <w:r>
        <w:rPr>
          <w:rFonts w:ascii="Times New Roman" w:hAnsi="Times New Roman"/>
          <w:i/>
          <w:sz w:val="24"/>
        </w:rPr>
        <w:t xml:space="preserve"> saskaņā ar ISO/IEC 17025 prasībām izveido funkcionālu un pārdomātu iQAS programmu, kas nodrošina visas </w:t>
      </w:r>
      <w:r>
        <w:rPr>
          <w:rFonts w:ascii="Times New Roman" w:hAnsi="Times New Roman"/>
          <w:i/>
          <w:sz w:val="24"/>
          <w:u w:val="single" w:color="000000"/>
        </w:rPr>
        <w:t>analītiskās pārbaudes</w:t>
      </w:r>
      <w:r>
        <w:rPr>
          <w:rFonts w:ascii="Times New Roman" w:hAnsi="Times New Roman"/>
          <w:i/>
          <w:sz w:val="24"/>
        </w:rPr>
        <w:t xml:space="preserve"> procesa darbības jomas kritisku izvērtēšanu (t. i., no paraugu primārās uzskaites līdz rezultātu paziņošanai). </w:t>
      </w:r>
      <w:r>
        <w:rPr>
          <w:rFonts w:ascii="Times New Roman" w:hAnsi="Times New Roman"/>
          <w:i/>
          <w:sz w:val="24"/>
          <w:u w:val="single" w:color="000000"/>
        </w:rPr>
        <w:t>Laboratorija</w:t>
      </w:r>
      <w:r>
        <w:rPr>
          <w:rFonts w:ascii="Times New Roman" w:hAnsi="Times New Roman"/>
          <w:i/>
          <w:sz w:val="24"/>
        </w:rPr>
        <w:t xml:space="preserve"> ievieš procedūru, kas neļauj iQAS rezultātus iesniegt ADAMS.</w:t>
      </w:r>
    </w:p>
    <w:p w14:paraId="02E9677C" w14:textId="77777777" w:rsidR="006F6449" w:rsidRPr="00982C7A" w:rsidRDefault="006F6449" w:rsidP="006F6449">
      <w:pPr>
        <w:ind w:left="720" w:hanging="11"/>
        <w:jc w:val="both"/>
        <w:rPr>
          <w:rFonts w:ascii="Times New Roman" w:eastAsia="Arial" w:hAnsi="Times New Roman" w:cs="Arial"/>
          <w:noProof/>
          <w:sz w:val="24"/>
          <w:szCs w:val="20"/>
        </w:rPr>
      </w:pPr>
    </w:p>
    <w:p w14:paraId="4B88C300" w14:textId="4F33B552" w:rsidR="00AF4FE7" w:rsidRDefault="00AF4FE7" w:rsidP="006F6449">
      <w:pPr>
        <w:ind w:left="720" w:hanging="11"/>
        <w:jc w:val="both"/>
        <w:rPr>
          <w:rFonts w:ascii="Times New Roman" w:hAnsi="Times New Roman"/>
          <w:i/>
          <w:noProof/>
          <w:sz w:val="24"/>
        </w:rPr>
      </w:pPr>
      <w:r>
        <w:rPr>
          <w:rFonts w:ascii="Times New Roman" w:hAnsi="Times New Roman"/>
          <w:i/>
          <w:sz w:val="24"/>
        </w:rPr>
        <w:t xml:space="preserve">iQAS plāns ietver pēc iespējas vairāku </w:t>
      </w:r>
      <w:r>
        <w:rPr>
          <w:rFonts w:ascii="Times New Roman" w:hAnsi="Times New Roman"/>
          <w:i/>
          <w:sz w:val="24"/>
          <w:u w:val="single"/>
        </w:rPr>
        <w:t>laboratorijas</w:t>
      </w:r>
      <w:r>
        <w:rPr>
          <w:rFonts w:ascii="Times New Roman" w:hAnsi="Times New Roman"/>
          <w:i/>
          <w:sz w:val="24"/>
        </w:rPr>
        <w:t xml:space="preserve"> procedūru novērtēšanu, tostarp attiecībā uz pietiekama skaita pārbaudāmo paraugu regulāru iesniegšanu (piemēram, ik mēnesi), un pēc iespējas vairākas aizliegto vielu un aizliegto metožu kategorijas.</w:t>
      </w:r>
    </w:p>
    <w:p w14:paraId="0DBFEA41" w14:textId="77777777" w:rsidR="006F6449" w:rsidRPr="00982C7A" w:rsidRDefault="006F6449" w:rsidP="006F6449">
      <w:pPr>
        <w:ind w:left="720" w:hanging="11"/>
        <w:jc w:val="both"/>
        <w:rPr>
          <w:rFonts w:ascii="Times New Roman" w:hAnsi="Times New Roman"/>
          <w:i/>
          <w:noProof/>
          <w:sz w:val="24"/>
        </w:rPr>
      </w:pPr>
    </w:p>
    <w:p w14:paraId="58ADA992" w14:textId="77777777" w:rsidR="00AF4FE7" w:rsidRPr="00982C7A" w:rsidRDefault="00AF4FE7" w:rsidP="006F6449">
      <w:pPr>
        <w:ind w:left="720" w:hanging="11"/>
        <w:jc w:val="both"/>
        <w:rPr>
          <w:rFonts w:ascii="Times New Roman" w:eastAsia="Arial" w:hAnsi="Times New Roman" w:cs="Arial"/>
          <w:noProof/>
          <w:sz w:val="24"/>
          <w:szCs w:val="20"/>
        </w:rPr>
      </w:pPr>
      <w:r>
        <w:rPr>
          <w:rFonts w:ascii="Times New Roman" w:hAnsi="Times New Roman"/>
          <w:i/>
          <w:sz w:val="24"/>
          <w:u w:val="single" w:color="000000"/>
        </w:rPr>
        <w:t>Laboratorijai</w:t>
      </w:r>
      <w:r>
        <w:rPr>
          <w:rFonts w:ascii="Times New Roman" w:hAnsi="Times New Roman"/>
          <w:i/>
          <w:sz w:val="24"/>
        </w:rPr>
        <w:t xml:space="preserve"> ir specializēta SOP, kas paredzēta iQAS programmai un ietver detalizētu procedūru iQAS paraugu plānošanai, sagatavošanai, (“aklajai” un/vai “dubultaklajai”) ieviešanai un iQAS rezultātu pārvaldībai (neatbilstību izskatīšanai un papildu pārbaudei).]</w:t>
      </w:r>
    </w:p>
    <w:p w14:paraId="194F2653" w14:textId="77777777" w:rsidR="00AF4FE7" w:rsidRPr="00982C7A" w:rsidRDefault="00AF4FE7" w:rsidP="006F6449">
      <w:pPr>
        <w:ind w:left="720" w:hanging="294"/>
        <w:jc w:val="both"/>
        <w:rPr>
          <w:rFonts w:ascii="Times New Roman" w:eastAsia="Arial" w:hAnsi="Times New Roman" w:cs="Arial"/>
          <w:i/>
          <w:noProof/>
          <w:sz w:val="24"/>
          <w:szCs w:val="21"/>
        </w:rPr>
      </w:pPr>
    </w:p>
    <w:p w14:paraId="0C7E014B" w14:textId="77777777" w:rsidR="00AF4FE7" w:rsidRPr="00982C7A" w:rsidRDefault="00AF4FE7" w:rsidP="006F6449">
      <w:pPr>
        <w:pStyle w:val="Pamatteksts"/>
        <w:tabs>
          <w:tab w:val="left" w:pos="2361"/>
        </w:tabs>
        <w:spacing w:before="0"/>
        <w:ind w:left="720" w:hanging="294"/>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 xml:space="preserve">piedalīšanās obligātums </w:t>
      </w:r>
      <w:r>
        <w:rPr>
          <w:rFonts w:ascii="Times New Roman" w:hAnsi="Times New Roman"/>
          <w:i/>
          <w:sz w:val="24"/>
          <w:u w:val="none"/>
        </w:rPr>
        <w:t>WADA</w:t>
      </w:r>
      <w:r>
        <w:rPr>
          <w:rFonts w:ascii="Times New Roman" w:hAnsi="Times New Roman"/>
          <w:i/>
          <w:iCs/>
          <w:sz w:val="24"/>
          <w:u w:val="none"/>
        </w:rPr>
        <w:t xml:space="preserve"> </w:t>
      </w:r>
      <w:r>
        <w:rPr>
          <w:rFonts w:ascii="Times New Roman" w:hAnsi="Times New Roman"/>
          <w:i/>
          <w:iCs/>
          <w:sz w:val="24"/>
          <w:u w:color="000000"/>
        </w:rPr>
        <w:t>EQAS</w:t>
      </w:r>
      <w:r>
        <w:rPr>
          <w:rFonts w:ascii="Times New Roman" w:hAnsi="Times New Roman"/>
          <w:sz w:val="24"/>
          <w:u w:color="000000"/>
        </w:rPr>
        <w:t xml:space="preserve"> </w:t>
      </w:r>
      <w:r>
        <w:rPr>
          <w:rFonts w:ascii="Times New Roman" w:hAnsi="Times New Roman"/>
          <w:sz w:val="24"/>
          <w:u w:val="none"/>
        </w:rPr>
        <w:t>(sk. 6.0. sadaļu);</w:t>
      </w:r>
    </w:p>
    <w:p w14:paraId="59044421" w14:textId="77777777" w:rsidR="00AF4FE7" w:rsidRPr="00982C7A" w:rsidRDefault="00AF4FE7" w:rsidP="00982C7A">
      <w:pPr>
        <w:jc w:val="both"/>
        <w:rPr>
          <w:rFonts w:ascii="Times New Roman" w:eastAsia="Arial" w:hAnsi="Times New Roman" w:cs="Arial"/>
          <w:noProof/>
          <w:sz w:val="24"/>
          <w:szCs w:val="17"/>
        </w:rPr>
      </w:pPr>
    </w:p>
    <w:p w14:paraId="13B69470" w14:textId="77777777" w:rsidR="00AF4FE7" w:rsidRPr="00982C7A" w:rsidRDefault="00AF4FE7" w:rsidP="006F6449">
      <w:pPr>
        <w:pStyle w:val="Pamatteksts"/>
        <w:tabs>
          <w:tab w:val="left" w:pos="2721"/>
        </w:tabs>
        <w:spacing w:before="0"/>
        <w:ind w:left="1134" w:hanging="425"/>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iekšējo auditu īstenošana;</w:t>
      </w:r>
    </w:p>
    <w:p w14:paraId="18F7E892" w14:textId="77777777" w:rsidR="006F6449" w:rsidRDefault="006F6449" w:rsidP="006F6449">
      <w:pPr>
        <w:ind w:left="1134" w:hanging="425"/>
        <w:jc w:val="both"/>
        <w:rPr>
          <w:rFonts w:ascii="Times New Roman" w:hAnsi="Times New Roman"/>
          <w:i/>
          <w:noProof/>
          <w:sz w:val="24"/>
        </w:rPr>
      </w:pPr>
    </w:p>
    <w:p w14:paraId="5E69361F" w14:textId="79A1F2EA" w:rsidR="00AF4FE7" w:rsidRDefault="00AF4FE7" w:rsidP="006F6449">
      <w:pPr>
        <w:ind w:left="1134"/>
        <w:jc w:val="both"/>
        <w:rPr>
          <w:rFonts w:ascii="Times New Roman" w:hAnsi="Times New Roman"/>
          <w:i/>
          <w:noProof/>
          <w:sz w:val="24"/>
        </w:rPr>
      </w:pPr>
      <w:r>
        <w:rPr>
          <w:rFonts w:ascii="Times New Roman" w:hAnsi="Times New Roman"/>
          <w:i/>
          <w:sz w:val="24"/>
        </w:rPr>
        <w:t>[Piezīme. Iekšējos auditus veic saskaņā ar ISO/IEC 17025 prasībām, un tiem ir īpaša SOP, kas ietver sīki izstrādātu procedūru auditu plānošanai un veikšanai, iekšējo auditoru apmācībai un atlasei, audita darbību precizēšanu, kā arī sīku iekšējā audita secinājumu pārvaldības aprakstu (neatbilstību izskatīšanai un papildu pārbaudei).</w:t>
      </w:r>
    </w:p>
    <w:p w14:paraId="54F0FEF5" w14:textId="77777777" w:rsidR="006F6449" w:rsidRPr="00982C7A" w:rsidRDefault="006F6449" w:rsidP="006F6449">
      <w:pPr>
        <w:ind w:left="1134"/>
        <w:jc w:val="both"/>
        <w:rPr>
          <w:rFonts w:ascii="Times New Roman" w:hAnsi="Times New Roman"/>
          <w:i/>
          <w:noProof/>
          <w:sz w:val="24"/>
        </w:rPr>
      </w:pPr>
    </w:p>
    <w:p w14:paraId="054E2E43" w14:textId="3C71D1E6" w:rsidR="00AF4FE7" w:rsidRDefault="00AF4FE7" w:rsidP="006F6449">
      <w:pPr>
        <w:ind w:left="1134"/>
        <w:jc w:val="both"/>
        <w:rPr>
          <w:rFonts w:ascii="Times New Roman" w:hAnsi="Times New Roman"/>
          <w:i/>
          <w:noProof/>
          <w:sz w:val="24"/>
        </w:rPr>
      </w:pPr>
      <w:r>
        <w:rPr>
          <w:rFonts w:ascii="Times New Roman" w:hAnsi="Times New Roman"/>
          <w:i/>
          <w:sz w:val="24"/>
        </w:rPr>
        <w:t xml:space="preserve">Iekšējā audita pienākumus var veikt personāls, ja vien kāds no </w:t>
      </w:r>
      <w:r>
        <w:rPr>
          <w:rFonts w:ascii="Times New Roman" w:hAnsi="Times New Roman"/>
          <w:i/>
          <w:sz w:val="24"/>
          <w:u w:val="single"/>
        </w:rPr>
        <w:t>laboratorijas</w:t>
      </w:r>
      <w:r>
        <w:rPr>
          <w:rFonts w:ascii="Times New Roman" w:hAnsi="Times New Roman"/>
          <w:i/>
          <w:sz w:val="24"/>
        </w:rPr>
        <w:t xml:space="preserve"> darbiniekiem neveic auditu savā darbības jomā.</w:t>
      </w:r>
    </w:p>
    <w:p w14:paraId="758E36AC" w14:textId="77777777" w:rsidR="006F6449" w:rsidRPr="00982C7A" w:rsidRDefault="006F6449" w:rsidP="006F6449">
      <w:pPr>
        <w:ind w:left="1134"/>
        <w:jc w:val="both"/>
        <w:rPr>
          <w:rFonts w:ascii="Times New Roman" w:eastAsia="Arial" w:hAnsi="Times New Roman" w:cs="Arial"/>
          <w:noProof/>
          <w:sz w:val="24"/>
          <w:szCs w:val="20"/>
        </w:rPr>
      </w:pPr>
    </w:p>
    <w:p w14:paraId="23518281" w14:textId="77777777" w:rsidR="00AF4FE7" w:rsidRPr="00982C7A" w:rsidRDefault="00AF4FE7" w:rsidP="006F6449">
      <w:pPr>
        <w:ind w:left="1134"/>
        <w:jc w:val="both"/>
        <w:rPr>
          <w:rFonts w:ascii="Times New Roman" w:hAnsi="Times New Roman"/>
          <w:i/>
          <w:noProof/>
          <w:sz w:val="24"/>
        </w:rPr>
      </w:pPr>
      <w:r>
        <w:rPr>
          <w:rFonts w:ascii="Times New Roman" w:hAnsi="Times New Roman"/>
          <w:i/>
          <w:sz w:val="24"/>
        </w:rPr>
        <w:t xml:space="preserve">Iekšējos auditus veic kvalificēti </w:t>
      </w:r>
      <w:r>
        <w:rPr>
          <w:rFonts w:ascii="Times New Roman" w:hAnsi="Times New Roman"/>
          <w:i/>
          <w:sz w:val="24"/>
          <w:u w:val="single"/>
        </w:rPr>
        <w:t>laboratorijas</w:t>
      </w:r>
      <w:r>
        <w:rPr>
          <w:rFonts w:ascii="Times New Roman" w:hAnsi="Times New Roman"/>
          <w:i/>
          <w:sz w:val="24"/>
        </w:rPr>
        <w:t xml:space="preserve"> darbinieki. Turklāt iekšējā audita grupās var iekļaut arī kvalificētus </w:t>
      </w:r>
      <w:r>
        <w:rPr>
          <w:rFonts w:ascii="Times New Roman" w:hAnsi="Times New Roman"/>
          <w:i/>
          <w:sz w:val="24"/>
          <w:u w:val="single" w:color="000000"/>
        </w:rPr>
        <w:t>laboratorijas</w:t>
      </w:r>
      <w:r>
        <w:rPr>
          <w:rFonts w:ascii="Times New Roman" w:hAnsi="Times New Roman"/>
          <w:i/>
          <w:sz w:val="24"/>
        </w:rPr>
        <w:t xml:space="preserve"> uzņēmējorganizācijas (piemēram, universitātes, institūta, uzņēmuma) darbiniekus.]</w:t>
      </w:r>
    </w:p>
    <w:p w14:paraId="09085141" w14:textId="77777777" w:rsidR="00AF4FE7" w:rsidRPr="00982C7A" w:rsidRDefault="00AF4FE7" w:rsidP="006F6449">
      <w:pPr>
        <w:ind w:left="1134" w:hanging="425"/>
        <w:jc w:val="both"/>
        <w:rPr>
          <w:rFonts w:ascii="Times New Roman" w:hAnsi="Times New Roman"/>
          <w:i/>
          <w:noProof/>
          <w:sz w:val="24"/>
        </w:rPr>
      </w:pPr>
    </w:p>
    <w:p w14:paraId="1F21DB8B" w14:textId="77777777" w:rsidR="00AF4FE7" w:rsidRPr="00982C7A" w:rsidRDefault="00AF4FE7" w:rsidP="006F6449">
      <w:pPr>
        <w:pStyle w:val="Pamatteksts"/>
        <w:tabs>
          <w:tab w:val="left" w:pos="2721"/>
        </w:tabs>
        <w:spacing w:before="0"/>
        <w:ind w:left="1134" w:hanging="425"/>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ārējo auditu īstenošana.</w:t>
      </w:r>
    </w:p>
    <w:p w14:paraId="4E9A8083" w14:textId="77777777" w:rsidR="006F6449" w:rsidRDefault="006F6449" w:rsidP="006F6449">
      <w:pPr>
        <w:ind w:left="1134" w:hanging="425"/>
        <w:jc w:val="both"/>
        <w:rPr>
          <w:rFonts w:ascii="Times New Roman" w:hAnsi="Times New Roman"/>
          <w:i/>
          <w:noProof/>
          <w:sz w:val="24"/>
        </w:rPr>
      </w:pPr>
    </w:p>
    <w:p w14:paraId="70F02E6C" w14:textId="6BD467AE" w:rsidR="00AF4FE7" w:rsidRPr="00982C7A" w:rsidRDefault="00AF4FE7" w:rsidP="006F6449">
      <w:pPr>
        <w:ind w:left="1134"/>
        <w:jc w:val="both"/>
        <w:rPr>
          <w:rFonts w:ascii="Times New Roman" w:eastAsia="Arial" w:hAnsi="Times New Roman" w:cs="Arial"/>
          <w:noProof/>
          <w:sz w:val="24"/>
          <w:szCs w:val="20"/>
        </w:rPr>
      </w:pPr>
      <w:r>
        <w:rPr>
          <w:rFonts w:ascii="Times New Roman" w:hAnsi="Times New Roman"/>
          <w:i/>
          <w:sz w:val="24"/>
        </w:rPr>
        <w:t xml:space="preserve">[Piezīme. </w:t>
      </w:r>
      <w:r>
        <w:rPr>
          <w:rFonts w:ascii="Times New Roman" w:hAnsi="Times New Roman"/>
          <w:i/>
          <w:sz w:val="24"/>
          <w:u w:val="single" w:color="000000"/>
        </w:rPr>
        <w:t>Laboratorijas</w:t>
      </w:r>
      <w:r>
        <w:rPr>
          <w:rFonts w:ascii="Times New Roman" w:hAnsi="Times New Roman"/>
          <w:i/>
          <w:sz w:val="24"/>
        </w:rPr>
        <w:t xml:space="preserve"> var apsvērt arī iespēju, ka to procedūru un sistēmu auditu veic citu </w:t>
      </w:r>
      <w:r>
        <w:rPr>
          <w:rFonts w:ascii="Times New Roman" w:hAnsi="Times New Roman"/>
          <w:i/>
          <w:sz w:val="24"/>
          <w:u w:val="single" w:color="000000"/>
        </w:rPr>
        <w:t>laboratoriju</w:t>
      </w:r>
      <w:r>
        <w:rPr>
          <w:rFonts w:ascii="Times New Roman" w:hAnsi="Times New Roman"/>
          <w:i/>
          <w:sz w:val="24"/>
        </w:rPr>
        <w:t xml:space="preserve"> vadītāji vai ārējie auditori. Tomēr ar to neaizstāj iekšējos auditus, ko veic pati </w:t>
      </w:r>
      <w:r>
        <w:rPr>
          <w:rFonts w:ascii="Times New Roman" w:hAnsi="Times New Roman"/>
          <w:i/>
          <w:sz w:val="24"/>
          <w:u w:val="single" w:color="000000"/>
        </w:rPr>
        <w:t>laboratorija</w:t>
      </w:r>
      <w:r>
        <w:rPr>
          <w:rFonts w:ascii="Times New Roman" w:hAnsi="Times New Roman"/>
          <w:i/>
          <w:sz w:val="24"/>
        </w:rPr>
        <w:t>.]</w:t>
      </w:r>
    </w:p>
    <w:p w14:paraId="20C996AC" w14:textId="77777777" w:rsidR="00AF4FE7" w:rsidRPr="00982C7A" w:rsidRDefault="00AF4FE7" w:rsidP="00982C7A">
      <w:pPr>
        <w:jc w:val="both"/>
        <w:rPr>
          <w:rFonts w:ascii="Times New Roman" w:eastAsia="Arial" w:hAnsi="Times New Roman" w:cs="Arial"/>
          <w:noProof/>
          <w:sz w:val="24"/>
          <w:szCs w:val="12"/>
        </w:rPr>
      </w:pPr>
    </w:p>
    <w:p w14:paraId="70A605E5" w14:textId="48B81271" w:rsidR="00AF4FE7" w:rsidRPr="008E53C7" w:rsidRDefault="00D87F6F" w:rsidP="00935D2E">
      <w:pPr>
        <w:pStyle w:val="Virsraksts3"/>
        <w:ind w:left="0" w:hanging="12"/>
        <w:rPr>
          <w:rFonts w:ascii="Times New Roman" w:hAnsi="Times New Roman" w:cs="Times New Roman"/>
          <w:i/>
          <w:noProof/>
          <w:sz w:val="24"/>
          <w:szCs w:val="24"/>
        </w:rPr>
      </w:pPr>
      <w:bookmarkStart w:id="206" w:name="_Toc64651403"/>
      <w:r w:rsidRPr="00935D2E">
        <w:rPr>
          <w:rFonts w:ascii="Times New Roman" w:hAnsi="Times New Roman" w:cs="Times New Roman"/>
          <w:iCs/>
          <w:sz w:val="24"/>
          <w:szCs w:val="24"/>
        </w:rPr>
        <w:t xml:space="preserve">5.3.8. </w:t>
      </w:r>
      <w:r w:rsidRPr="008E53C7">
        <w:rPr>
          <w:rFonts w:ascii="Times New Roman" w:hAnsi="Times New Roman" w:cs="Times New Roman"/>
          <w:i/>
          <w:sz w:val="24"/>
          <w:szCs w:val="24"/>
        </w:rPr>
        <w:t>Rezultātu pārvaldība</w:t>
      </w:r>
      <w:bookmarkStart w:id="207" w:name="_bookmark76"/>
      <w:bookmarkEnd w:id="207"/>
      <w:bookmarkEnd w:id="206"/>
    </w:p>
    <w:p w14:paraId="2C3D11FC" w14:textId="77777777" w:rsidR="00AF4FE7" w:rsidRPr="00982C7A" w:rsidRDefault="00AF4FE7" w:rsidP="00982C7A">
      <w:pPr>
        <w:jc w:val="both"/>
        <w:rPr>
          <w:rFonts w:ascii="Times New Roman" w:eastAsia="Arial" w:hAnsi="Times New Roman" w:cs="Arial"/>
          <w:b/>
          <w:bCs/>
          <w:i/>
          <w:noProof/>
          <w:sz w:val="24"/>
          <w:szCs w:val="24"/>
        </w:rPr>
      </w:pPr>
    </w:p>
    <w:p w14:paraId="3DE7CAB0" w14:textId="2C703A50" w:rsidR="00AF4FE7" w:rsidRPr="00982C7A" w:rsidRDefault="00D87F6F" w:rsidP="00D87F6F">
      <w:pPr>
        <w:tabs>
          <w:tab w:val="left" w:pos="2722"/>
        </w:tabs>
        <w:jc w:val="both"/>
        <w:rPr>
          <w:rFonts w:ascii="Times New Roman" w:hAnsi="Times New Roman"/>
          <w:b/>
          <w:noProof/>
          <w:sz w:val="24"/>
        </w:rPr>
      </w:pPr>
      <w:r>
        <w:rPr>
          <w:rFonts w:ascii="Times New Roman" w:hAnsi="Times New Roman"/>
          <w:b/>
          <w:sz w:val="24"/>
        </w:rPr>
        <w:t>5.3.8.1. Rezultātu pārskatīšana</w:t>
      </w:r>
    </w:p>
    <w:p w14:paraId="7DE1BEF4" w14:textId="77777777" w:rsidR="00D87F6F" w:rsidRDefault="00D87F6F" w:rsidP="00982C7A">
      <w:pPr>
        <w:pStyle w:val="Pamatteksts"/>
        <w:spacing w:before="0"/>
        <w:ind w:left="0"/>
        <w:jc w:val="both"/>
        <w:rPr>
          <w:rFonts w:ascii="Times New Roman" w:hAnsi="Times New Roman"/>
          <w:noProof/>
          <w:sz w:val="24"/>
          <w:u w:val="none"/>
        </w:rPr>
      </w:pPr>
    </w:p>
    <w:p w14:paraId="00578920" w14:textId="5867823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veic vismaz divas (2) neatkarīgas visu </w:t>
      </w:r>
      <w:r>
        <w:rPr>
          <w:rFonts w:ascii="Times New Roman" w:hAnsi="Times New Roman"/>
          <w:sz w:val="24"/>
          <w:u w:color="000000"/>
        </w:rPr>
        <w:t xml:space="preserve">sākotnējās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jēldatu un rezultātu pārskatīšanas. Pārskatīšanas procesu protokolē.</w:t>
      </w:r>
    </w:p>
    <w:p w14:paraId="15FC31B5" w14:textId="77777777" w:rsidR="00D87F6F" w:rsidRPr="00982C7A" w:rsidRDefault="00D87F6F" w:rsidP="00982C7A">
      <w:pPr>
        <w:pStyle w:val="Pamatteksts"/>
        <w:spacing w:before="0"/>
        <w:ind w:left="0"/>
        <w:jc w:val="both"/>
        <w:rPr>
          <w:rFonts w:ascii="Times New Roman" w:hAnsi="Times New Roman"/>
          <w:noProof/>
          <w:sz w:val="24"/>
          <w:u w:val="none"/>
        </w:rPr>
      </w:pPr>
    </w:p>
    <w:p w14:paraId="3934332B"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pārbaudes rezultātu paziņošanas visus </w:t>
      </w:r>
      <w:r>
        <w:rPr>
          <w:rFonts w:ascii="Times New Roman" w:hAnsi="Times New Roman"/>
          <w:i/>
          <w:sz w:val="24"/>
          <w:u w:val="none"/>
        </w:rPr>
        <w:t xml:space="preserve">nelabvēlīgos analīžu rezultātus </w:t>
      </w:r>
      <w:r>
        <w:rPr>
          <w:rFonts w:ascii="Times New Roman" w:hAnsi="Times New Roman"/>
          <w:sz w:val="24"/>
          <w:u w:val="none"/>
        </w:rPr>
        <w:t xml:space="preserve">un </w:t>
      </w:r>
      <w:r>
        <w:rPr>
          <w:rFonts w:ascii="Times New Roman" w:hAnsi="Times New Roman"/>
          <w:i/>
          <w:sz w:val="24"/>
          <w:u w:val="none"/>
        </w:rPr>
        <w:t xml:space="preserve">netipiskas atrades </w:t>
      </w:r>
      <w:r>
        <w:rPr>
          <w:rFonts w:ascii="Times New Roman" w:hAnsi="Times New Roman"/>
          <w:sz w:val="24"/>
          <w:u w:val="none"/>
        </w:rPr>
        <w:t>neatkarīgi pārskata vismaz divi (2) par sertificēšanu atbildīgie zinātnieki. Analīzes procesa/partijas pārskatīšanas un akceptēšanas pierādījumus reģistrē.</w:t>
      </w:r>
    </w:p>
    <w:p w14:paraId="229BC859" w14:textId="77777777" w:rsidR="00AF4FE7" w:rsidRPr="00982C7A" w:rsidRDefault="00AF4FE7" w:rsidP="00982C7A">
      <w:pPr>
        <w:jc w:val="both"/>
        <w:rPr>
          <w:rFonts w:ascii="Times New Roman" w:hAnsi="Times New Roman"/>
          <w:noProof/>
          <w:sz w:val="24"/>
        </w:rPr>
      </w:pPr>
    </w:p>
    <w:p w14:paraId="4D61CA62" w14:textId="77777777" w:rsidR="00AF4FE7" w:rsidRPr="00982C7A" w:rsidRDefault="00AF4FE7" w:rsidP="00D87F6F">
      <w:pPr>
        <w:pStyle w:val="Pamatteksts"/>
        <w:numPr>
          <w:ilvl w:val="4"/>
          <w:numId w:val="38"/>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Otrs atzinums</w:t>
      </w:r>
    </w:p>
    <w:p w14:paraId="6719C60E" w14:textId="77777777" w:rsidR="00D87F6F" w:rsidRDefault="00D87F6F" w:rsidP="00D87F6F">
      <w:pPr>
        <w:pStyle w:val="Pamatteksts"/>
        <w:spacing w:before="0"/>
        <w:ind w:left="709" w:hanging="283"/>
        <w:jc w:val="both"/>
        <w:rPr>
          <w:rFonts w:ascii="Times New Roman" w:hAnsi="Times New Roman"/>
          <w:noProof/>
          <w:sz w:val="24"/>
          <w:u w:val="none"/>
        </w:rPr>
      </w:pPr>
    </w:p>
    <w:p w14:paraId="3B9DF974" w14:textId="62D00291" w:rsidR="00AF4FE7" w:rsidRDefault="00AF4FE7" w:rsidP="00D87F6F">
      <w:pPr>
        <w:pStyle w:val="Pamatteksts"/>
        <w:spacing w:before="0"/>
        <w:ind w:left="709"/>
        <w:jc w:val="both"/>
        <w:rPr>
          <w:rFonts w:ascii="Times New Roman" w:hAnsi="Times New Roman"/>
          <w:noProof/>
          <w:sz w:val="24"/>
          <w:u w:val="none"/>
        </w:rPr>
      </w:pPr>
      <w:r>
        <w:rPr>
          <w:rFonts w:ascii="Times New Roman" w:hAnsi="Times New Roman"/>
          <w:sz w:val="24"/>
          <w:u w:val="none"/>
        </w:rPr>
        <w:lastRenderedPageBreak/>
        <w:t xml:space="preserve">Pirms ziņošanas par </w:t>
      </w:r>
      <w:r>
        <w:rPr>
          <w:rFonts w:ascii="Times New Roman" w:hAnsi="Times New Roman"/>
          <w:i/>
          <w:iCs/>
          <w:sz w:val="24"/>
          <w:u w:val="none"/>
        </w:rPr>
        <w:t>nelabvēlīgu analīžu rezultātu</w:t>
      </w:r>
      <w:r>
        <w:rPr>
          <w:rFonts w:ascii="Times New Roman" w:hAnsi="Times New Roman"/>
          <w:sz w:val="24"/>
          <w:u w:val="none"/>
        </w:rPr>
        <w:t xml:space="preserve"> vai </w:t>
      </w:r>
      <w:r>
        <w:rPr>
          <w:rFonts w:ascii="Times New Roman" w:hAnsi="Times New Roman"/>
          <w:i/>
          <w:iCs/>
          <w:sz w:val="24"/>
          <w:u w:val="none"/>
        </w:rPr>
        <w:t>netipisku atradi</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varētu pieprasīt citai(-ām) </w:t>
      </w:r>
      <w:r>
        <w:rPr>
          <w:rFonts w:ascii="Times New Roman" w:hAnsi="Times New Roman"/>
          <w:sz w:val="24"/>
          <w:u w:color="000000"/>
        </w:rPr>
        <w:t>laboratorijai(-ām)</w:t>
      </w:r>
      <w:r>
        <w:rPr>
          <w:rFonts w:ascii="Times New Roman" w:hAnsi="Times New Roman"/>
          <w:sz w:val="24"/>
          <w:u w:val="none"/>
        </w:rPr>
        <w:t xml:space="preserve"> sniegt otru atzinumu. Nepieciešamība pēc otriem atzinumiem var būt noteikta konkrētā(-os) </w:t>
      </w:r>
      <w:r>
        <w:rPr>
          <w:rFonts w:ascii="Times New Roman" w:hAnsi="Times New Roman"/>
          <w:i/>
          <w:iCs/>
          <w:sz w:val="24"/>
          <w:u w:val="none"/>
        </w:rPr>
        <w:t>tehniskajā(-ajos) dokumentā(-os)</w:t>
      </w:r>
      <w:r>
        <w:rPr>
          <w:rFonts w:ascii="Times New Roman" w:hAnsi="Times New Roman"/>
          <w:sz w:val="24"/>
          <w:u w:val="none"/>
        </w:rPr>
        <w:t xml:space="preserve">, </w:t>
      </w:r>
      <w:r>
        <w:rPr>
          <w:rFonts w:ascii="Times New Roman" w:hAnsi="Times New Roman"/>
          <w:sz w:val="24"/>
        </w:rPr>
        <w:t>tehniskajās vēstulēs</w:t>
      </w:r>
      <w:r>
        <w:rPr>
          <w:rFonts w:ascii="Times New Roman" w:hAnsi="Times New Roman"/>
          <w:sz w:val="24"/>
          <w:u w:val="none"/>
        </w:rPr>
        <w:t xml:space="preserve"> vai </w:t>
      </w:r>
      <w:r>
        <w:rPr>
          <w:rFonts w:ascii="Times New Roman" w:hAnsi="Times New Roman"/>
          <w:sz w:val="24"/>
        </w:rPr>
        <w:t>laboratoriju vadlīnijās</w:t>
      </w:r>
      <w:r>
        <w:rPr>
          <w:rFonts w:ascii="Times New Roman" w:hAnsi="Times New Roman"/>
          <w:sz w:val="24"/>
          <w:u w:val="none"/>
        </w:rPr>
        <w:t xml:space="preserve">, ko attiecībā uz visām vai konkrētām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procedūrām</w:t>
      </w:r>
      <w:r>
        <w:rPr>
          <w:rFonts w:ascii="Times New Roman" w:hAnsi="Times New Roman"/>
          <w:sz w:val="24"/>
          <w:u w:val="none"/>
        </w:rPr>
        <w:t xml:space="preserve"> noteiktos apstākļos (piemēram, pēc nesen iegūtas </w:t>
      </w:r>
      <w:r>
        <w:rPr>
          <w:rFonts w:ascii="Times New Roman" w:hAnsi="Times New Roman"/>
          <w:i/>
          <w:iCs/>
          <w:sz w:val="24"/>
          <w:u w:val="none"/>
        </w:rPr>
        <w:t>WADA</w:t>
      </w:r>
      <w:r>
        <w:rPr>
          <w:rFonts w:ascii="Times New Roman" w:hAnsi="Times New Roman"/>
          <w:sz w:val="24"/>
          <w:u w:val="none"/>
        </w:rPr>
        <w:t xml:space="preserve"> akreditācijas vai pēc akreditācijas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perioda) atsevišķai(-ām) </w:t>
      </w:r>
      <w:r>
        <w:rPr>
          <w:rFonts w:ascii="Times New Roman" w:hAnsi="Times New Roman"/>
          <w:sz w:val="24"/>
        </w:rPr>
        <w:t>laboratorijai(-ām)</w:t>
      </w:r>
      <w:r>
        <w:rPr>
          <w:rFonts w:ascii="Times New Roman" w:hAnsi="Times New Roman"/>
          <w:sz w:val="24"/>
          <w:u w:val="none"/>
        </w:rPr>
        <w:t xml:space="preserve"> var pieprasīt </w:t>
      </w:r>
      <w:r>
        <w:rPr>
          <w:rFonts w:ascii="Times New Roman" w:hAnsi="Times New Roman"/>
          <w:i/>
          <w:iCs/>
          <w:sz w:val="24"/>
          <w:u w:val="none"/>
        </w:rPr>
        <w:t>WADA</w:t>
      </w:r>
      <w:r>
        <w:rPr>
          <w:rFonts w:ascii="Times New Roman" w:hAnsi="Times New Roman"/>
          <w:sz w:val="24"/>
          <w:u w:val="none"/>
        </w:rPr>
        <w:t xml:space="preserve"> vai arī </w:t>
      </w:r>
      <w:r>
        <w:rPr>
          <w:rFonts w:ascii="Times New Roman" w:hAnsi="Times New Roman"/>
          <w:sz w:val="24"/>
        </w:rPr>
        <w:t>laboratorija</w:t>
      </w:r>
      <w:r>
        <w:rPr>
          <w:rFonts w:ascii="Times New Roman" w:hAnsi="Times New Roman"/>
          <w:sz w:val="24"/>
          <w:u w:val="none"/>
        </w:rPr>
        <w:t xml:space="preserve"> pēc saviem ieskatiem (piemēram, attiecībā uz pirmoreiz konstatētām </w:t>
      </w:r>
      <w:r>
        <w:rPr>
          <w:rFonts w:ascii="Times New Roman" w:hAnsi="Times New Roman"/>
          <w:sz w:val="24"/>
        </w:rPr>
        <w:t>analizējamajām vielām</w:t>
      </w:r>
      <w:r>
        <w:rPr>
          <w:rFonts w:ascii="Times New Roman" w:hAnsi="Times New Roman"/>
          <w:sz w:val="24"/>
          <w:u w:val="none"/>
        </w:rPr>
        <w:t xml:space="preserve"> vai grūti interpretējamiem rezultātiem). Jebkurā gadījumā otra atzinuma pieprasījumu iesniedz rakstveidā, un saņemto otro atzinumu ieraksta </w:t>
      </w:r>
      <w:r>
        <w:rPr>
          <w:rFonts w:ascii="Times New Roman" w:hAnsi="Times New Roman"/>
          <w:i/>
          <w:sz w:val="24"/>
          <w:u w:val="none"/>
        </w:rPr>
        <w:t>parauga</w:t>
      </w:r>
      <w:r>
        <w:rPr>
          <w:rFonts w:ascii="Times New Roman" w:hAnsi="Times New Roman"/>
          <w:sz w:val="24"/>
          <w:u w:val="none"/>
        </w:rPr>
        <w:t xml:space="preserve"> dokumentācijā. Otrajam atzinumam nepieciešamo datu un informācijas pārsūtīšanu veic drošā veidā, kā arī nodrošinot analītisko datu un jebkuras citas informācijas konfidencialitāti.</w:t>
      </w:r>
    </w:p>
    <w:p w14:paraId="60FF5BB3" w14:textId="77777777" w:rsidR="00D87F6F" w:rsidRPr="00982C7A" w:rsidRDefault="00D87F6F" w:rsidP="00D87F6F">
      <w:pPr>
        <w:pStyle w:val="Pamatteksts"/>
        <w:spacing w:before="0"/>
        <w:ind w:left="709"/>
        <w:jc w:val="both"/>
        <w:rPr>
          <w:rFonts w:ascii="Times New Roman" w:hAnsi="Times New Roman"/>
          <w:noProof/>
          <w:sz w:val="24"/>
          <w:u w:val="none"/>
        </w:rPr>
      </w:pPr>
    </w:p>
    <w:p w14:paraId="3677A78A" w14:textId="77777777" w:rsidR="00AF4FE7" w:rsidRPr="00982C7A" w:rsidRDefault="00AF4FE7" w:rsidP="00D87F6F">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kura veica analīzi, ir atbildīga par rezultātu un galīgā pārbaudes ziņojuma izsniegšanu.</w:t>
      </w:r>
    </w:p>
    <w:p w14:paraId="27632F27" w14:textId="77777777" w:rsidR="00AF4FE7" w:rsidRPr="00982C7A" w:rsidRDefault="00AF4FE7" w:rsidP="00D87F6F">
      <w:pPr>
        <w:ind w:left="709" w:hanging="283"/>
        <w:jc w:val="both"/>
        <w:rPr>
          <w:rFonts w:ascii="Times New Roman" w:eastAsia="Arial" w:hAnsi="Times New Roman" w:cs="Arial"/>
          <w:noProof/>
          <w:sz w:val="24"/>
          <w:szCs w:val="20"/>
        </w:rPr>
      </w:pPr>
    </w:p>
    <w:p w14:paraId="2314B2BA" w14:textId="77777777" w:rsidR="00AF4FE7" w:rsidRPr="00982C7A" w:rsidRDefault="00AF4FE7" w:rsidP="00D87F6F">
      <w:pPr>
        <w:numPr>
          <w:ilvl w:val="4"/>
          <w:numId w:val="38"/>
        </w:numPr>
        <w:tabs>
          <w:tab w:val="left" w:pos="3083"/>
        </w:tabs>
        <w:ind w:left="709" w:hanging="283"/>
        <w:jc w:val="both"/>
        <w:rPr>
          <w:rFonts w:ascii="Times New Roman" w:eastAsia="Arial" w:hAnsi="Times New Roman" w:cs="Arial"/>
          <w:noProof/>
          <w:sz w:val="24"/>
        </w:rPr>
      </w:pPr>
      <w:r>
        <w:rPr>
          <w:rFonts w:ascii="Times New Roman" w:hAnsi="Times New Roman"/>
          <w:i/>
          <w:iCs/>
          <w:sz w:val="24"/>
        </w:rPr>
        <w:t>Nelabvēlīgu analīžu rezultātu</w:t>
      </w:r>
      <w:r>
        <w:rPr>
          <w:rFonts w:ascii="Times New Roman" w:hAnsi="Times New Roman"/>
          <w:sz w:val="24"/>
        </w:rPr>
        <w:t xml:space="preserve"> un</w:t>
      </w:r>
      <w:r>
        <w:rPr>
          <w:rFonts w:ascii="Times New Roman" w:hAnsi="Times New Roman"/>
          <w:i/>
          <w:iCs/>
          <w:sz w:val="24"/>
        </w:rPr>
        <w:t xml:space="preserve"> netipisku atražu </w:t>
      </w:r>
      <w:r>
        <w:rPr>
          <w:rFonts w:ascii="Times New Roman" w:hAnsi="Times New Roman"/>
          <w:sz w:val="24"/>
        </w:rPr>
        <w:t xml:space="preserve">pārskatīšana </w:t>
      </w:r>
      <w:r>
        <w:rPr>
          <w:rFonts w:ascii="Times New Roman" w:hAnsi="Times New Roman"/>
          <w:sz w:val="24"/>
          <w:u w:val="single"/>
        </w:rPr>
        <w:t>laboratorijā</w:t>
      </w:r>
    </w:p>
    <w:p w14:paraId="74257345" w14:textId="77777777" w:rsidR="00D87F6F" w:rsidRDefault="00D87F6F" w:rsidP="00D87F6F">
      <w:pPr>
        <w:ind w:left="709" w:hanging="283"/>
        <w:jc w:val="both"/>
        <w:rPr>
          <w:rFonts w:ascii="Times New Roman" w:hAnsi="Times New Roman"/>
          <w:noProof/>
          <w:sz w:val="24"/>
        </w:rPr>
      </w:pPr>
    </w:p>
    <w:p w14:paraId="6C194EF4" w14:textId="5BC407DD" w:rsidR="00AF4FE7" w:rsidRDefault="00AF4FE7" w:rsidP="00D87F6F">
      <w:pPr>
        <w:ind w:left="709"/>
        <w:jc w:val="both"/>
        <w:rPr>
          <w:rFonts w:ascii="Times New Roman" w:hAnsi="Times New Roman"/>
          <w:noProof/>
          <w:sz w:val="24"/>
        </w:rPr>
      </w:pPr>
      <w:r>
        <w:rPr>
          <w:rFonts w:ascii="Times New Roman" w:hAnsi="Times New Roman"/>
          <w:i/>
          <w:iCs/>
          <w:sz w:val="24"/>
        </w:rPr>
        <w:t>Nelabvēlīgu analīžu rezultātu</w:t>
      </w:r>
      <w:r>
        <w:rPr>
          <w:rFonts w:ascii="Times New Roman" w:hAnsi="Times New Roman"/>
          <w:sz w:val="24"/>
        </w:rPr>
        <w:t xml:space="preserve"> un </w:t>
      </w:r>
      <w:r>
        <w:rPr>
          <w:rFonts w:ascii="Times New Roman" w:hAnsi="Times New Roman"/>
          <w:i/>
          <w:iCs/>
          <w:sz w:val="24"/>
        </w:rPr>
        <w:t xml:space="preserve">netipisku atražu </w:t>
      </w:r>
      <w:r>
        <w:rPr>
          <w:rFonts w:ascii="Times New Roman" w:hAnsi="Times New Roman"/>
          <w:sz w:val="24"/>
        </w:rPr>
        <w:t>pārskatīšana ietver vismaz šādus elementus:</w:t>
      </w:r>
    </w:p>
    <w:p w14:paraId="0A6E9569" w14:textId="77777777" w:rsidR="00D87F6F" w:rsidRPr="00982C7A" w:rsidRDefault="00D87F6F" w:rsidP="00982C7A">
      <w:pPr>
        <w:jc w:val="both"/>
        <w:rPr>
          <w:rFonts w:ascii="Times New Roman" w:eastAsia="Arial" w:hAnsi="Times New Roman" w:cs="Arial"/>
          <w:noProof/>
          <w:sz w:val="24"/>
        </w:rPr>
      </w:pPr>
    </w:p>
    <w:p w14:paraId="21F6C820" w14:textId="77777777" w:rsidR="00AF4FE7" w:rsidRPr="00982C7A" w:rsidRDefault="00AF4FE7" w:rsidP="00D87F6F">
      <w:pPr>
        <w:pStyle w:val="Pamatteksts"/>
        <w:numPr>
          <w:ilvl w:val="5"/>
          <w:numId w:val="38"/>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dokumentāciju, kas apliecina saistību starp </w:t>
      </w:r>
      <w:r>
        <w:rPr>
          <w:rFonts w:ascii="Times New Roman" w:hAnsi="Times New Roman"/>
          <w:i/>
          <w:iCs/>
          <w:sz w:val="24"/>
          <w:u w:val="none"/>
        </w:rPr>
        <w:t>parauga</w:t>
      </w:r>
      <w:r>
        <w:rPr>
          <w:rFonts w:ascii="Times New Roman" w:hAnsi="Times New Roman"/>
          <w:sz w:val="24"/>
          <w:u w:val="none"/>
        </w:rPr>
        <w:t xml:space="preserve"> ārējo kodu (kas norādīts </w:t>
      </w:r>
      <w:r>
        <w:rPr>
          <w:rFonts w:ascii="Times New Roman" w:hAnsi="Times New Roman"/>
          <w:i/>
          <w:iCs/>
          <w:sz w:val="24"/>
          <w:u w:val="none"/>
        </w:rPr>
        <w:t>DCF</w:t>
      </w:r>
      <w:r>
        <w:rPr>
          <w:rFonts w:ascii="Times New Roman" w:hAnsi="Times New Roman"/>
          <w:sz w:val="24"/>
          <w:u w:val="none"/>
        </w:rPr>
        <w:t xml:space="preserve">) un </w:t>
      </w:r>
      <w:r>
        <w:rPr>
          <w:rFonts w:ascii="Times New Roman" w:hAnsi="Times New Roman"/>
          <w:sz w:val="24"/>
        </w:rPr>
        <w:t>laboratorijas</w:t>
      </w:r>
      <w:r>
        <w:rPr>
          <w:rFonts w:ascii="Times New Roman" w:hAnsi="Times New Roman"/>
          <w:sz w:val="24"/>
          <w:u w:val="none"/>
        </w:rPr>
        <w:t xml:space="preserve"> iekšējo </w:t>
      </w:r>
      <w:r>
        <w:rPr>
          <w:rFonts w:ascii="Times New Roman" w:hAnsi="Times New Roman"/>
          <w:i/>
          <w:iCs/>
          <w:sz w:val="24"/>
          <w:u w:val="none"/>
        </w:rPr>
        <w:t>parauga</w:t>
      </w:r>
      <w:r>
        <w:rPr>
          <w:rFonts w:ascii="Times New Roman" w:hAnsi="Times New Roman"/>
          <w:sz w:val="24"/>
          <w:u w:val="none"/>
        </w:rPr>
        <w:t xml:space="preserve"> kodu;</w:t>
      </w:r>
    </w:p>
    <w:p w14:paraId="1368333E" w14:textId="77777777" w:rsidR="00AF4FE7" w:rsidRPr="00982C7A" w:rsidRDefault="00AF4FE7" w:rsidP="00D87F6F">
      <w:pPr>
        <w:pStyle w:val="Pamatteksts"/>
        <w:numPr>
          <w:ilvl w:val="5"/>
          <w:numId w:val="38"/>
        </w:numPr>
        <w:tabs>
          <w:tab w:val="left" w:pos="3443"/>
        </w:tabs>
        <w:spacing w:before="0"/>
        <w:ind w:left="1134" w:hanging="425"/>
        <w:jc w:val="both"/>
        <w:rPr>
          <w:rFonts w:ascii="Times New Roman" w:hAnsi="Times New Roman"/>
          <w:noProof/>
          <w:sz w:val="24"/>
          <w:u w:val="none"/>
        </w:rPr>
      </w:pPr>
      <w:r>
        <w:rPr>
          <w:rFonts w:ascii="Times New Roman" w:hAnsi="Times New Roman"/>
          <w:sz w:val="24"/>
        </w:rPr>
        <w:t>laboratorijas iekšējās uzraudzības ķēdes</w:t>
      </w:r>
      <w:r>
        <w:rPr>
          <w:rFonts w:ascii="Times New Roman" w:hAnsi="Times New Roman"/>
          <w:sz w:val="24"/>
          <w:u w:val="none"/>
        </w:rPr>
        <w:t xml:space="preserve"> dokumentāciju;</w:t>
      </w:r>
    </w:p>
    <w:p w14:paraId="1F828D2B" w14:textId="77777777" w:rsidR="00AF4FE7" w:rsidRPr="00982C7A" w:rsidRDefault="00AF4FE7" w:rsidP="00D87F6F">
      <w:pPr>
        <w:pStyle w:val="Pamatteksts"/>
        <w:numPr>
          <w:ilvl w:val="5"/>
          <w:numId w:val="38"/>
        </w:numPr>
        <w:tabs>
          <w:tab w:val="left" w:pos="3443"/>
        </w:tabs>
        <w:spacing w:before="0"/>
        <w:ind w:left="1134" w:hanging="425"/>
        <w:jc w:val="both"/>
        <w:rPr>
          <w:rFonts w:ascii="Times New Roman" w:hAnsi="Times New Roman"/>
          <w:noProof/>
          <w:sz w:val="24"/>
          <w:u w:val="none"/>
        </w:rPr>
      </w:pPr>
      <w:r>
        <w:rPr>
          <w:rFonts w:ascii="Times New Roman" w:hAnsi="Times New Roman"/>
          <w:sz w:val="24"/>
        </w:rPr>
        <w:t xml:space="preserve">sākotnējās </w:t>
      </w:r>
      <w:r>
        <w:rPr>
          <w:rFonts w:ascii="Times New Roman" w:hAnsi="Times New Roman"/>
          <w:i/>
          <w:sz w:val="24"/>
        </w:rPr>
        <w:t>pārbaudes</w:t>
      </w:r>
      <w:r>
        <w:rPr>
          <w:rFonts w:ascii="Times New Roman" w:hAnsi="Times New Roman"/>
          <w:sz w:val="24"/>
        </w:rPr>
        <w:t xml:space="preserve"> procedūras(-u)</w:t>
      </w:r>
      <w:r>
        <w:rPr>
          <w:rFonts w:ascii="Times New Roman" w:hAnsi="Times New Roman"/>
          <w:sz w:val="24"/>
          <w:u w:val="none"/>
        </w:rPr>
        <w:t xml:space="preserve"> un </w:t>
      </w:r>
      <w:r>
        <w:rPr>
          <w:rFonts w:ascii="Times New Roman" w:hAnsi="Times New Roman"/>
          <w:sz w:val="24"/>
          <w:u w:color="000000"/>
        </w:rPr>
        <w:t>apstiprināšanas procedūras(-u)</w:t>
      </w:r>
      <w:r>
        <w:rPr>
          <w:rFonts w:ascii="Times New Roman" w:hAnsi="Times New Roman"/>
          <w:sz w:val="24"/>
          <w:u w:val="none"/>
        </w:rPr>
        <w:t xml:space="preserve"> analītiskos datus un aprēķinus;</w:t>
      </w:r>
    </w:p>
    <w:p w14:paraId="6E6E7493" w14:textId="77777777" w:rsidR="00AF4FE7" w:rsidRPr="00982C7A" w:rsidRDefault="00AF4FE7" w:rsidP="00D87F6F">
      <w:pPr>
        <w:pStyle w:val="Pamatteksts"/>
        <w:numPr>
          <w:ilvl w:val="5"/>
          <w:numId w:val="38"/>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informāciju par kvalitātes kontroli;</w:t>
      </w:r>
    </w:p>
    <w:p w14:paraId="1E7B0FF5" w14:textId="77777777" w:rsidR="00AF4FE7" w:rsidRPr="00982C7A" w:rsidRDefault="00AF4FE7" w:rsidP="00D87F6F">
      <w:pPr>
        <w:pStyle w:val="Pamatteksts"/>
        <w:numPr>
          <w:ilvl w:val="5"/>
          <w:numId w:val="38"/>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tādas tehniskās un analītiskās dokumentācijas pilnīgumu, kas apstiprina paziņotos rezultātus;</w:t>
      </w:r>
    </w:p>
    <w:p w14:paraId="78F466BC" w14:textId="77777777" w:rsidR="00AF4FE7" w:rsidRPr="00982C7A" w:rsidRDefault="00AF4FE7" w:rsidP="00D87F6F">
      <w:pPr>
        <w:pStyle w:val="Pamatteksts"/>
        <w:numPr>
          <w:ilvl w:val="5"/>
          <w:numId w:val="38"/>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pārbaudes datu atbilstību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procedūras</w:t>
      </w:r>
      <w:r>
        <w:rPr>
          <w:rFonts w:ascii="Times New Roman" w:hAnsi="Times New Roman"/>
          <w:sz w:val="24"/>
          <w:u w:val="none"/>
        </w:rPr>
        <w:t xml:space="preserve"> validācijas rezultātiem (piemēram, </w:t>
      </w:r>
      <w:r>
        <w:rPr>
          <w:rFonts w:ascii="Times New Roman" w:hAnsi="Times New Roman"/>
          <w:i/>
          <w:iCs/>
          <w:sz w:val="24"/>
        </w:rPr>
        <w:t>MU</w:t>
      </w:r>
      <w:r>
        <w:rPr>
          <w:rFonts w:ascii="Times New Roman" w:hAnsi="Times New Roman"/>
          <w:sz w:val="24"/>
          <w:u w:val="none"/>
        </w:rPr>
        <w:t>);</w:t>
      </w:r>
    </w:p>
    <w:p w14:paraId="5316363A" w14:textId="77777777" w:rsidR="00AF4FE7" w:rsidRPr="00982C7A" w:rsidRDefault="00AF4FE7" w:rsidP="00D87F6F">
      <w:pPr>
        <w:pStyle w:val="Pamatteksts"/>
        <w:numPr>
          <w:ilvl w:val="5"/>
          <w:numId w:val="38"/>
        </w:numPr>
        <w:tabs>
          <w:tab w:val="left" w:pos="3443"/>
        </w:tabs>
        <w:spacing w:before="0"/>
        <w:ind w:left="1134" w:hanging="425"/>
        <w:jc w:val="both"/>
        <w:rPr>
          <w:rFonts w:ascii="Times New Roman" w:hAnsi="Times New Roman"/>
          <w:noProof/>
          <w:sz w:val="24"/>
          <w:u w:val="none"/>
        </w:rPr>
      </w:pPr>
      <w:r>
        <w:rPr>
          <w:rFonts w:ascii="Times New Roman" w:hAnsi="Times New Roman"/>
          <w:sz w:val="24"/>
          <w:u w:val="none"/>
        </w:rPr>
        <w:t xml:space="preserve">novērtējumu par to, vai pastāv būtiski dati vai informācija, kuras dēļ varētu apšaubīt vai atspēkot </w:t>
      </w:r>
      <w:r>
        <w:rPr>
          <w:rFonts w:ascii="Times New Roman" w:hAnsi="Times New Roman"/>
          <w:sz w:val="24"/>
          <w:u w:color="000000"/>
        </w:rPr>
        <w:t>laboratorijas</w:t>
      </w:r>
      <w:r>
        <w:rPr>
          <w:rFonts w:ascii="Times New Roman" w:hAnsi="Times New Roman"/>
          <w:sz w:val="24"/>
          <w:u w:val="none"/>
        </w:rPr>
        <w:t xml:space="preserve"> iegūtos rezultātus;</w:t>
      </w:r>
    </w:p>
    <w:p w14:paraId="0EBEAB6E" w14:textId="77777777" w:rsidR="00D87F6F" w:rsidRDefault="00D87F6F" w:rsidP="00D87F6F">
      <w:pPr>
        <w:ind w:left="1134" w:hanging="425"/>
        <w:jc w:val="both"/>
        <w:rPr>
          <w:rFonts w:ascii="Times New Roman" w:hAnsi="Times New Roman"/>
          <w:i/>
          <w:noProof/>
          <w:sz w:val="24"/>
        </w:rPr>
      </w:pPr>
    </w:p>
    <w:p w14:paraId="162B39B2" w14:textId="43C349B7" w:rsidR="00AF4FE7" w:rsidRDefault="00AF4FE7" w:rsidP="00D87F6F">
      <w:pPr>
        <w:ind w:left="1134"/>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color="000000"/>
        </w:rPr>
        <w:t>Laboratorijai</w:t>
      </w:r>
      <w:r>
        <w:rPr>
          <w:rFonts w:ascii="Times New Roman" w:hAnsi="Times New Roman"/>
          <w:i/>
          <w:sz w:val="24"/>
        </w:rPr>
        <w:t xml:space="preserve"> būtu jāņem vērā visplašāk izplatītās zinātniskās atziņas, piemēram, zināšanas par paraugu vai </w:t>
      </w:r>
      <w:r>
        <w:rPr>
          <w:rFonts w:ascii="Times New Roman" w:hAnsi="Times New Roman"/>
          <w:i/>
          <w:sz w:val="24"/>
          <w:u w:val="single" w:color="000000"/>
        </w:rPr>
        <w:t>alikvotu</w:t>
      </w:r>
      <w:r>
        <w:rPr>
          <w:rFonts w:ascii="Times New Roman" w:hAnsi="Times New Roman"/>
          <w:i/>
          <w:sz w:val="24"/>
        </w:rPr>
        <w:t xml:space="preserve"> piesārņošanas iespējamību, analītisko artefaktu klātbūtni, iespējamo </w:t>
      </w:r>
      <w:r>
        <w:rPr>
          <w:rFonts w:ascii="Times New Roman" w:hAnsi="Times New Roman"/>
          <w:i/>
          <w:sz w:val="24"/>
          <w:u w:val="single" w:color="000000"/>
        </w:rPr>
        <w:t>analizējamās vielas</w:t>
      </w:r>
      <w:r>
        <w:rPr>
          <w:rFonts w:ascii="Times New Roman" w:hAnsi="Times New Roman"/>
          <w:i/>
          <w:sz w:val="24"/>
        </w:rPr>
        <w:t xml:space="preserve"> dabīgo klātbūtni zemā koncentrācijā, mikrobiālo vai ķīmisko degradāciju, tādu metabolītu konstatēšanu, kas var būt bieži sastopami vielām, kas nav aizliegtas, vai raksturīgo I fāzes vai II fāzes metabolītu trūkumu.]</w:t>
      </w:r>
    </w:p>
    <w:p w14:paraId="35EFD882" w14:textId="77777777" w:rsidR="00D87F6F" w:rsidRPr="00982C7A" w:rsidRDefault="00D87F6F" w:rsidP="00D87F6F">
      <w:pPr>
        <w:ind w:left="1134" w:hanging="425"/>
        <w:jc w:val="both"/>
        <w:rPr>
          <w:rFonts w:ascii="Times New Roman" w:eastAsia="Arial" w:hAnsi="Times New Roman" w:cs="Arial"/>
          <w:noProof/>
          <w:sz w:val="24"/>
          <w:szCs w:val="20"/>
        </w:rPr>
      </w:pPr>
    </w:p>
    <w:p w14:paraId="1351275A" w14:textId="6BC167E3" w:rsidR="00AF4FE7" w:rsidRPr="00D87F6F" w:rsidRDefault="00AF4FE7" w:rsidP="00D87F6F">
      <w:pPr>
        <w:pStyle w:val="Sarakstarindkopa"/>
        <w:numPr>
          <w:ilvl w:val="0"/>
          <w:numId w:val="88"/>
        </w:numPr>
        <w:ind w:left="1134" w:hanging="425"/>
        <w:jc w:val="both"/>
        <w:rPr>
          <w:rFonts w:ascii="Times New Roman" w:eastAsia="Arial" w:hAnsi="Times New Roman" w:cs="Arial"/>
          <w:noProof/>
          <w:sz w:val="24"/>
        </w:rPr>
      </w:pPr>
      <w:r>
        <w:rPr>
          <w:rFonts w:ascii="Times New Roman" w:hAnsi="Times New Roman"/>
          <w:sz w:val="24"/>
        </w:rPr>
        <w:t xml:space="preserve">ja, pamatojoties uz rezultātu pārskatīšanu, </w:t>
      </w:r>
      <w:r>
        <w:rPr>
          <w:rFonts w:ascii="Times New Roman" w:hAnsi="Times New Roman"/>
          <w:sz w:val="24"/>
          <w:u w:val="single" w:color="000000"/>
        </w:rPr>
        <w:t>apstiprināšanas procedūras</w:t>
      </w:r>
      <w:r>
        <w:rPr>
          <w:rFonts w:ascii="Times New Roman" w:hAnsi="Times New Roman"/>
          <w:sz w:val="24"/>
        </w:rPr>
        <w:t xml:space="preserve"> rezultāts(-i) tiek kā </w:t>
      </w:r>
      <w:r>
        <w:rPr>
          <w:rFonts w:ascii="Times New Roman" w:hAnsi="Times New Roman"/>
          <w:i/>
          <w:iCs/>
          <w:sz w:val="24"/>
        </w:rPr>
        <w:t>nelabvēlīgs(-i) analīžu rezultāts(-i)</w:t>
      </w:r>
      <w:r>
        <w:rPr>
          <w:rFonts w:ascii="Times New Roman" w:hAnsi="Times New Roman"/>
          <w:sz w:val="24"/>
        </w:rPr>
        <w:t xml:space="preserve"> vai </w:t>
      </w:r>
      <w:r>
        <w:rPr>
          <w:rFonts w:ascii="Times New Roman" w:hAnsi="Times New Roman"/>
          <w:i/>
          <w:sz w:val="24"/>
        </w:rPr>
        <w:t>netipiska(-as) atrade(-es)</w:t>
      </w:r>
      <w:r>
        <w:rPr>
          <w:rFonts w:ascii="Times New Roman" w:hAnsi="Times New Roman"/>
          <w:sz w:val="24"/>
        </w:rPr>
        <w:t xml:space="preserve"> noraidīti, šādas noraidīšanas iemesls(-i) ir jāreģistrē.</w:t>
      </w:r>
    </w:p>
    <w:p w14:paraId="2B5F5853" w14:textId="77777777" w:rsidR="00AF4FE7" w:rsidRPr="00982C7A" w:rsidRDefault="00AF4FE7" w:rsidP="00982C7A">
      <w:pPr>
        <w:jc w:val="both"/>
        <w:rPr>
          <w:rFonts w:ascii="Times New Roman" w:eastAsia="Arial" w:hAnsi="Times New Roman" w:cs="Arial"/>
          <w:noProof/>
          <w:sz w:val="24"/>
          <w:szCs w:val="21"/>
        </w:rPr>
      </w:pPr>
    </w:p>
    <w:p w14:paraId="03CC3D93" w14:textId="17F75469" w:rsidR="00AF4FE7" w:rsidRPr="00982C7A" w:rsidRDefault="00D87F6F" w:rsidP="00D87F6F">
      <w:pPr>
        <w:pStyle w:val="Virsraksts3"/>
        <w:tabs>
          <w:tab w:val="left" w:pos="2722"/>
        </w:tabs>
        <w:ind w:left="0" w:firstLine="0"/>
        <w:jc w:val="both"/>
        <w:rPr>
          <w:rFonts w:ascii="Times New Roman" w:hAnsi="Times New Roman"/>
          <w:noProof/>
          <w:sz w:val="24"/>
        </w:rPr>
      </w:pPr>
      <w:bookmarkStart w:id="208" w:name="_Toc64651404"/>
      <w:r>
        <w:rPr>
          <w:rFonts w:ascii="Times New Roman" w:hAnsi="Times New Roman"/>
          <w:sz w:val="24"/>
        </w:rPr>
        <w:t>5.3.8.2. Rezultātu un dokumentācijas izsekojamība</w:t>
      </w:r>
      <w:bookmarkEnd w:id="208"/>
    </w:p>
    <w:p w14:paraId="7F85E1A7" w14:textId="77777777" w:rsidR="00D87F6F" w:rsidRDefault="00D87F6F" w:rsidP="00982C7A">
      <w:pPr>
        <w:pStyle w:val="Pamatteksts"/>
        <w:spacing w:before="0"/>
        <w:ind w:left="0"/>
        <w:jc w:val="both"/>
        <w:rPr>
          <w:rFonts w:ascii="Times New Roman" w:hAnsi="Times New Roman"/>
          <w:noProof/>
          <w:sz w:val="24"/>
          <w:u w:val="none"/>
        </w:rPr>
      </w:pPr>
    </w:p>
    <w:p w14:paraId="4D62E693" w14:textId="4E2EBBA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dokumentētas procedūras, ko piemēro, lai nodrošinātu datu ierakstu saglabāšanu par katru analizēto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i/>
          <w:iCs/>
          <w:sz w:val="24"/>
          <w:u w:val="none"/>
        </w:rPr>
        <w:t>Nelabvēlīga analīžu rezultāta</w:t>
      </w:r>
      <w:r>
        <w:rPr>
          <w:rFonts w:ascii="Times New Roman" w:hAnsi="Times New Roman"/>
          <w:sz w:val="24"/>
          <w:u w:val="none"/>
        </w:rPr>
        <w:t xml:space="preserve"> vai </w:t>
      </w:r>
      <w:r>
        <w:rPr>
          <w:rFonts w:ascii="Times New Roman" w:hAnsi="Times New Roman"/>
          <w:i/>
          <w:iCs/>
          <w:sz w:val="24"/>
          <w:u w:val="none"/>
        </w:rPr>
        <w:t xml:space="preserve">netipiskas atrades </w:t>
      </w:r>
      <w:r>
        <w:rPr>
          <w:rFonts w:ascii="Times New Roman" w:hAnsi="Times New Roman"/>
          <w:sz w:val="24"/>
          <w:u w:val="none"/>
        </w:rPr>
        <w:t xml:space="preserve">gadījumā ierakstā iekļauj datus, kas nepieciešami, lai pamatotu paziņotos secinājumus </w:t>
      </w:r>
      <w:r>
        <w:rPr>
          <w:rFonts w:ascii="Times New Roman" w:hAnsi="Times New Roman"/>
          <w:sz w:val="24"/>
          <w:u w:val="none"/>
        </w:rPr>
        <w:lastRenderedPageBreak/>
        <w:t xml:space="preserve">saskaņā ar </w:t>
      </w:r>
      <w:r>
        <w:rPr>
          <w:rFonts w:ascii="Times New Roman" w:hAnsi="Times New Roman"/>
          <w:i/>
          <w:iCs/>
          <w:sz w:val="24"/>
          <w:u w:val="none"/>
        </w:rPr>
        <w:t xml:space="preserve">TD LDOC </w:t>
      </w:r>
      <w:r>
        <w:rPr>
          <w:rFonts w:ascii="Times New Roman" w:hAnsi="Times New Roman"/>
          <w:sz w:val="24"/>
          <w:u w:val="none"/>
        </w:rPr>
        <w:t>norādījumiem.</w:t>
      </w:r>
    </w:p>
    <w:p w14:paraId="71E0E1FB" w14:textId="77777777" w:rsidR="00D87F6F" w:rsidRPr="00982C7A" w:rsidRDefault="00D87F6F" w:rsidP="00982C7A">
      <w:pPr>
        <w:pStyle w:val="Pamatteksts"/>
        <w:spacing w:before="0"/>
        <w:ind w:left="0"/>
        <w:jc w:val="both"/>
        <w:rPr>
          <w:rFonts w:ascii="Times New Roman" w:hAnsi="Times New Roman"/>
          <w:noProof/>
          <w:sz w:val="24"/>
          <w:u w:val="none"/>
        </w:rPr>
      </w:pPr>
    </w:p>
    <w:p w14:paraId="66347BC1" w14:textId="77777777" w:rsidR="00AF4FE7" w:rsidRPr="00982C7A" w:rsidRDefault="00AF4FE7" w:rsidP="00D87F6F">
      <w:pPr>
        <w:pStyle w:val="Pamatteksts"/>
        <w:numPr>
          <w:ilvl w:val="4"/>
          <w:numId w:val="38"/>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 xml:space="preserve">Katra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darbība ir izsekojama līdz darbiniekam, kurš veicis attiecīgo darbību.</w:t>
      </w:r>
    </w:p>
    <w:p w14:paraId="067C799A" w14:textId="77777777" w:rsidR="00AF4FE7" w:rsidRPr="00982C7A" w:rsidRDefault="00AF4FE7" w:rsidP="00D87F6F">
      <w:pPr>
        <w:pStyle w:val="Pamatteksts"/>
        <w:numPr>
          <w:ilvl w:val="4"/>
          <w:numId w:val="38"/>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Nozīmīgas atkāpes no rakstveida SOP reģistrē.</w:t>
      </w:r>
    </w:p>
    <w:p w14:paraId="7051BE4B" w14:textId="77777777" w:rsidR="00AF4FE7" w:rsidRPr="00982C7A" w:rsidRDefault="00AF4FE7" w:rsidP="00D87F6F">
      <w:pPr>
        <w:pStyle w:val="Pamatteksts"/>
        <w:numPr>
          <w:ilvl w:val="4"/>
          <w:numId w:val="38"/>
        </w:numPr>
        <w:tabs>
          <w:tab w:val="left" w:pos="3083"/>
        </w:tabs>
        <w:spacing w:before="0"/>
        <w:ind w:left="709" w:hanging="283"/>
        <w:jc w:val="both"/>
        <w:rPr>
          <w:rFonts w:ascii="Times New Roman" w:hAnsi="Times New Roman"/>
          <w:noProof/>
          <w:sz w:val="24"/>
          <w:u w:val="none"/>
        </w:rPr>
      </w:pPr>
      <w:r>
        <w:rPr>
          <w:rFonts w:ascii="Times New Roman" w:hAnsi="Times New Roman"/>
          <w:sz w:val="24"/>
          <w:u w:val="none"/>
        </w:rPr>
        <w:t>Ja veic instrumentālas analīzes, kā datu ieraksta daļu iekļauj katra procesa darbības rādītājus.</w:t>
      </w:r>
    </w:p>
    <w:p w14:paraId="53919103" w14:textId="4E85C9B1" w:rsidR="00AF4FE7" w:rsidRPr="00D87F6F" w:rsidRDefault="00AF4FE7" w:rsidP="00D87F6F">
      <w:pPr>
        <w:numPr>
          <w:ilvl w:val="4"/>
          <w:numId w:val="38"/>
        </w:numPr>
        <w:tabs>
          <w:tab w:val="left" w:pos="3083"/>
        </w:tabs>
        <w:ind w:left="709" w:hanging="283"/>
        <w:jc w:val="both"/>
        <w:rPr>
          <w:rFonts w:ascii="Times New Roman" w:eastAsia="Arial" w:hAnsi="Times New Roman" w:cs="Arial"/>
          <w:noProof/>
          <w:sz w:val="24"/>
        </w:rPr>
      </w:pPr>
      <w:r>
        <w:rPr>
          <w:rFonts w:ascii="Times New Roman" w:hAnsi="Times New Roman"/>
          <w:i/>
          <w:iCs/>
          <w:sz w:val="24"/>
          <w:u w:val="single" w:color="000000"/>
        </w:rPr>
        <w:t xml:space="preserve">Pārbaudes </w:t>
      </w:r>
      <w:r>
        <w:rPr>
          <w:rFonts w:ascii="Times New Roman" w:hAnsi="Times New Roman"/>
          <w:sz w:val="24"/>
          <w:u w:val="single" w:color="000000"/>
        </w:rPr>
        <w:t xml:space="preserve">iestādes, </w:t>
      </w:r>
      <w:r>
        <w:rPr>
          <w:rFonts w:ascii="Times New Roman" w:hAnsi="Times New Roman"/>
          <w:i/>
          <w:iCs/>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vai </w:t>
      </w:r>
      <w:r>
        <w:rPr>
          <w:rFonts w:ascii="Times New Roman" w:hAnsi="Times New Roman"/>
          <w:i/>
          <w:sz w:val="24"/>
        </w:rPr>
        <w:t xml:space="preserve">WADA </w:t>
      </w:r>
      <w:r>
        <w:rPr>
          <w:rFonts w:ascii="Times New Roman" w:hAnsi="Times New Roman"/>
          <w:sz w:val="24"/>
        </w:rPr>
        <w:t>informācijas pieprasījumus laboratorijai iesniedz rakstveidā.</w:t>
      </w:r>
    </w:p>
    <w:p w14:paraId="1274FEA7" w14:textId="77777777" w:rsidR="00AF4FE7" w:rsidRPr="00982C7A" w:rsidRDefault="00AF4FE7" w:rsidP="00D87F6F">
      <w:pPr>
        <w:numPr>
          <w:ilvl w:val="4"/>
          <w:numId w:val="38"/>
        </w:numPr>
        <w:tabs>
          <w:tab w:val="left" w:pos="3083"/>
        </w:tabs>
        <w:ind w:left="709" w:hanging="283"/>
        <w:jc w:val="both"/>
        <w:rPr>
          <w:rFonts w:ascii="Times New Roman" w:eastAsia="Arial" w:hAnsi="Times New Roman" w:cs="Arial"/>
          <w:noProof/>
          <w:sz w:val="24"/>
        </w:rPr>
      </w:pPr>
      <w:r>
        <w:rPr>
          <w:rFonts w:ascii="Times New Roman" w:hAnsi="Times New Roman"/>
          <w:sz w:val="24"/>
          <w:u w:val="single"/>
        </w:rPr>
        <w:t>Laboratoriskās dokumentācijas paketes</w:t>
      </w:r>
      <w:r>
        <w:rPr>
          <w:rFonts w:ascii="Times New Roman" w:hAnsi="Times New Roman"/>
          <w:sz w:val="24"/>
        </w:rPr>
        <w:t xml:space="preserve"> un </w:t>
      </w:r>
      <w:r>
        <w:rPr>
          <w:rFonts w:ascii="Times New Roman" w:hAnsi="Times New Roman"/>
          <w:sz w:val="24"/>
          <w:u w:val="single" w:color="000000"/>
        </w:rPr>
        <w:t>analīzes sertifikāti</w:t>
      </w:r>
      <w:r>
        <w:rPr>
          <w:rFonts w:ascii="Times New Roman" w:hAnsi="Times New Roman"/>
          <w:sz w:val="24"/>
        </w:rPr>
        <w:t xml:space="preserve"> atbilst </w:t>
      </w:r>
      <w:r>
        <w:rPr>
          <w:rFonts w:ascii="Times New Roman" w:hAnsi="Times New Roman"/>
          <w:i/>
          <w:sz w:val="24"/>
        </w:rPr>
        <w:t>TD LDOC</w:t>
      </w:r>
      <w:r>
        <w:rPr>
          <w:rFonts w:ascii="Times New Roman" w:hAnsi="Times New Roman"/>
          <w:sz w:val="24"/>
        </w:rPr>
        <w:t xml:space="preserve"> noteikumiem.</w:t>
      </w:r>
      <w:r>
        <w:rPr>
          <w:rFonts w:ascii="Times New Roman" w:hAnsi="Times New Roman"/>
          <w:i/>
          <w:sz w:val="24"/>
        </w:rPr>
        <w:t xml:space="preserve"> </w:t>
      </w:r>
      <w:r>
        <w:rPr>
          <w:rFonts w:ascii="Times New Roman" w:hAnsi="Times New Roman"/>
          <w:sz w:val="24"/>
          <w:u w:val="single" w:color="000000"/>
        </w:rPr>
        <w:t>Laboratorijām</w:t>
      </w:r>
      <w:r>
        <w:rPr>
          <w:rFonts w:ascii="Times New Roman" w:hAnsi="Times New Roman"/>
          <w:sz w:val="24"/>
        </w:rPr>
        <w:t xml:space="preserve"> nav jāsagatavo </w:t>
      </w:r>
      <w:r>
        <w:rPr>
          <w:rFonts w:ascii="Times New Roman" w:hAnsi="Times New Roman"/>
          <w:sz w:val="24"/>
          <w:u w:val="single"/>
        </w:rPr>
        <w:t>laboratoriskās dokumentācijas pakete</w:t>
      </w:r>
      <w:r>
        <w:rPr>
          <w:rFonts w:ascii="Times New Roman" w:hAnsi="Times New Roman"/>
          <w:sz w:val="24"/>
        </w:rPr>
        <w:t xml:space="preserve"> attiecībā uz </w:t>
      </w:r>
      <w:r>
        <w:rPr>
          <w:rFonts w:ascii="Times New Roman" w:hAnsi="Times New Roman"/>
          <w:i/>
          <w:iCs/>
          <w:sz w:val="24"/>
        </w:rPr>
        <w:t>paraugu</w:t>
      </w:r>
      <w:r>
        <w:rPr>
          <w:rFonts w:ascii="Times New Roman" w:hAnsi="Times New Roman"/>
          <w:sz w:val="24"/>
        </w:rPr>
        <w:t xml:space="preserve">, kurā nav konstatēta neviena </w:t>
      </w:r>
      <w:r>
        <w:rPr>
          <w:rFonts w:ascii="Times New Roman" w:hAnsi="Times New Roman"/>
          <w:i/>
          <w:iCs/>
          <w:sz w:val="24"/>
        </w:rPr>
        <w:t xml:space="preserve">aizliegtā viela </w:t>
      </w:r>
      <w:r>
        <w:rPr>
          <w:rFonts w:ascii="Times New Roman" w:hAnsi="Times New Roman"/>
          <w:sz w:val="24"/>
        </w:rPr>
        <w:t>vai</w:t>
      </w:r>
      <w:r>
        <w:rPr>
          <w:rFonts w:ascii="Times New Roman" w:hAnsi="Times New Roman"/>
          <w:i/>
          <w:iCs/>
          <w:sz w:val="24"/>
        </w:rPr>
        <w:t xml:space="preserve"> aizliegtā metode</w:t>
      </w:r>
      <w:r>
        <w:rPr>
          <w:rFonts w:ascii="Times New Roman" w:hAnsi="Times New Roman"/>
          <w:sz w:val="24"/>
        </w:rPr>
        <w:t xml:space="preserve">, vai to </w:t>
      </w:r>
      <w:r>
        <w:rPr>
          <w:rFonts w:ascii="Times New Roman" w:hAnsi="Times New Roman"/>
          <w:i/>
          <w:iCs/>
          <w:sz w:val="24"/>
        </w:rPr>
        <w:t>metabolīts(-i)</w:t>
      </w:r>
      <w:r>
        <w:rPr>
          <w:rFonts w:ascii="Times New Roman" w:hAnsi="Times New Roman"/>
          <w:sz w:val="24"/>
        </w:rPr>
        <w:t xml:space="preserve"> vai </w:t>
      </w:r>
      <w:r>
        <w:rPr>
          <w:rFonts w:ascii="Times New Roman" w:hAnsi="Times New Roman"/>
          <w:i/>
          <w:iCs/>
          <w:sz w:val="24"/>
        </w:rPr>
        <w:t>marķieris(-i)</w:t>
      </w:r>
      <w:r>
        <w:rPr>
          <w:rFonts w:ascii="Times New Roman" w:hAnsi="Times New Roman"/>
          <w:sz w:val="24"/>
        </w:rPr>
        <w:t xml:space="preserve">, ja vien lietas izskatīšanas komisija vai disciplinārlietu komisija to nav pieprasījusi </w:t>
      </w:r>
      <w:r>
        <w:rPr>
          <w:rFonts w:ascii="Times New Roman" w:hAnsi="Times New Roman"/>
          <w:i/>
          <w:iCs/>
          <w:sz w:val="24"/>
        </w:rPr>
        <w:t>rezultātu pārvaldības</w:t>
      </w:r>
      <w:r>
        <w:rPr>
          <w:rFonts w:ascii="Times New Roman" w:hAnsi="Times New Roman"/>
          <w:sz w:val="24"/>
        </w:rPr>
        <w:t xml:space="preserve"> procesā vai </w:t>
      </w:r>
      <w:r>
        <w:rPr>
          <w:rFonts w:ascii="Times New Roman" w:hAnsi="Times New Roman"/>
          <w:sz w:val="24"/>
          <w:u w:val="single"/>
        </w:rPr>
        <w:t>laboratorijas</w:t>
      </w:r>
      <w:r>
        <w:rPr>
          <w:rFonts w:ascii="Times New Roman" w:hAnsi="Times New Roman"/>
          <w:sz w:val="24"/>
        </w:rPr>
        <w:t xml:space="preserve"> disciplinārlietā.</w:t>
      </w:r>
    </w:p>
    <w:p w14:paraId="2D5A08FD" w14:textId="77777777" w:rsidR="00AF4FE7" w:rsidRPr="00982C7A" w:rsidRDefault="00AF4FE7" w:rsidP="00982C7A">
      <w:pPr>
        <w:jc w:val="both"/>
        <w:rPr>
          <w:rFonts w:ascii="Times New Roman" w:eastAsia="Arial" w:hAnsi="Times New Roman" w:cs="Arial"/>
          <w:noProof/>
          <w:sz w:val="24"/>
          <w:szCs w:val="14"/>
        </w:rPr>
      </w:pPr>
    </w:p>
    <w:p w14:paraId="72178DDA" w14:textId="1566D01A" w:rsidR="00AF4FE7" w:rsidRPr="00982C7A" w:rsidRDefault="00D87F6F" w:rsidP="00D87F6F">
      <w:pPr>
        <w:pStyle w:val="Virsraksts3"/>
        <w:tabs>
          <w:tab w:val="left" w:pos="2722"/>
        </w:tabs>
        <w:ind w:left="0" w:firstLine="0"/>
        <w:jc w:val="both"/>
        <w:rPr>
          <w:rFonts w:ascii="Times New Roman" w:hAnsi="Times New Roman"/>
          <w:b w:val="0"/>
          <w:bCs w:val="0"/>
          <w:noProof/>
          <w:sz w:val="24"/>
        </w:rPr>
      </w:pPr>
      <w:bookmarkStart w:id="209" w:name="_Toc64651405"/>
      <w:r>
        <w:rPr>
          <w:rFonts w:ascii="Times New Roman" w:hAnsi="Times New Roman"/>
          <w:sz w:val="24"/>
        </w:rPr>
        <w:t xml:space="preserve">5.3.8.3. Analīžu datu un </w:t>
      </w:r>
      <w:r>
        <w:rPr>
          <w:rFonts w:ascii="Times New Roman" w:hAnsi="Times New Roman"/>
          <w:i/>
          <w:iCs/>
          <w:sz w:val="24"/>
        </w:rPr>
        <w:t>sportista</w:t>
      </w:r>
      <w:r>
        <w:rPr>
          <w:rFonts w:ascii="Times New Roman" w:hAnsi="Times New Roman"/>
          <w:sz w:val="24"/>
        </w:rPr>
        <w:t xml:space="preserve"> identitātes konfidencialitāte</w:t>
      </w:r>
      <w:bookmarkEnd w:id="209"/>
    </w:p>
    <w:p w14:paraId="39AA7EDF" w14:textId="77777777" w:rsidR="00D87F6F" w:rsidRDefault="00D87F6F" w:rsidP="00982C7A">
      <w:pPr>
        <w:jc w:val="both"/>
        <w:rPr>
          <w:rFonts w:ascii="Times New Roman" w:eastAsia="Arial" w:hAnsi="Times New Roman" w:cs="Arial"/>
          <w:noProof/>
          <w:sz w:val="24"/>
        </w:rPr>
      </w:pPr>
    </w:p>
    <w:p w14:paraId="0CA9CA07" w14:textId="4239ACE4"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Visas puses (piemēram, </w:t>
      </w:r>
      <w:r>
        <w:rPr>
          <w:rFonts w:ascii="Times New Roman" w:hAnsi="Times New Roman"/>
          <w:sz w:val="24"/>
          <w:u w:val="single"/>
        </w:rPr>
        <w:t>laboratorija</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w:t>
      </w:r>
      <w:r>
        <w:rPr>
          <w:rFonts w:ascii="Times New Roman" w:hAnsi="Times New Roman"/>
          <w:i/>
          <w:iCs/>
          <w:sz w:val="24"/>
          <w:u w:val="single"/>
        </w:rPr>
        <w:t xml:space="preserve">rezultātu pārvaldības </w:t>
      </w:r>
      <w:r>
        <w:rPr>
          <w:rFonts w:ascii="Times New Roman" w:hAnsi="Times New Roman"/>
          <w:sz w:val="24"/>
          <w:u w:val="single"/>
        </w:rPr>
        <w:t>iestāde</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citas informētās personas, tostarp, ja tās ir atšķirīgas, starptautiskās federācijas, </w:t>
      </w:r>
      <w:r>
        <w:rPr>
          <w:rFonts w:ascii="Times New Roman" w:hAnsi="Times New Roman"/>
          <w:i/>
          <w:iCs/>
          <w:sz w:val="24"/>
        </w:rPr>
        <w:t>valsts olimpiskās komitejas</w:t>
      </w:r>
      <w:r>
        <w:rPr>
          <w:rFonts w:ascii="Times New Roman" w:hAnsi="Times New Roman"/>
          <w:sz w:val="24"/>
        </w:rPr>
        <w:t xml:space="preserve">, nacionālās federācijas) ievēro analīžu datu un </w:t>
      </w:r>
      <w:r>
        <w:rPr>
          <w:rFonts w:ascii="Times New Roman" w:hAnsi="Times New Roman"/>
          <w:i/>
          <w:iCs/>
          <w:sz w:val="24"/>
        </w:rPr>
        <w:t>sportista</w:t>
      </w:r>
      <w:r>
        <w:rPr>
          <w:rFonts w:ascii="Times New Roman" w:hAnsi="Times New Roman"/>
          <w:sz w:val="24"/>
        </w:rPr>
        <w:t xml:space="preserve"> identitātes konfidencialitāti. </w:t>
      </w:r>
      <w:r>
        <w:rPr>
          <w:rFonts w:ascii="Times New Roman" w:hAnsi="Times New Roman"/>
          <w:sz w:val="24"/>
          <w:u w:val="single" w:color="000000"/>
        </w:rPr>
        <w:t>Laboratorija</w:t>
      </w:r>
      <w:r>
        <w:rPr>
          <w:rFonts w:ascii="Times New Roman" w:hAnsi="Times New Roman"/>
          <w:sz w:val="24"/>
        </w:rPr>
        <w:t xml:space="preserve"> nekādi necenšas identificēt </w:t>
      </w:r>
      <w:r>
        <w:rPr>
          <w:rFonts w:ascii="Times New Roman" w:hAnsi="Times New Roman"/>
          <w:i/>
          <w:iCs/>
          <w:sz w:val="24"/>
        </w:rPr>
        <w:t>sportistu</w:t>
      </w:r>
      <w:r>
        <w:rPr>
          <w:rFonts w:ascii="Times New Roman" w:hAnsi="Times New Roman"/>
          <w:sz w:val="24"/>
        </w:rPr>
        <w:t xml:space="preserve">, kas ir iesniedzis </w:t>
      </w:r>
      <w:r>
        <w:rPr>
          <w:rFonts w:ascii="Times New Roman" w:hAnsi="Times New Roman"/>
          <w:i/>
          <w:iCs/>
          <w:sz w:val="24"/>
        </w:rPr>
        <w:t>paraugu</w:t>
      </w:r>
      <w:r>
        <w:rPr>
          <w:rFonts w:ascii="Times New Roman" w:hAnsi="Times New Roman"/>
          <w:sz w:val="24"/>
        </w:rPr>
        <w:t>.</w:t>
      </w:r>
    </w:p>
    <w:p w14:paraId="7A237550" w14:textId="77777777" w:rsidR="00AF4FE7" w:rsidRPr="00982C7A" w:rsidRDefault="00AF4FE7" w:rsidP="00982C7A">
      <w:pPr>
        <w:jc w:val="both"/>
        <w:rPr>
          <w:rFonts w:ascii="Times New Roman" w:eastAsia="Arial" w:hAnsi="Times New Roman" w:cs="Arial"/>
          <w:noProof/>
          <w:sz w:val="24"/>
          <w:szCs w:val="12"/>
        </w:rPr>
      </w:pPr>
    </w:p>
    <w:p w14:paraId="3D58841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Informācijas nosūtīšana pa faksu ir pieļaujama ar nosacījumu, ka pirms pārraides ir apstiprināts pareizais faksa numurs un pēc faksa nosūtīšanas tiek apstiprināta tā saņemšana.</w:t>
      </w:r>
    </w:p>
    <w:p w14:paraId="07D0FE5E" w14:textId="77777777" w:rsidR="00AF4FE7" w:rsidRPr="00982C7A" w:rsidRDefault="00AF4FE7" w:rsidP="00982C7A">
      <w:pPr>
        <w:jc w:val="both"/>
        <w:rPr>
          <w:rFonts w:ascii="Times New Roman" w:eastAsia="Arial" w:hAnsi="Times New Roman" w:cs="Arial"/>
          <w:noProof/>
          <w:sz w:val="24"/>
          <w:szCs w:val="21"/>
        </w:rPr>
      </w:pPr>
    </w:p>
    <w:p w14:paraId="77BB079B"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Ziņojumiem vai diskusijām par </w:t>
      </w:r>
      <w:r>
        <w:rPr>
          <w:rFonts w:ascii="Times New Roman" w:hAnsi="Times New Roman"/>
          <w:i/>
          <w:sz w:val="24"/>
          <w:u w:val="none"/>
        </w:rPr>
        <w:t>nelabvēlīgiem analīžu rezultātiem</w:t>
      </w:r>
      <w:r>
        <w:rPr>
          <w:rFonts w:ascii="Times New Roman" w:hAnsi="Times New Roman"/>
          <w:sz w:val="24"/>
          <w:u w:val="none"/>
        </w:rPr>
        <w:t xml:space="preserve"> vai </w:t>
      </w:r>
      <w:r>
        <w:rPr>
          <w:rFonts w:ascii="Times New Roman" w:hAnsi="Times New Roman"/>
          <w:i/>
          <w:sz w:val="24"/>
          <w:u w:val="none"/>
        </w:rPr>
        <w:t>netipiskām atradēm</w:t>
      </w:r>
      <w:r>
        <w:rPr>
          <w:rFonts w:ascii="Times New Roman" w:hAnsi="Times New Roman"/>
          <w:sz w:val="24"/>
          <w:u w:val="none"/>
        </w:rPr>
        <w:t xml:space="preserve"> izmanto šifrētas e-pasta vēstules vai dokumentus, ja iespējams identificēt </w:t>
      </w:r>
      <w:r>
        <w:rPr>
          <w:rFonts w:ascii="Times New Roman" w:hAnsi="Times New Roman"/>
          <w:i/>
          <w:sz w:val="24"/>
          <w:u w:val="none"/>
        </w:rPr>
        <w:t>sportistu</w:t>
      </w:r>
      <w:r>
        <w:rPr>
          <w:rFonts w:ascii="Times New Roman" w:hAnsi="Times New Roman"/>
          <w:sz w:val="24"/>
          <w:u w:val="none"/>
        </w:rPr>
        <w:t xml:space="preserve"> vai ietverta informācija par </w:t>
      </w:r>
      <w:r>
        <w:rPr>
          <w:rFonts w:ascii="Times New Roman" w:hAnsi="Times New Roman"/>
          <w:i/>
          <w:sz w:val="24"/>
          <w:u w:val="none"/>
        </w:rPr>
        <w:t>sportista</w:t>
      </w:r>
      <w:r>
        <w:rPr>
          <w:rFonts w:ascii="Times New Roman" w:hAnsi="Times New Roman"/>
          <w:sz w:val="24"/>
          <w:u w:val="none"/>
        </w:rPr>
        <w:t xml:space="preserve"> identitāti. Ikreiz, kad </w:t>
      </w:r>
      <w:r>
        <w:rPr>
          <w:rFonts w:ascii="Times New Roman" w:hAnsi="Times New Roman"/>
          <w:sz w:val="24"/>
        </w:rPr>
        <w:t>laboratorija</w:t>
      </w:r>
      <w:r>
        <w:rPr>
          <w:rFonts w:ascii="Times New Roman" w:hAnsi="Times New Roman"/>
          <w:sz w:val="24"/>
          <w:u w:val="none"/>
        </w:rPr>
        <w:t xml:space="preserve"> apstrādā analīžu datus vai informāciju, kurā </w:t>
      </w:r>
      <w:r>
        <w:rPr>
          <w:rFonts w:ascii="Times New Roman" w:hAnsi="Times New Roman"/>
          <w:i/>
          <w:iCs/>
          <w:sz w:val="24"/>
          <w:u w:val="none"/>
        </w:rPr>
        <w:t>sportists</w:t>
      </w:r>
      <w:r>
        <w:rPr>
          <w:rFonts w:ascii="Times New Roman" w:hAnsi="Times New Roman"/>
          <w:sz w:val="24"/>
          <w:u w:val="none"/>
        </w:rPr>
        <w:t xml:space="preserve"> ir identificēts vai identificējams, </w:t>
      </w:r>
      <w:r>
        <w:rPr>
          <w:rFonts w:ascii="Times New Roman" w:hAnsi="Times New Roman"/>
          <w:sz w:val="24"/>
        </w:rPr>
        <w:t>laboratorija</w:t>
      </w:r>
      <w:r>
        <w:rPr>
          <w:rFonts w:ascii="Times New Roman" w:hAnsi="Times New Roman"/>
          <w:sz w:val="24"/>
          <w:u w:val="none"/>
        </w:rPr>
        <w:t xml:space="preserve"> pret šiem datiem attiecas, ievērojot </w:t>
      </w:r>
      <w:r>
        <w:rPr>
          <w:rFonts w:ascii="Times New Roman" w:hAnsi="Times New Roman"/>
          <w:i/>
          <w:iCs/>
          <w:sz w:val="24"/>
          <w:u w:val="none"/>
        </w:rPr>
        <w:t>Starptautiskā</w:t>
      </w:r>
      <w:r>
        <w:rPr>
          <w:rFonts w:ascii="Times New Roman" w:hAnsi="Times New Roman"/>
          <w:sz w:val="24"/>
          <w:u w:val="none"/>
        </w:rPr>
        <w:t xml:space="preserve"> privātuma un personas datu aizsardzības </w:t>
      </w:r>
      <w:r>
        <w:rPr>
          <w:rFonts w:ascii="Times New Roman" w:hAnsi="Times New Roman"/>
          <w:i/>
          <w:iCs/>
          <w:sz w:val="24"/>
          <w:u w:val="none"/>
        </w:rPr>
        <w:t>standarta</w:t>
      </w:r>
      <w:r>
        <w:rPr>
          <w:rFonts w:ascii="Times New Roman" w:hAnsi="Times New Roman"/>
          <w:sz w:val="24"/>
          <w:u w:val="none"/>
        </w:rPr>
        <w:t xml:space="preserve"> (</w:t>
      </w:r>
      <w:r>
        <w:rPr>
          <w:rFonts w:ascii="Times New Roman" w:hAnsi="Times New Roman"/>
          <w:i/>
          <w:iCs/>
          <w:sz w:val="24"/>
          <w:u w:val="none"/>
        </w:rPr>
        <w:t>ISPPPI</w:t>
      </w:r>
      <w:r>
        <w:rPr>
          <w:rFonts w:ascii="Times New Roman" w:hAnsi="Times New Roman"/>
          <w:sz w:val="24"/>
          <w:u w:val="none"/>
        </w:rPr>
        <w:t>) prasības.</w:t>
      </w:r>
    </w:p>
    <w:p w14:paraId="5D1FACA2" w14:textId="77777777" w:rsidR="00AF4FE7" w:rsidRPr="00982C7A" w:rsidRDefault="00AF4FE7" w:rsidP="00982C7A">
      <w:pPr>
        <w:jc w:val="both"/>
        <w:rPr>
          <w:rFonts w:ascii="Times New Roman" w:eastAsia="Arial" w:hAnsi="Times New Roman" w:cs="Arial"/>
          <w:noProof/>
          <w:sz w:val="24"/>
          <w:szCs w:val="21"/>
        </w:rPr>
      </w:pPr>
    </w:p>
    <w:p w14:paraId="232EAF46" w14:textId="1ECD5B51" w:rsidR="00AF4FE7" w:rsidRPr="00982C7A" w:rsidRDefault="00D87F6F" w:rsidP="00D87F6F">
      <w:pPr>
        <w:pStyle w:val="Virsraksts3"/>
        <w:tabs>
          <w:tab w:val="left" w:pos="2722"/>
        </w:tabs>
        <w:ind w:left="0" w:firstLine="0"/>
        <w:jc w:val="both"/>
        <w:rPr>
          <w:rFonts w:ascii="Times New Roman" w:hAnsi="Times New Roman"/>
          <w:noProof/>
          <w:sz w:val="24"/>
        </w:rPr>
      </w:pPr>
      <w:bookmarkStart w:id="210" w:name="_Toc64651406"/>
      <w:r>
        <w:rPr>
          <w:rFonts w:ascii="Times New Roman" w:hAnsi="Times New Roman"/>
          <w:sz w:val="24"/>
        </w:rPr>
        <w:t>5.3.8.4. Pārbaužu rezultātu paziņošana</w:t>
      </w:r>
      <w:bookmarkEnd w:id="210"/>
    </w:p>
    <w:p w14:paraId="0DC30E49" w14:textId="77777777" w:rsidR="00D87F6F" w:rsidRDefault="00D87F6F" w:rsidP="00982C7A">
      <w:pPr>
        <w:pStyle w:val="Pamatteksts"/>
        <w:spacing w:before="0"/>
        <w:ind w:left="0"/>
        <w:jc w:val="both"/>
        <w:rPr>
          <w:rFonts w:ascii="Times New Roman" w:hAnsi="Times New Roman"/>
          <w:noProof/>
          <w:sz w:val="24"/>
          <w:u w:val="none"/>
        </w:rPr>
      </w:pPr>
    </w:p>
    <w:p w14:paraId="5106E3E6" w14:textId="0F07CDE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neveic nekādu papildu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i/>
          <w:iCs/>
          <w:sz w:val="24"/>
          <w:u w:val="none"/>
        </w:rPr>
        <w:t xml:space="preserve"> paraugam</w:t>
      </w:r>
      <w:r>
        <w:rPr>
          <w:rFonts w:ascii="Times New Roman" w:hAnsi="Times New Roman"/>
          <w:sz w:val="24"/>
          <w:u w:val="none"/>
        </w:rPr>
        <w:t xml:space="preserve">, attiecībā uz kuru </w:t>
      </w:r>
      <w:r>
        <w:rPr>
          <w:rFonts w:ascii="Times New Roman" w:hAnsi="Times New Roman"/>
          <w:i/>
          <w:iCs/>
          <w:sz w:val="24"/>
          <w:u w:val="none"/>
        </w:rPr>
        <w:t>sportistam</w:t>
      </w:r>
      <w:r>
        <w:rPr>
          <w:rFonts w:ascii="Times New Roman" w:hAnsi="Times New Roman"/>
          <w:sz w:val="24"/>
          <w:u w:val="none"/>
        </w:rPr>
        <w:t xml:space="preserve"> ir izvirzīta apsūdzība antidopinga noteikumu pārkāpumā saskaņā ar </w:t>
      </w:r>
      <w:r>
        <w:rPr>
          <w:rFonts w:ascii="Times New Roman" w:hAnsi="Times New Roman"/>
          <w:i/>
          <w:iCs/>
          <w:sz w:val="24"/>
          <w:u w:val="none"/>
        </w:rPr>
        <w:t xml:space="preserve">Kodeksa </w:t>
      </w:r>
      <w:r>
        <w:rPr>
          <w:rFonts w:ascii="Times New Roman" w:hAnsi="Times New Roman"/>
          <w:sz w:val="24"/>
          <w:u w:val="none"/>
        </w:rPr>
        <w:t xml:space="preserve">2. panta 1. punkta, ja vien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rPr>
        <w:t xml:space="preserve">rezultātu pārvaldības </w:t>
      </w:r>
      <w:r>
        <w:rPr>
          <w:rFonts w:ascii="Times New Roman" w:hAnsi="Times New Roman"/>
          <w:sz w:val="24"/>
        </w:rPr>
        <w:t>iestāde</w:t>
      </w:r>
      <w:r>
        <w:rPr>
          <w:rFonts w:ascii="Times New Roman" w:hAnsi="Times New Roman"/>
          <w:sz w:val="24"/>
          <w:u w:val="none"/>
        </w:rPr>
        <w:t xml:space="preserve"> (ja tās atšķiras) tam nav saņēmusi </w:t>
      </w:r>
      <w:r>
        <w:rPr>
          <w:rFonts w:ascii="Times New Roman" w:hAnsi="Times New Roman"/>
          <w:i/>
          <w:iCs/>
          <w:sz w:val="24"/>
          <w:u w:val="none"/>
        </w:rPr>
        <w:t>sportista</w:t>
      </w:r>
      <w:r>
        <w:rPr>
          <w:rFonts w:ascii="Times New Roman" w:hAnsi="Times New Roman"/>
          <w:sz w:val="24"/>
          <w:u w:val="none"/>
        </w:rPr>
        <w:t xml:space="preserve"> piekrišanu vai lietas izskatīšanas komisijas apstiprinājumu; sk. arī 5. panta 3. punkta 6. apakšpunkta 3. daļu.</w:t>
      </w:r>
    </w:p>
    <w:p w14:paraId="3973DAE9" w14:textId="77777777" w:rsidR="00D87F6F" w:rsidRPr="00982C7A" w:rsidRDefault="00D87F6F" w:rsidP="00982C7A">
      <w:pPr>
        <w:pStyle w:val="Pamatteksts"/>
        <w:spacing w:before="0"/>
        <w:ind w:left="0"/>
        <w:jc w:val="both"/>
        <w:rPr>
          <w:rFonts w:ascii="Times New Roman" w:hAnsi="Times New Roman"/>
          <w:noProof/>
          <w:sz w:val="24"/>
          <w:u w:val="none"/>
        </w:rPr>
      </w:pPr>
    </w:p>
    <w:p w14:paraId="1061D5BC" w14:textId="2CA1E00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vien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rPr>
        <w:t xml:space="preserve">rezultātu pārvaldības </w:t>
      </w:r>
      <w:r>
        <w:rPr>
          <w:rFonts w:ascii="Times New Roman" w:hAnsi="Times New Roman"/>
          <w:sz w:val="24"/>
        </w:rPr>
        <w:t>iestāde</w:t>
      </w:r>
      <w:r>
        <w:rPr>
          <w:rFonts w:ascii="Times New Roman" w:hAnsi="Times New Roman"/>
          <w:sz w:val="24"/>
          <w:u w:val="none"/>
        </w:rPr>
        <w:t xml:space="preserve"> (ja tās atšķiras) nav konkrēti lūgusi iesniegt daļējus pārbaudes rezultātus, </w:t>
      </w:r>
      <w:r>
        <w:rPr>
          <w:rFonts w:ascii="Times New Roman" w:hAnsi="Times New Roman"/>
          <w:sz w:val="24"/>
        </w:rPr>
        <w:t>laboratorija</w:t>
      </w:r>
      <w:r>
        <w:rPr>
          <w:rFonts w:ascii="Times New Roman" w:hAnsi="Times New Roman"/>
          <w:sz w:val="24"/>
          <w:u w:val="none"/>
        </w:rPr>
        <w:t xml:space="preserve"> nepaziņo analīžu rezultātus nevienam </w:t>
      </w:r>
      <w:r>
        <w:rPr>
          <w:rFonts w:ascii="Times New Roman" w:hAnsi="Times New Roman"/>
          <w:i/>
          <w:iCs/>
          <w:sz w:val="24"/>
          <w:u w:val="none"/>
        </w:rPr>
        <w:t>paraugam</w:t>
      </w:r>
      <w:r>
        <w:rPr>
          <w:rFonts w:ascii="Times New Roman" w:hAnsi="Times New Roman"/>
          <w:sz w:val="24"/>
          <w:u w:val="none"/>
        </w:rPr>
        <w:t xml:space="preserve">, kamēr nav pabeigtas visas analīzes, kas sīki uzskaitītas attiecīgās </w:t>
      </w:r>
      <w:r>
        <w:rPr>
          <w:rFonts w:ascii="Times New Roman" w:hAnsi="Times New Roman"/>
          <w:i/>
          <w:iCs/>
          <w:sz w:val="24"/>
          <w:u w:val="none"/>
        </w:rPr>
        <w:t>DCF</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izvēlnē (piemēram, </w:t>
      </w:r>
      <w:r>
        <w:rPr>
          <w:rFonts w:ascii="Times New Roman" w:hAnsi="Times New Roman"/>
          <w:i/>
          <w:iCs/>
          <w:sz w:val="24"/>
          <w:u w:val="none"/>
        </w:rPr>
        <w:t xml:space="preserve">EPO </w:t>
      </w:r>
      <w:r>
        <w:rPr>
          <w:rFonts w:ascii="Times New Roman" w:hAnsi="Times New Roman"/>
          <w:sz w:val="24"/>
          <w:u w:val="none"/>
        </w:rPr>
        <w:t>notiekoša analīze). Tāpēc:</w:t>
      </w:r>
    </w:p>
    <w:p w14:paraId="591B6B84" w14:textId="77777777" w:rsidR="00D87F6F" w:rsidRPr="00982C7A" w:rsidRDefault="00D87F6F" w:rsidP="00982C7A">
      <w:pPr>
        <w:pStyle w:val="Pamatteksts"/>
        <w:spacing w:before="0"/>
        <w:ind w:left="0"/>
        <w:jc w:val="both"/>
        <w:rPr>
          <w:rFonts w:ascii="Times New Roman" w:hAnsi="Times New Roman"/>
          <w:noProof/>
          <w:sz w:val="24"/>
          <w:u w:val="none"/>
        </w:rPr>
      </w:pPr>
    </w:p>
    <w:p w14:paraId="14514559" w14:textId="4AA95E24" w:rsidR="00AF4FE7" w:rsidRDefault="00D87F6F" w:rsidP="00D87F6F">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a) ja </w:t>
      </w:r>
      <w:r>
        <w:rPr>
          <w:rFonts w:ascii="Times New Roman" w:hAnsi="Times New Roman"/>
          <w:sz w:val="24"/>
          <w:u w:color="000000"/>
        </w:rPr>
        <w:t>laboratorijai</w:t>
      </w:r>
      <w:r>
        <w:rPr>
          <w:rFonts w:ascii="Times New Roman" w:hAnsi="Times New Roman"/>
          <w:sz w:val="24"/>
          <w:u w:val="none"/>
        </w:rPr>
        <w:t xml:space="preserve"> ir lūgts paziņot par </w:t>
      </w:r>
      <w:r>
        <w:rPr>
          <w:rFonts w:ascii="Times New Roman" w:hAnsi="Times New Roman"/>
          <w:i/>
          <w:iCs/>
          <w:sz w:val="24"/>
          <w:u w:val="none"/>
        </w:rPr>
        <w:t>nelabvēlīgu analīžu rezultātu(-iem)</w:t>
      </w:r>
      <w:r>
        <w:rPr>
          <w:rFonts w:ascii="Times New Roman" w:hAnsi="Times New Roman"/>
          <w:sz w:val="24"/>
          <w:u w:val="none"/>
        </w:rPr>
        <w:t xml:space="preserve"> </w:t>
      </w:r>
      <w:r>
        <w:rPr>
          <w:rFonts w:ascii="Times New Roman" w:hAnsi="Times New Roman"/>
          <w:i/>
          <w:iCs/>
          <w:sz w:val="24"/>
          <w:u w:val="none"/>
        </w:rPr>
        <w:t>paraugam(-iem)</w:t>
      </w:r>
      <w:r>
        <w:rPr>
          <w:rFonts w:ascii="Times New Roman" w:hAnsi="Times New Roman"/>
          <w:sz w:val="24"/>
          <w:u w:val="none"/>
        </w:rPr>
        <w:t xml:space="preserve"> pirms visu šī </w:t>
      </w:r>
      <w:r>
        <w:rPr>
          <w:rFonts w:ascii="Times New Roman" w:hAnsi="Times New Roman"/>
          <w:i/>
          <w:iCs/>
          <w:sz w:val="24"/>
          <w:u w:val="none"/>
        </w:rPr>
        <w:t>parauga</w:t>
      </w:r>
      <w:r>
        <w:rPr>
          <w:rFonts w:ascii="Times New Roman" w:hAnsi="Times New Roman"/>
          <w:sz w:val="24"/>
          <w:u w:val="none"/>
        </w:rPr>
        <w:t xml:space="preserve"> analīžu pabeigšanas, tad </w:t>
      </w:r>
      <w:r>
        <w:rPr>
          <w:rFonts w:ascii="Times New Roman" w:hAnsi="Times New Roman"/>
          <w:sz w:val="24"/>
        </w:rPr>
        <w:t>laboratorija</w:t>
      </w:r>
      <w:r>
        <w:rPr>
          <w:rFonts w:ascii="Times New Roman" w:hAnsi="Times New Roman"/>
          <w:sz w:val="24"/>
          <w:u w:val="none"/>
        </w:rPr>
        <w:t xml:space="preserve">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xml:space="preserve"> vai </w:t>
      </w:r>
      <w:r>
        <w:rPr>
          <w:rFonts w:ascii="Times New Roman" w:hAnsi="Times New Roman"/>
          <w:i/>
          <w:iCs/>
          <w:sz w:val="24"/>
        </w:rPr>
        <w:t xml:space="preserve">rezultātu pārvaldības </w:t>
      </w:r>
      <w:r>
        <w:rPr>
          <w:rFonts w:ascii="Times New Roman" w:hAnsi="Times New Roman"/>
          <w:sz w:val="24"/>
        </w:rPr>
        <w:t>iestādei</w:t>
      </w:r>
      <w:r>
        <w:rPr>
          <w:rFonts w:ascii="Times New Roman" w:hAnsi="Times New Roman"/>
          <w:sz w:val="24"/>
          <w:u w:val="none"/>
        </w:rPr>
        <w:t xml:space="preserve"> (ja tās atšķiras) norāda, ka </w:t>
      </w:r>
      <w:r>
        <w:rPr>
          <w:rFonts w:ascii="Times New Roman" w:hAnsi="Times New Roman"/>
          <w:i/>
          <w:iCs/>
          <w:sz w:val="24"/>
          <w:u w:val="none"/>
        </w:rPr>
        <w:t>parauga</w:t>
      </w:r>
      <w:r>
        <w:rPr>
          <w:rFonts w:ascii="Times New Roman" w:hAnsi="Times New Roman"/>
          <w:sz w:val="24"/>
          <w:u w:val="none"/>
        </w:rPr>
        <w:t xml:space="preserve"> analīze nav pabeigta, turklāt, ja </w:t>
      </w:r>
      <w:r>
        <w:rPr>
          <w:rFonts w:ascii="Times New Roman" w:hAnsi="Times New Roman"/>
          <w:i/>
          <w:iCs/>
          <w:sz w:val="24"/>
          <w:u w:val="none"/>
        </w:rPr>
        <w:t xml:space="preserve">sportistam </w:t>
      </w:r>
      <w:r>
        <w:rPr>
          <w:rFonts w:ascii="Times New Roman" w:hAnsi="Times New Roman"/>
          <w:sz w:val="24"/>
          <w:u w:val="none"/>
        </w:rPr>
        <w:t xml:space="preserve">ir izvirzīta apsūdzība antidopinga noteikumu pārkāpumā saskaņā ar </w:t>
      </w:r>
      <w:r>
        <w:rPr>
          <w:rFonts w:ascii="Times New Roman" w:hAnsi="Times New Roman"/>
          <w:i/>
          <w:iCs/>
          <w:sz w:val="24"/>
          <w:u w:val="none"/>
        </w:rPr>
        <w:t>Kodeksa</w:t>
      </w:r>
      <w:r>
        <w:rPr>
          <w:rFonts w:ascii="Times New Roman" w:hAnsi="Times New Roman"/>
          <w:sz w:val="24"/>
          <w:u w:val="none"/>
        </w:rPr>
        <w:t xml:space="preserve"> 2. panta 1. punktu, pirms </w:t>
      </w:r>
      <w:r>
        <w:rPr>
          <w:rFonts w:ascii="Times New Roman" w:hAnsi="Times New Roman"/>
          <w:i/>
          <w:iCs/>
          <w:sz w:val="24"/>
          <w:u w:val="none"/>
        </w:rPr>
        <w:t xml:space="preserve">paraugam </w:t>
      </w:r>
      <w:r>
        <w:rPr>
          <w:rFonts w:ascii="Times New Roman" w:hAnsi="Times New Roman"/>
          <w:sz w:val="24"/>
          <w:u w:val="none"/>
        </w:rPr>
        <w:t xml:space="preserve">ir pabeigtas papildanalīzes, tad papildanalīzes nevar </w:t>
      </w:r>
      <w:r>
        <w:rPr>
          <w:rFonts w:ascii="Times New Roman" w:hAnsi="Times New Roman"/>
          <w:sz w:val="24"/>
          <w:u w:val="none"/>
        </w:rPr>
        <w:lastRenderedPageBreak/>
        <w:t>veikt, kamēr nav saņemta</w:t>
      </w:r>
      <w:r>
        <w:rPr>
          <w:rFonts w:ascii="Times New Roman" w:hAnsi="Times New Roman"/>
          <w:i/>
          <w:iCs/>
          <w:sz w:val="24"/>
          <w:u w:val="none"/>
        </w:rPr>
        <w:t xml:space="preserve"> sportista </w:t>
      </w:r>
      <w:r>
        <w:rPr>
          <w:rFonts w:ascii="Times New Roman" w:hAnsi="Times New Roman"/>
          <w:sz w:val="24"/>
          <w:u w:val="none"/>
        </w:rPr>
        <w:t>piekrišana vai lietas izskatīšanas komisijas apstiprinājums;</w:t>
      </w:r>
    </w:p>
    <w:p w14:paraId="5E8D7699" w14:textId="77777777" w:rsidR="00D87F6F" w:rsidRPr="00982C7A" w:rsidRDefault="00D87F6F" w:rsidP="00D87F6F">
      <w:pPr>
        <w:pStyle w:val="Pamatteksts"/>
        <w:tabs>
          <w:tab w:val="left" w:pos="3083"/>
        </w:tabs>
        <w:spacing w:before="0"/>
        <w:ind w:left="0"/>
        <w:jc w:val="both"/>
        <w:rPr>
          <w:rFonts w:ascii="Times New Roman" w:hAnsi="Times New Roman"/>
          <w:noProof/>
          <w:sz w:val="24"/>
          <w:u w:val="none"/>
        </w:rPr>
      </w:pPr>
    </w:p>
    <w:p w14:paraId="0CDE15B7" w14:textId="48CC5C1C" w:rsidR="00AF4FE7" w:rsidRPr="00982C7A" w:rsidRDefault="00D87F6F" w:rsidP="00D87F6F">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b) ja </w:t>
      </w:r>
      <w:r>
        <w:rPr>
          <w:rFonts w:ascii="Times New Roman" w:hAnsi="Times New Roman"/>
          <w:sz w:val="24"/>
          <w:u w:color="000000"/>
        </w:rPr>
        <w:t xml:space="preserve">laboratorija </w:t>
      </w:r>
      <w:r>
        <w:rPr>
          <w:rFonts w:ascii="Times New Roman" w:hAnsi="Times New Roman"/>
          <w:sz w:val="24"/>
          <w:u w:val="none"/>
        </w:rPr>
        <w:t xml:space="preserve">saņem lūgumu veikt </w:t>
      </w:r>
      <w:r>
        <w:rPr>
          <w:rFonts w:ascii="Times New Roman" w:hAnsi="Times New Roman"/>
          <w:sz w:val="24"/>
        </w:rPr>
        <w:t>apstiprināšanas procedūras</w:t>
      </w:r>
      <w:r>
        <w:rPr>
          <w:rFonts w:ascii="Times New Roman" w:hAnsi="Times New Roman"/>
          <w:sz w:val="24"/>
          <w:u w:val="none"/>
        </w:rPr>
        <w:t xml:space="preserve"> netipiskam vai aizdomīgam </w:t>
      </w:r>
      <w:r>
        <w:rPr>
          <w:rFonts w:ascii="Times New Roman" w:hAnsi="Times New Roman"/>
          <w:i/>
          <w:iCs/>
          <w:sz w:val="24"/>
          <w:u w:val="none"/>
        </w:rPr>
        <w:t>parauga</w:t>
      </w:r>
      <w:r>
        <w:rPr>
          <w:rFonts w:ascii="Times New Roman" w:hAnsi="Times New Roman"/>
          <w:sz w:val="24"/>
          <w:u w:val="none"/>
        </w:rPr>
        <w:t xml:space="preserve"> steroīdu profilam </w:t>
      </w:r>
      <w:r>
        <w:rPr>
          <w:rFonts w:ascii="Times New Roman" w:hAnsi="Times New Roman"/>
          <w:i/>
          <w:iCs/>
          <w:sz w:val="24"/>
          <w:u w:val="none"/>
        </w:rPr>
        <w:t>ADAMS</w:t>
      </w:r>
      <w:r>
        <w:rPr>
          <w:rFonts w:ascii="Times New Roman" w:hAnsi="Times New Roman"/>
          <w:sz w:val="24"/>
          <w:u w:val="none"/>
        </w:rPr>
        <w:t xml:space="preserve"> paziņojumu gadījumā pēc tam, kad attiecībā uz “A” </w:t>
      </w:r>
      <w:r>
        <w:rPr>
          <w:rFonts w:ascii="Times New Roman" w:hAnsi="Times New Roman"/>
          <w:i/>
          <w:iCs/>
          <w:sz w:val="24"/>
          <w:u w:val="none"/>
        </w:rPr>
        <w:t xml:space="preserve">paraugu </w:t>
      </w:r>
      <w:r>
        <w:rPr>
          <w:rFonts w:ascii="Times New Roman" w:hAnsi="Times New Roman"/>
          <w:sz w:val="24"/>
          <w:u w:val="none"/>
        </w:rPr>
        <w:t xml:space="preserve">jau paziņots kā </w:t>
      </w:r>
      <w:r>
        <w:rPr>
          <w:rFonts w:ascii="Times New Roman" w:hAnsi="Times New Roman"/>
          <w:i/>
          <w:iCs/>
          <w:sz w:val="24"/>
          <w:u w:val="none"/>
        </w:rPr>
        <w:t>nelabvēlīgs analīžu rezultāts</w:t>
      </w:r>
      <w:r>
        <w:rPr>
          <w:rFonts w:ascii="Times New Roman" w:hAnsi="Times New Roman"/>
          <w:sz w:val="24"/>
          <w:u w:val="none"/>
        </w:rPr>
        <w:t xml:space="preserve">, tad </w:t>
      </w:r>
      <w:r>
        <w:rPr>
          <w:rFonts w:ascii="Times New Roman" w:hAnsi="Times New Roman"/>
          <w:sz w:val="24"/>
        </w:rPr>
        <w:t>laboratorija</w:t>
      </w:r>
      <w:r>
        <w:rPr>
          <w:rFonts w:ascii="Times New Roman" w:hAnsi="Times New Roman"/>
          <w:sz w:val="24"/>
          <w:u w:val="none"/>
        </w:rPr>
        <w:t xml:space="preserve">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xml:space="preserve"> vai </w:t>
      </w:r>
      <w:r>
        <w:rPr>
          <w:rFonts w:ascii="Times New Roman" w:hAnsi="Times New Roman"/>
          <w:i/>
          <w:iCs/>
          <w:sz w:val="24"/>
        </w:rPr>
        <w:t xml:space="preserve">rezultātu pārvaldības </w:t>
      </w:r>
      <w:r>
        <w:rPr>
          <w:rFonts w:ascii="Times New Roman" w:hAnsi="Times New Roman"/>
          <w:sz w:val="24"/>
        </w:rPr>
        <w:t>iestādei</w:t>
      </w:r>
      <w:r>
        <w:rPr>
          <w:rFonts w:ascii="Times New Roman" w:hAnsi="Times New Roman"/>
          <w:sz w:val="24"/>
          <w:u w:val="none"/>
        </w:rPr>
        <w:t xml:space="preserve"> (ja tās atšķiras) norāda, ka, ja </w:t>
      </w:r>
      <w:r>
        <w:rPr>
          <w:rFonts w:ascii="Times New Roman" w:hAnsi="Times New Roman"/>
          <w:i/>
          <w:iCs/>
          <w:sz w:val="24"/>
          <w:u w:val="none"/>
        </w:rPr>
        <w:t xml:space="preserve">sportistam </w:t>
      </w:r>
      <w:r>
        <w:rPr>
          <w:rFonts w:ascii="Times New Roman" w:hAnsi="Times New Roman"/>
          <w:sz w:val="24"/>
          <w:u w:val="none"/>
        </w:rPr>
        <w:t xml:space="preserve">ir izvirzīta apsūdzība antidopinga noteikumu pārkāpumā saskaņā ar </w:t>
      </w:r>
      <w:r>
        <w:rPr>
          <w:rFonts w:ascii="Times New Roman" w:hAnsi="Times New Roman"/>
          <w:i/>
          <w:iCs/>
          <w:sz w:val="24"/>
          <w:u w:val="none"/>
        </w:rPr>
        <w:t>Kodeksa</w:t>
      </w:r>
      <w:r>
        <w:rPr>
          <w:rFonts w:ascii="Times New Roman" w:hAnsi="Times New Roman"/>
          <w:sz w:val="24"/>
          <w:u w:val="none"/>
        </w:rPr>
        <w:t xml:space="preserve"> 2. panta 1. punktu, papildu </w:t>
      </w:r>
      <w:r>
        <w:rPr>
          <w:rFonts w:ascii="Times New Roman" w:hAnsi="Times New Roman"/>
          <w:sz w:val="24"/>
        </w:rPr>
        <w:t>apstiprināšanas procedūras</w:t>
      </w:r>
      <w:r>
        <w:rPr>
          <w:rFonts w:ascii="Times New Roman" w:hAnsi="Times New Roman"/>
          <w:sz w:val="24"/>
          <w:u w:val="none"/>
        </w:rPr>
        <w:t xml:space="preserve"> nevar veikt, kamēr nav saņemta</w:t>
      </w:r>
      <w:r>
        <w:rPr>
          <w:rFonts w:ascii="Times New Roman" w:hAnsi="Times New Roman"/>
          <w:i/>
          <w:iCs/>
          <w:sz w:val="24"/>
          <w:u w:val="none"/>
        </w:rPr>
        <w:t xml:space="preserve"> sportista </w:t>
      </w:r>
      <w:r>
        <w:rPr>
          <w:rFonts w:ascii="Times New Roman" w:hAnsi="Times New Roman"/>
          <w:sz w:val="24"/>
          <w:u w:val="none"/>
        </w:rPr>
        <w:t>piekrišana vai lietas izskatīšanas komisijas apstiprinājums.</w:t>
      </w:r>
    </w:p>
    <w:p w14:paraId="3EF3D1AA" w14:textId="77777777" w:rsidR="00AF4FE7" w:rsidRPr="00982C7A" w:rsidRDefault="00AF4FE7" w:rsidP="00982C7A">
      <w:pPr>
        <w:jc w:val="both"/>
        <w:rPr>
          <w:rFonts w:ascii="Times New Roman" w:eastAsia="Arial" w:hAnsi="Times New Roman" w:cs="Arial"/>
          <w:noProof/>
          <w:sz w:val="24"/>
          <w:szCs w:val="21"/>
        </w:rPr>
      </w:pPr>
    </w:p>
    <w:p w14:paraId="2ABF4BD6" w14:textId="77777777" w:rsidR="00AF4FE7" w:rsidRPr="00982C7A" w:rsidRDefault="00AF4FE7" w:rsidP="00E067A9">
      <w:pPr>
        <w:pStyle w:val="Pamatteksts"/>
        <w:numPr>
          <w:ilvl w:val="4"/>
          <w:numId w:val="38"/>
        </w:numPr>
        <w:tabs>
          <w:tab w:val="left" w:pos="2722"/>
        </w:tabs>
        <w:spacing w:before="0"/>
        <w:ind w:left="709" w:hanging="283"/>
        <w:jc w:val="both"/>
        <w:rPr>
          <w:rFonts w:ascii="Times New Roman" w:hAnsi="Times New Roman"/>
          <w:noProof/>
          <w:sz w:val="24"/>
          <w:u w:val="none"/>
        </w:rPr>
      </w:pPr>
      <w:r>
        <w:rPr>
          <w:rFonts w:ascii="Times New Roman" w:hAnsi="Times New Roman"/>
          <w:sz w:val="24"/>
          <w:u w:val="none"/>
        </w:rPr>
        <w:t>Paziņošanas termiņš</w:t>
      </w:r>
    </w:p>
    <w:p w14:paraId="1362F5ED" w14:textId="77777777" w:rsidR="00D87F6F" w:rsidRDefault="00D87F6F" w:rsidP="00E067A9">
      <w:pPr>
        <w:pStyle w:val="Pamatteksts"/>
        <w:spacing w:before="0"/>
        <w:ind w:left="709" w:hanging="283"/>
        <w:jc w:val="both"/>
        <w:rPr>
          <w:rFonts w:ascii="Times New Roman" w:hAnsi="Times New Roman" w:cs="Arial"/>
          <w:noProof/>
          <w:sz w:val="24"/>
          <w:u w:val="none"/>
        </w:rPr>
      </w:pPr>
    </w:p>
    <w:p w14:paraId="1353CBF6" w14:textId="153C50BC" w:rsidR="00AF4FE7" w:rsidRDefault="00AF4FE7" w:rsidP="00E067A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Par “A” </w:t>
      </w:r>
      <w:r>
        <w:rPr>
          <w:rFonts w:ascii="Times New Roman" w:hAnsi="Times New Roman"/>
          <w:i/>
          <w:sz w:val="24"/>
          <w:u w:val="none"/>
        </w:rPr>
        <w:t xml:space="preserve">parauga </w:t>
      </w:r>
      <w:r>
        <w:rPr>
          <w:rFonts w:ascii="Times New Roman" w:hAnsi="Times New Roman"/>
          <w:sz w:val="24"/>
          <w:u w:val="none"/>
        </w:rPr>
        <w:t xml:space="preserve">rezultātiem jāpaziņo </w:t>
      </w:r>
      <w:r>
        <w:rPr>
          <w:rFonts w:ascii="Times New Roman" w:hAnsi="Times New Roman"/>
          <w:i/>
          <w:sz w:val="24"/>
          <w:u w:val="none"/>
        </w:rPr>
        <w:t xml:space="preserve">ADAMS </w:t>
      </w:r>
      <w:r>
        <w:rPr>
          <w:rFonts w:ascii="Times New Roman" w:hAnsi="Times New Roman"/>
          <w:sz w:val="24"/>
          <w:u w:val="none"/>
        </w:rPr>
        <w:t xml:space="preserve">sistēmā divdesmit (20) darba dienu laikā pēc </w:t>
      </w:r>
      <w:r>
        <w:rPr>
          <w:rFonts w:ascii="Times New Roman" w:hAnsi="Times New Roman"/>
          <w:i/>
          <w:sz w:val="24"/>
          <w:u w:val="none"/>
        </w:rPr>
        <w:t>parauga</w:t>
      </w:r>
      <w:r>
        <w:rPr>
          <w:rFonts w:ascii="Times New Roman" w:hAnsi="Times New Roman"/>
          <w:sz w:val="24"/>
          <w:u w:val="none"/>
        </w:rPr>
        <w:t xml:space="preserve"> saņemšanas. Īpašiem gadījumiem (piemēram, </w:t>
      </w:r>
      <w:r>
        <w:rPr>
          <w:rFonts w:ascii="Times New Roman" w:hAnsi="Times New Roman"/>
          <w:sz w:val="24"/>
        </w:rPr>
        <w:t xml:space="preserve">lieliem </w:t>
      </w:r>
      <w:r>
        <w:rPr>
          <w:rFonts w:ascii="Times New Roman" w:hAnsi="Times New Roman"/>
          <w:i/>
          <w:iCs/>
          <w:sz w:val="24"/>
        </w:rPr>
        <w:t>sporta pasākumiem</w:t>
      </w:r>
      <w:r>
        <w:rPr>
          <w:rFonts w:ascii="Times New Roman" w:hAnsi="Times New Roman"/>
          <w:sz w:val="24"/>
          <w:u w:val="none"/>
        </w:rPr>
        <w:t xml:space="preserve">, sk. B. pielikumu) nepieciešamais paziņošanas termiņš var būt ievērojami īsāks par divdesmit (20) dienām. Paziņošanas termiņu var grozīt, </w:t>
      </w:r>
      <w:r>
        <w:rPr>
          <w:rFonts w:ascii="Times New Roman" w:hAnsi="Times New Roman"/>
          <w:sz w:val="24"/>
        </w:rPr>
        <w:t>laboratorijai</w:t>
      </w:r>
      <w:r>
        <w:rPr>
          <w:rFonts w:ascii="Times New Roman" w:hAnsi="Times New Roman"/>
          <w:sz w:val="24"/>
          <w:u w:val="none"/>
        </w:rPr>
        <w:t xml:space="preserve"> un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xml:space="preserve"> par to vienojoties. </w:t>
      </w:r>
      <w:r>
        <w:rPr>
          <w:rFonts w:ascii="Times New Roman" w:hAnsi="Times New Roman"/>
          <w:i/>
          <w:iCs/>
          <w:sz w:val="24"/>
          <w:u w:color="000000"/>
        </w:rPr>
        <w:t>Pārbaudes</w:t>
      </w:r>
      <w:r>
        <w:rPr>
          <w:rFonts w:ascii="Times New Roman" w:hAnsi="Times New Roman"/>
          <w:sz w:val="24"/>
          <w:u w:color="000000"/>
        </w:rPr>
        <w:t xml:space="preserve"> iestādei</w:t>
      </w:r>
      <w:r>
        <w:rPr>
          <w:rFonts w:ascii="Times New Roman" w:hAnsi="Times New Roman"/>
          <w:sz w:val="24"/>
          <w:u w:val="none"/>
        </w:rPr>
        <w:t xml:space="preserve"> ir būtu jābūt informētai par visiem “A” </w:t>
      </w:r>
      <w:r>
        <w:rPr>
          <w:rFonts w:ascii="Times New Roman" w:hAnsi="Times New Roman"/>
          <w:i/>
          <w:sz w:val="24"/>
          <w:u w:val="none"/>
        </w:rPr>
        <w:t xml:space="preserve">parauga </w:t>
      </w:r>
      <w:r>
        <w:rPr>
          <w:rFonts w:ascii="Times New Roman" w:hAnsi="Times New Roman"/>
          <w:sz w:val="24"/>
          <w:u w:val="none"/>
        </w:rPr>
        <w:t>rezultātu paziņošanas kavējumiem.</w:t>
      </w:r>
    </w:p>
    <w:p w14:paraId="45F1FAA3" w14:textId="77777777" w:rsidR="00D87F6F" w:rsidRPr="00982C7A" w:rsidRDefault="00D87F6F" w:rsidP="00E067A9">
      <w:pPr>
        <w:pStyle w:val="Pamatteksts"/>
        <w:spacing w:before="0"/>
        <w:ind w:left="709"/>
        <w:jc w:val="both"/>
        <w:rPr>
          <w:rFonts w:ascii="Times New Roman" w:hAnsi="Times New Roman"/>
          <w:noProof/>
          <w:sz w:val="24"/>
          <w:u w:val="none"/>
        </w:rPr>
      </w:pPr>
    </w:p>
    <w:p w14:paraId="10C452B2" w14:textId="046E318A" w:rsidR="00AF4FE7" w:rsidRPr="00982C7A" w:rsidRDefault="00AF4FE7" w:rsidP="00E067A9">
      <w:pPr>
        <w:pStyle w:val="Pamatteksts"/>
        <w:spacing w:before="0"/>
        <w:ind w:left="709"/>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w:t>
      </w:r>
      <w:r>
        <w:rPr>
          <w:rFonts w:ascii="Times New Roman" w:hAnsi="Times New Roman"/>
          <w:sz w:val="24"/>
        </w:rPr>
        <w:t>laboratoriskās dokumentācijas paketes</w:t>
      </w:r>
      <w:r>
        <w:rPr>
          <w:rFonts w:ascii="Times New Roman" w:hAnsi="Times New Roman"/>
          <w:sz w:val="24"/>
          <w:u w:val="none"/>
        </w:rPr>
        <w:t xml:space="preserve"> un/vai </w:t>
      </w:r>
      <w:r>
        <w:rPr>
          <w:rFonts w:ascii="Times New Roman" w:hAnsi="Times New Roman"/>
          <w:sz w:val="24"/>
        </w:rPr>
        <w:t>analīzes sertifikāti</w:t>
      </w:r>
      <w:r>
        <w:rPr>
          <w:rFonts w:ascii="Times New Roman" w:hAnsi="Times New Roman"/>
          <w:sz w:val="24"/>
          <w:u w:val="none"/>
        </w:rPr>
        <w:t xml:space="preserve"> jāiesniedz tikai attiecīgajai </w:t>
      </w:r>
      <w:r>
        <w:rPr>
          <w:rFonts w:ascii="Times New Roman" w:hAnsi="Times New Roman"/>
          <w:i/>
          <w:iCs/>
          <w:sz w:val="24"/>
          <w:u w:color="000000"/>
        </w:rPr>
        <w:t>rezultātu pārvaldības</w:t>
      </w:r>
      <w:r>
        <w:rPr>
          <w:rFonts w:ascii="Times New Roman" w:hAnsi="Times New Roman"/>
          <w:sz w:val="24"/>
          <w:u w:color="000000"/>
        </w:rPr>
        <w:t xml:space="preserve"> iestādei</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pēc pieprasījuma, un tas jāizdara piecpadsmit (15) dienu laikā pēc pieprasīšanas brīža, ja vien attiecīgi ar </w:t>
      </w:r>
      <w:r>
        <w:rPr>
          <w:rFonts w:ascii="Times New Roman" w:hAnsi="Times New Roman"/>
          <w:i/>
          <w:iCs/>
          <w:sz w:val="24"/>
          <w:u w:color="000000"/>
        </w:rPr>
        <w:t>rezultātu pārvaldības</w:t>
      </w:r>
      <w:r>
        <w:rPr>
          <w:rFonts w:ascii="Times New Roman" w:hAnsi="Times New Roman"/>
          <w:sz w:val="24"/>
          <w:u w:color="000000"/>
        </w:rPr>
        <w:t xml:space="preserve"> iestādi</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nav saskaņots cits termiņš.</w:t>
      </w:r>
    </w:p>
    <w:p w14:paraId="56A51E3A" w14:textId="77777777" w:rsidR="00AF4FE7" w:rsidRPr="00982C7A" w:rsidRDefault="00AF4FE7" w:rsidP="00E067A9">
      <w:pPr>
        <w:ind w:left="709" w:hanging="283"/>
        <w:jc w:val="both"/>
        <w:rPr>
          <w:rFonts w:ascii="Times New Roman" w:eastAsia="Arial" w:hAnsi="Times New Roman" w:cs="Arial"/>
          <w:noProof/>
          <w:sz w:val="24"/>
          <w:szCs w:val="14"/>
        </w:rPr>
      </w:pPr>
    </w:p>
    <w:p w14:paraId="17856D51" w14:textId="77777777" w:rsidR="00AF4FE7" w:rsidRPr="00982C7A" w:rsidRDefault="00AF4FE7" w:rsidP="00E067A9">
      <w:pPr>
        <w:pStyle w:val="Pamatteksts"/>
        <w:numPr>
          <w:ilvl w:val="0"/>
          <w:numId w:val="36"/>
        </w:numPr>
        <w:tabs>
          <w:tab w:val="left" w:pos="2722"/>
        </w:tabs>
        <w:spacing w:before="0"/>
        <w:ind w:left="709" w:hanging="283"/>
        <w:jc w:val="both"/>
        <w:rPr>
          <w:rFonts w:ascii="Times New Roman" w:hAnsi="Times New Roman"/>
          <w:noProof/>
          <w:sz w:val="24"/>
          <w:u w:val="none"/>
        </w:rPr>
      </w:pPr>
      <w:r>
        <w:rPr>
          <w:rFonts w:ascii="Times New Roman" w:hAnsi="Times New Roman"/>
          <w:sz w:val="24"/>
          <w:u w:val="none"/>
        </w:rPr>
        <w:t>Paziņošanas prasības</w:t>
      </w:r>
    </w:p>
    <w:p w14:paraId="176AF77C" w14:textId="77777777" w:rsidR="00D87F6F" w:rsidRDefault="00D87F6F" w:rsidP="00E067A9">
      <w:pPr>
        <w:pStyle w:val="Pamatteksts"/>
        <w:spacing w:before="0"/>
        <w:ind w:left="709" w:hanging="283"/>
        <w:jc w:val="both"/>
        <w:rPr>
          <w:rFonts w:ascii="Times New Roman" w:hAnsi="Times New Roman"/>
          <w:noProof/>
          <w:sz w:val="24"/>
          <w:u w:val="none"/>
        </w:rPr>
      </w:pPr>
    </w:p>
    <w:p w14:paraId="6F995E10" w14:textId="3F317598" w:rsidR="00AF4FE7" w:rsidRPr="00D87F6F" w:rsidRDefault="00AF4FE7" w:rsidP="00E067A9">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reģistrē pārbaudes rezultātu katram atsevišķam </w:t>
      </w:r>
      <w:r>
        <w:rPr>
          <w:rFonts w:ascii="Times New Roman" w:hAnsi="Times New Roman"/>
          <w:i/>
          <w:iCs/>
          <w:sz w:val="24"/>
          <w:u w:val="none"/>
        </w:rPr>
        <w:t>paraugam</w:t>
      </w:r>
      <w:r>
        <w:rPr>
          <w:rFonts w:ascii="Times New Roman" w:hAnsi="Times New Roman"/>
          <w:sz w:val="24"/>
          <w:u w:val="none"/>
        </w:rPr>
        <w:t xml:space="preserve"> no </w:t>
      </w:r>
      <w:r>
        <w:rPr>
          <w:rFonts w:ascii="Times New Roman" w:hAnsi="Times New Roman"/>
          <w:i/>
          <w:iCs/>
          <w:sz w:val="24"/>
          <w:u w:val="none"/>
        </w:rPr>
        <w:t xml:space="preserve">parakstītājiem </w:t>
      </w:r>
      <w:r>
        <w:rPr>
          <w:rFonts w:ascii="Times New Roman" w:hAnsi="Times New Roman"/>
          <w:sz w:val="24"/>
          <w:u w:val="none"/>
        </w:rPr>
        <w:t xml:space="preserve">vai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i/>
          <w:iCs/>
          <w:sz w:val="24"/>
          <w:u w:val="none"/>
        </w:rPr>
        <w:t>ADAMS</w:t>
      </w:r>
      <w:r>
        <w:rPr>
          <w:rFonts w:ascii="Times New Roman" w:hAnsi="Times New Roman"/>
          <w:sz w:val="24"/>
          <w:u w:val="none"/>
        </w:rPr>
        <w:t xml:space="preserve"> sistēmā.</w:t>
      </w:r>
    </w:p>
    <w:p w14:paraId="2A818920" w14:textId="77777777" w:rsidR="00D87F6F" w:rsidRDefault="00D87F6F" w:rsidP="00E067A9">
      <w:pPr>
        <w:ind w:left="709"/>
        <w:jc w:val="both"/>
        <w:rPr>
          <w:rFonts w:ascii="Times New Roman" w:hAnsi="Times New Roman"/>
          <w:i/>
          <w:noProof/>
          <w:sz w:val="24"/>
        </w:rPr>
      </w:pPr>
    </w:p>
    <w:p w14:paraId="69BA6E7E" w14:textId="46766704" w:rsidR="00AF4FE7" w:rsidRDefault="00AF4FE7" w:rsidP="00E067A9">
      <w:pPr>
        <w:ind w:left="709"/>
        <w:jc w:val="both"/>
        <w:rPr>
          <w:rFonts w:ascii="Times New Roman" w:hAnsi="Times New Roman"/>
          <w:i/>
          <w:noProof/>
          <w:sz w:val="24"/>
        </w:rPr>
      </w:pPr>
      <w:r>
        <w:rPr>
          <w:rFonts w:ascii="Times New Roman" w:hAnsi="Times New Roman"/>
          <w:i/>
          <w:sz w:val="24"/>
        </w:rPr>
        <w:t>[Piezīme. Pārbaudes rezultātus paraugiem no personām, kas nav parakstītāji, izņemot WADA, nepaziņo ADAMS sistēmā.]</w:t>
      </w:r>
    </w:p>
    <w:p w14:paraId="475AEEDA" w14:textId="77777777" w:rsidR="00D87F6F" w:rsidRPr="00982C7A" w:rsidRDefault="00D87F6F" w:rsidP="00E067A9">
      <w:pPr>
        <w:ind w:left="709"/>
        <w:jc w:val="both"/>
        <w:rPr>
          <w:rFonts w:ascii="Times New Roman" w:hAnsi="Times New Roman"/>
          <w:i/>
          <w:noProof/>
          <w:sz w:val="24"/>
        </w:rPr>
      </w:pPr>
    </w:p>
    <w:p w14:paraId="302DBA28" w14:textId="0689F857" w:rsidR="00AF4FE7" w:rsidRDefault="00AF4FE7" w:rsidP="00E067A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Paziņojot pārbaudes rezultātus </w:t>
      </w:r>
      <w:r>
        <w:rPr>
          <w:rFonts w:ascii="Times New Roman" w:hAnsi="Times New Roman"/>
          <w:i/>
          <w:sz w:val="24"/>
          <w:u w:val="none"/>
        </w:rPr>
        <w:t>ADAMS</w:t>
      </w:r>
      <w:r>
        <w:rPr>
          <w:rFonts w:ascii="Times New Roman" w:hAnsi="Times New Roman"/>
          <w:sz w:val="24"/>
          <w:u w:val="none"/>
        </w:rPr>
        <w:t xml:space="preserve"> sistēmā, </w:t>
      </w:r>
      <w:r>
        <w:rPr>
          <w:rFonts w:ascii="Times New Roman" w:hAnsi="Times New Roman"/>
          <w:sz w:val="24"/>
          <w:u w:color="000000"/>
        </w:rPr>
        <w:t>laboratorija</w:t>
      </w:r>
      <w:r>
        <w:rPr>
          <w:rFonts w:ascii="Times New Roman" w:hAnsi="Times New Roman"/>
          <w:sz w:val="24"/>
          <w:u w:val="none"/>
        </w:rPr>
        <w:t xml:space="preserve"> papildus obligātajai informācijai, kas noteikta </w:t>
      </w:r>
      <w:r>
        <w:rPr>
          <w:rFonts w:ascii="Times New Roman" w:hAnsi="Times New Roman"/>
          <w:i/>
          <w:iCs/>
          <w:sz w:val="24"/>
          <w:u w:val="none"/>
        </w:rPr>
        <w:t>ADAMS</w:t>
      </w:r>
      <w:r>
        <w:rPr>
          <w:rFonts w:ascii="Times New Roman" w:hAnsi="Times New Roman"/>
          <w:sz w:val="24"/>
          <w:u w:val="none"/>
        </w:rPr>
        <w:t xml:space="preserve">, attiecīgajā(-os) </w:t>
      </w:r>
      <w:r>
        <w:rPr>
          <w:rFonts w:ascii="Times New Roman" w:hAnsi="Times New Roman"/>
          <w:i/>
          <w:iCs/>
          <w:sz w:val="24"/>
          <w:u w:val="none"/>
        </w:rPr>
        <w:t>tehniskajā(-os) dokumentā(-os)</w:t>
      </w:r>
      <w:r>
        <w:rPr>
          <w:rFonts w:ascii="Times New Roman" w:hAnsi="Times New Roman"/>
          <w:sz w:val="24"/>
          <w:u w:val="none"/>
        </w:rPr>
        <w:t xml:space="preserve">, </w:t>
      </w:r>
      <w:r>
        <w:rPr>
          <w:rFonts w:ascii="Times New Roman" w:hAnsi="Times New Roman"/>
          <w:sz w:val="24"/>
        </w:rPr>
        <w:t>tehniskajā(-ās) vēstulē(-ēs)</w:t>
      </w:r>
      <w:r>
        <w:rPr>
          <w:rFonts w:ascii="Times New Roman" w:hAnsi="Times New Roman"/>
          <w:sz w:val="24"/>
          <w:u w:val="none"/>
        </w:rPr>
        <w:t xml:space="preserve"> vai </w:t>
      </w:r>
      <w:r>
        <w:rPr>
          <w:rFonts w:ascii="Times New Roman" w:hAnsi="Times New Roman"/>
          <w:sz w:val="24"/>
        </w:rPr>
        <w:t>laboratoriju vadlīnijās</w:t>
      </w:r>
      <w:r>
        <w:rPr>
          <w:rFonts w:ascii="Times New Roman" w:hAnsi="Times New Roman"/>
          <w:sz w:val="24"/>
          <w:u w:val="none"/>
        </w:rPr>
        <w:t xml:space="preserve"> un ISO/IEC 17025 standartā, norāda šādu informāciju:</w:t>
      </w:r>
    </w:p>
    <w:p w14:paraId="7608DE98" w14:textId="77777777" w:rsidR="00D87F6F" w:rsidRPr="00982C7A" w:rsidRDefault="00D87F6F" w:rsidP="00E067A9">
      <w:pPr>
        <w:pStyle w:val="Pamatteksts"/>
        <w:spacing w:before="0"/>
        <w:ind w:left="709" w:hanging="283"/>
        <w:jc w:val="both"/>
        <w:rPr>
          <w:rFonts w:ascii="Times New Roman" w:hAnsi="Times New Roman"/>
          <w:noProof/>
          <w:sz w:val="24"/>
          <w:u w:val="none"/>
        </w:rPr>
      </w:pPr>
    </w:p>
    <w:p w14:paraId="654B56F6" w14:textId="511948CA" w:rsidR="00AF4FE7" w:rsidRPr="00982C7A" w:rsidRDefault="00AF4FE7" w:rsidP="00E067A9">
      <w:pPr>
        <w:pStyle w:val="Pamatteksts"/>
        <w:numPr>
          <w:ilvl w:val="0"/>
          <w:numId w:val="35"/>
        </w:numPr>
        <w:tabs>
          <w:tab w:val="left" w:pos="3083"/>
        </w:tabs>
        <w:spacing w:before="0"/>
        <w:ind w:left="1134" w:hanging="425"/>
        <w:jc w:val="both"/>
        <w:rPr>
          <w:rFonts w:ascii="Times New Roman" w:hAnsi="Times New Roman"/>
          <w:noProof/>
          <w:sz w:val="24"/>
          <w:u w:val="none"/>
        </w:rPr>
      </w:pPr>
      <w:r>
        <w:rPr>
          <w:rFonts w:ascii="Times New Roman" w:hAnsi="Times New Roman"/>
          <w:i/>
          <w:iCs/>
          <w:sz w:val="24"/>
          <w:u w:val="none"/>
        </w:rPr>
        <w:t>parauga SG</w:t>
      </w:r>
      <w:r>
        <w:rPr>
          <w:rFonts w:ascii="Times New Roman" w:hAnsi="Times New Roman"/>
          <w:i/>
          <w:sz w:val="24"/>
          <w:u w:val="none"/>
        </w:rPr>
        <w:t xml:space="preserve"> </w:t>
      </w:r>
      <w:r>
        <w:rPr>
          <w:rFonts w:ascii="Times New Roman" w:hAnsi="Times New Roman"/>
          <w:sz w:val="24"/>
          <w:u w:val="none"/>
        </w:rPr>
        <w:t>(</w:t>
      </w:r>
      <w:r>
        <w:rPr>
          <w:rFonts w:ascii="Times New Roman" w:hAnsi="Times New Roman"/>
          <w:sz w:val="24"/>
          <w:u w:color="000000"/>
        </w:rPr>
        <w:t>sākotnējās</w:t>
      </w:r>
      <w:r>
        <w:rPr>
          <w:rFonts w:ascii="Times New Roman" w:hAnsi="Times New Roman"/>
          <w:i/>
          <w:iCs/>
          <w:sz w:val="24"/>
          <w:u w:color="000000"/>
        </w:rPr>
        <w:t xml:space="preserve"> pārbaudes</w:t>
      </w:r>
      <w:r>
        <w:rPr>
          <w:rFonts w:ascii="Times New Roman" w:hAnsi="Times New Roman"/>
          <w:sz w:val="24"/>
          <w:u w:color="000000"/>
        </w:rPr>
        <w:t xml:space="preserve"> procedūra</w:t>
      </w:r>
      <w:r>
        <w:rPr>
          <w:rFonts w:ascii="Times New Roman" w:hAnsi="Times New Roman"/>
          <w:sz w:val="24"/>
          <w:u w:val="none"/>
        </w:rPr>
        <w:t xml:space="preserve"> un “A” un “B” </w:t>
      </w:r>
      <w:r>
        <w:rPr>
          <w:rFonts w:ascii="Times New Roman" w:hAnsi="Times New Roman"/>
          <w:sz w:val="24"/>
          <w:u w:color="000000"/>
        </w:rPr>
        <w:t>apstiprināšanas procedūras</w:t>
      </w:r>
      <w:r>
        <w:rPr>
          <w:rFonts w:ascii="Times New Roman" w:hAnsi="Times New Roman"/>
          <w:sz w:val="24"/>
          <w:u w:val="none"/>
        </w:rPr>
        <w:t>);</w:t>
      </w:r>
    </w:p>
    <w:p w14:paraId="165411AF" w14:textId="77777777" w:rsidR="00AF4FE7" w:rsidRPr="00982C7A" w:rsidRDefault="00AF4FE7" w:rsidP="00E067A9">
      <w:pPr>
        <w:numPr>
          <w:ilvl w:val="0"/>
          <w:numId w:val="35"/>
        </w:numPr>
        <w:tabs>
          <w:tab w:val="left" w:pos="3083"/>
        </w:tabs>
        <w:ind w:left="1134" w:hanging="425"/>
        <w:jc w:val="both"/>
        <w:rPr>
          <w:rFonts w:ascii="Times New Roman" w:eastAsia="Arial" w:hAnsi="Times New Roman" w:cs="Arial"/>
          <w:noProof/>
          <w:sz w:val="24"/>
        </w:rPr>
      </w:pPr>
      <w:r>
        <w:rPr>
          <w:rFonts w:ascii="Times New Roman" w:hAnsi="Times New Roman"/>
          <w:i/>
          <w:iCs/>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nosaukums, ja ir norādīts;</w:t>
      </w:r>
    </w:p>
    <w:p w14:paraId="323712C8" w14:textId="6E13761F" w:rsidR="00AF4FE7" w:rsidRPr="00982C7A" w:rsidRDefault="00AF4FE7" w:rsidP="00E067A9">
      <w:pPr>
        <w:pStyle w:val="Pamatteksts"/>
        <w:numPr>
          <w:ilvl w:val="0"/>
          <w:numId w:val="35"/>
        </w:numPr>
        <w:tabs>
          <w:tab w:val="left" w:pos="3083"/>
        </w:tabs>
        <w:spacing w:before="0"/>
        <w:ind w:left="1134" w:hanging="425"/>
        <w:jc w:val="both"/>
        <w:rPr>
          <w:rFonts w:ascii="Times New Roman" w:hAnsi="Times New Roman"/>
          <w:noProof/>
          <w:sz w:val="24"/>
          <w:u w:val="none"/>
        </w:rPr>
      </w:pPr>
      <w:r>
        <w:rPr>
          <w:rFonts w:ascii="Times New Roman" w:hAnsi="Times New Roman"/>
          <w:sz w:val="24"/>
          <w:u w:val="none"/>
        </w:rPr>
        <w:t xml:space="preserve">attiecīgas piezīmes, ja tādas ir nepieciešamas, lai varētu pareizi interpretēt pārbaudes rezultātu vai ieteikumus </w:t>
      </w:r>
      <w:r>
        <w:rPr>
          <w:rFonts w:ascii="Times New Roman" w:hAnsi="Times New Roman"/>
          <w:i/>
          <w:iCs/>
          <w:sz w:val="24"/>
          <w:u w:color="000000"/>
        </w:rPr>
        <w:t xml:space="preserve">pārbaudes </w:t>
      </w:r>
      <w:r>
        <w:rPr>
          <w:rFonts w:ascii="Times New Roman" w:hAnsi="Times New Roman"/>
          <w:sz w:val="24"/>
          <w:u w:color="000000"/>
        </w:rPr>
        <w:t>iestādei</w:t>
      </w:r>
      <w:r>
        <w:rPr>
          <w:rFonts w:ascii="Times New Roman" w:hAnsi="Times New Roman"/>
          <w:sz w:val="24"/>
          <w:u w:val="none"/>
        </w:rPr>
        <w:t xml:space="preserve"> (piemēram, veiktu </w:t>
      </w:r>
      <w:r>
        <w:rPr>
          <w:rFonts w:ascii="Times New Roman" w:hAnsi="Times New Roman"/>
          <w:i/>
          <w:sz w:val="24"/>
          <w:u w:val="none"/>
        </w:rPr>
        <w:t>sportista mērķpārbaudi</w:t>
      </w:r>
      <w:r>
        <w:rPr>
          <w:rFonts w:ascii="Times New Roman" w:hAnsi="Times New Roman"/>
          <w:sz w:val="24"/>
          <w:u w:val="none"/>
        </w:rPr>
        <w:t>);</w:t>
      </w:r>
    </w:p>
    <w:p w14:paraId="20ADE38E" w14:textId="77777777" w:rsidR="00D87F6F" w:rsidRDefault="00D87F6F" w:rsidP="00982C7A">
      <w:pPr>
        <w:jc w:val="both"/>
        <w:rPr>
          <w:rFonts w:ascii="Times New Roman" w:hAnsi="Times New Roman"/>
          <w:i/>
          <w:noProof/>
          <w:sz w:val="24"/>
        </w:rPr>
      </w:pPr>
    </w:p>
    <w:p w14:paraId="05D862F1" w14:textId="49FF76A2" w:rsidR="00AF4FE7" w:rsidRDefault="00AF4FE7" w:rsidP="00E067A9">
      <w:pPr>
        <w:ind w:left="1134"/>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rPr>
        <w:t>Laboratorijai</w:t>
      </w:r>
      <w:r>
        <w:rPr>
          <w:rFonts w:ascii="Times New Roman" w:hAnsi="Times New Roman"/>
          <w:i/>
          <w:sz w:val="24"/>
        </w:rPr>
        <w:t xml:space="preserve"> ir noteikta kārtība, ko piemēro, lai sniegtu atzinumus un interpretētu datus. ADAMS pārbaudes ziņojumā var iekļaut atzinumu vai skaidrojumu, ja skaidri norādīts, ka tas ir atzinums vai skaidrojums. Dokumentē pamatojumu, saskaņā ar kuru atzinums pieņemts. Atzinumā vai skaidrojumā var iekļaut ieteikumus arī par to, kā izmantot rezultātus, informāciju, kas saistīta ar vielas farmakoloģiju, metabolismu un farmakokinētiku, par to, vai novērotie rezultāti varētu liecināt, ka būtu jāveic papildu izmeklējumi par iespējamajiem </w:t>
      </w:r>
      <w:r>
        <w:rPr>
          <w:rFonts w:ascii="Times New Roman" w:hAnsi="Times New Roman"/>
          <w:i/>
          <w:sz w:val="24"/>
        </w:rPr>
        <w:lastRenderedPageBreak/>
        <w:t xml:space="preserve">vides piesārņojuma cēloņiem un/vai </w:t>
      </w:r>
      <w:r>
        <w:rPr>
          <w:rFonts w:ascii="Times New Roman" w:hAnsi="Times New Roman"/>
          <w:i/>
          <w:sz w:val="24"/>
          <w:u w:val="single" w:color="000000"/>
        </w:rPr>
        <w:t>papildu analīze</w:t>
      </w:r>
      <w:r>
        <w:rPr>
          <w:rFonts w:ascii="Times New Roman" w:hAnsi="Times New Roman"/>
          <w:i/>
          <w:sz w:val="24"/>
        </w:rPr>
        <w:t>, kā arī par to, vai novērotais rezultāts atbilst paziņoto nosacījumu kopumam.]</w:t>
      </w:r>
    </w:p>
    <w:p w14:paraId="6876F998" w14:textId="77777777" w:rsidR="00D87F6F" w:rsidRPr="00982C7A" w:rsidRDefault="00D87F6F" w:rsidP="00982C7A">
      <w:pPr>
        <w:jc w:val="both"/>
        <w:rPr>
          <w:rFonts w:ascii="Times New Roman" w:eastAsia="Arial" w:hAnsi="Times New Roman" w:cs="Arial"/>
          <w:noProof/>
          <w:sz w:val="24"/>
          <w:szCs w:val="20"/>
        </w:rPr>
      </w:pPr>
    </w:p>
    <w:p w14:paraId="59587AAF" w14:textId="600470AC" w:rsidR="00AF4FE7" w:rsidRPr="00982C7A" w:rsidRDefault="00AF4FE7" w:rsidP="00E067A9">
      <w:pPr>
        <w:pStyle w:val="Pamatteksts"/>
        <w:numPr>
          <w:ilvl w:val="0"/>
          <w:numId w:val="35"/>
        </w:numPr>
        <w:tabs>
          <w:tab w:val="left" w:pos="3083"/>
        </w:tabs>
        <w:spacing w:before="0"/>
        <w:ind w:left="1134" w:hanging="425"/>
        <w:jc w:val="both"/>
        <w:rPr>
          <w:rFonts w:ascii="Times New Roman" w:hAnsi="Times New Roman"/>
          <w:noProof/>
          <w:sz w:val="24"/>
          <w:u w:val="none"/>
        </w:rPr>
      </w:pPr>
      <w:r>
        <w:rPr>
          <w:rFonts w:ascii="Times New Roman" w:hAnsi="Times New Roman"/>
          <w:sz w:val="24"/>
          <w:u w:val="none"/>
        </w:rPr>
        <w:t xml:space="preserve">konkrētas pārbaudes, ko veic papildus </w:t>
      </w:r>
      <w:r>
        <w:rPr>
          <w:rFonts w:ascii="Times New Roman" w:hAnsi="Times New Roman"/>
          <w:sz w:val="24"/>
          <w:u w:color="000000"/>
        </w:rPr>
        <w:t>laboratorijas</w:t>
      </w:r>
      <w:r>
        <w:rPr>
          <w:rFonts w:ascii="Times New Roman" w:hAnsi="Times New Roman"/>
          <w:sz w:val="24"/>
          <w:u w:val="none"/>
        </w:rPr>
        <w:t xml:space="preserve"> kārtējās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izvēlnei (piemēram, attiecībā uz </w:t>
      </w:r>
      <w:r>
        <w:rPr>
          <w:rFonts w:ascii="Times New Roman" w:hAnsi="Times New Roman"/>
          <w:i/>
          <w:iCs/>
          <w:sz w:val="24"/>
          <w:u w:val="none"/>
        </w:rPr>
        <w:t>EPO GC/C/IRMS</w:t>
      </w:r>
      <w:r>
        <w:rPr>
          <w:rFonts w:ascii="Times New Roman" w:hAnsi="Times New Roman"/>
          <w:sz w:val="24"/>
          <w:u w:val="none"/>
        </w:rPr>
        <w:t xml:space="preserve">, </w:t>
      </w:r>
      <w:r>
        <w:rPr>
          <w:rFonts w:ascii="Times New Roman" w:hAnsi="Times New Roman"/>
          <w:i/>
          <w:iCs/>
          <w:sz w:val="24"/>
          <w:u w:val="none"/>
        </w:rPr>
        <w:t>hGH</w:t>
      </w:r>
      <w:r>
        <w:rPr>
          <w:rFonts w:ascii="Times New Roman" w:hAnsi="Times New Roman"/>
          <w:sz w:val="24"/>
          <w:u w:val="none"/>
        </w:rPr>
        <w:t>, asins pārliešanām, DNS, genoma profilēšanu u. c.);</w:t>
      </w:r>
    </w:p>
    <w:p w14:paraId="32678230" w14:textId="77777777" w:rsidR="00AF4FE7" w:rsidRPr="00982C7A" w:rsidRDefault="00AF4FE7" w:rsidP="00E067A9">
      <w:pPr>
        <w:pStyle w:val="Pamatteksts"/>
        <w:numPr>
          <w:ilvl w:val="0"/>
          <w:numId w:val="35"/>
        </w:numPr>
        <w:tabs>
          <w:tab w:val="left" w:pos="3083"/>
        </w:tabs>
        <w:spacing w:before="0"/>
        <w:ind w:left="1134" w:hanging="425"/>
        <w:jc w:val="both"/>
        <w:rPr>
          <w:rFonts w:ascii="Times New Roman" w:hAnsi="Times New Roman"/>
          <w:noProof/>
          <w:sz w:val="24"/>
          <w:u w:val="none"/>
        </w:rPr>
      </w:pPr>
      <w:r>
        <w:rPr>
          <w:rFonts w:ascii="Times New Roman" w:hAnsi="Times New Roman"/>
          <w:sz w:val="24"/>
          <w:u w:val="none"/>
        </w:rPr>
        <w:t xml:space="preserve">jebkādas neatbilstības, kas pamanītas </w:t>
      </w:r>
      <w:r>
        <w:rPr>
          <w:rFonts w:ascii="Times New Roman" w:hAnsi="Times New Roman"/>
          <w:i/>
          <w:sz w:val="24"/>
          <w:u w:val="none"/>
        </w:rPr>
        <w:t>paraugiem</w:t>
      </w:r>
      <w:r>
        <w:rPr>
          <w:rFonts w:ascii="Times New Roman" w:hAnsi="Times New Roman"/>
          <w:sz w:val="24"/>
          <w:u w:val="none"/>
        </w:rPr>
        <w:t>;</w:t>
      </w:r>
    </w:p>
    <w:p w14:paraId="1A435489" w14:textId="77777777" w:rsidR="00AF4FE7" w:rsidRPr="00982C7A" w:rsidRDefault="00AF4FE7" w:rsidP="00E067A9">
      <w:pPr>
        <w:pStyle w:val="Pamatteksts"/>
        <w:numPr>
          <w:ilvl w:val="0"/>
          <w:numId w:val="35"/>
        </w:numPr>
        <w:tabs>
          <w:tab w:val="left" w:pos="3083"/>
        </w:tabs>
        <w:spacing w:before="0"/>
        <w:ind w:left="1134" w:hanging="425"/>
        <w:jc w:val="both"/>
        <w:rPr>
          <w:rFonts w:ascii="Times New Roman" w:hAnsi="Times New Roman"/>
          <w:noProof/>
          <w:sz w:val="24"/>
          <w:u w:val="none"/>
        </w:rPr>
      </w:pPr>
      <w:r>
        <w:rPr>
          <w:rFonts w:ascii="Times New Roman" w:hAnsi="Times New Roman"/>
          <w:sz w:val="24"/>
          <w:u w:val="none"/>
        </w:rPr>
        <w:t xml:space="preserve">jebkura atteikšanās no attiecīgi </w:t>
      </w:r>
      <w:r>
        <w:rPr>
          <w:rFonts w:ascii="Times New Roman" w:hAnsi="Times New Roman"/>
          <w:i/>
          <w:iCs/>
          <w:sz w:val="24"/>
          <w:u w:val="none"/>
        </w:rPr>
        <w:t xml:space="preserve">sportista </w:t>
      </w:r>
      <w:r>
        <w:rPr>
          <w:rFonts w:ascii="Times New Roman" w:hAnsi="Times New Roman"/>
          <w:sz w:val="24"/>
          <w:u w:val="none"/>
        </w:rPr>
        <w:t xml:space="preserve">un/vai viņa pārstāvja(-ju) vai </w:t>
      </w:r>
      <w:r>
        <w:rPr>
          <w:rFonts w:ascii="Times New Roman" w:hAnsi="Times New Roman"/>
          <w:sz w:val="24"/>
        </w:rPr>
        <w:t>neatkarīgā liecinieka</w:t>
      </w:r>
      <w:r>
        <w:rPr>
          <w:rFonts w:ascii="Times New Roman" w:hAnsi="Times New Roman"/>
          <w:sz w:val="24"/>
          <w:u w:val="none"/>
        </w:rPr>
        <w:t xml:space="preserve"> puses parakstīt </w:t>
      </w:r>
      <w:r>
        <w:rPr>
          <w:rFonts w:ascii="Times New Roman" w:hAnsi="Times New Roman"/>
          <w:sz w:val="24"/>
        </w:rPr>
        <w:t>laboratorijas</w:t>
      </w:r>
      <w:r>
        <w:rPr>
          <w:rFonts w:ascii="Times New Roman" w:hAnsi="Times New Roman"/>
          <w:sz w:val="24"/>
          <w:u w:val="none"/>
        </w:rPr>
        <w:t xml:space="preserve"> dokumentāciju, kas attiecas uz “B” </w:t>
      </w:r>
      <w:r>
        <w:rPr>
          <w:rFonts w:ascii="Times New Roman" w:hAnsi="Times New Roman"/>
          <w:i/>
          <w:iCs/>
          <w:sz w:val="24"/>
          <w:u w:val="none"/>
        </w:rPr>
        <w:t>parauga</w:t>
      </w:r>
      <w:r>
        <w:rPr>
          <w:rFonts w:ascii="Times New Roman" w:hAnsi="Times New Roman"/>
          <w:sz w:val="24"/>
          <w:u w:val="none"/>
        </w:rPr>
        <w:t xml:space="preserve"> atvēršanas, alikvotēšanas vai atkārtotas noslēgšanas procedūrām (sk. 5. panta 3. punkta 6. apakšpunkta 2. daļas 3. punktu).</w:t>
      </w:r>
    </w:p>
    <w:p w14:paraId="65A61248" w14:textId="77777777" w:rsidR="00D87F6F" w:rsidRDefault="00D87F6F" w:rsidP="00982C7A">
      <w:pPr>
        <w:pStyle w:val="Pamatteksts"/>
        <w:spacing w:before="0"/>
        <w:ind w:left="0"/>
        <w:jc w:val="both"/>
        <w:rPr>
          <w:rFonts w:ascii="Times New Roman" w:hAnsi="Times New Roman"/>
          <w:noProof/>
          <w:sz w:val="24"/>
          <w:u w:val="none"/>
        </w:rPr>
      </w:pPr>
    </w:p>
    <w:p w14:paraId="240ECDEF" w14:textId="375226C5" w:rsidR="00AF4FE7" w:rsidRPr="00982C7A" w:rsidRDefault="00AF4FE7" w:rsidP="00E067A9">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nav jāiesniedz nekāds papildu pārbaudes ziņojums ne cietās kopijas, ne digitālā formātā, izņemot pārbaudes rezultātu iesniegšanu </w:t>
      </w:r>
      <w:r>
        <w:rPr>
          <w:rFonts w:ascii="Times New Roman" w:hAnsi="Times New Roman"/>
          <w:i/>
          <w:sz w:val="24"/>
          <w:u w:val="none"/>
        </w:rPr>
        <w:t xml:space="preserve">ADAMS </w:t>
      </w:r>
      <w:r>
        <w:rPr>
          <w:rFonts w:ascii="Times New Roman" w:hAnsi="Times New Roman"/>
          <w:sz w:val="24"/>
          <w:u w:val="none"/>
        </w:rPr>
        <w:t>sistēmā. Visām</w:t>
      </w:r>
      <w:r>
        <w:rPr>
          <w:rFonts w:ascii="Times New Roman" w:hAnsi="Times New Roman"/>
          <w:i/>
          <w:iCs/>
          <w:sz w:val="24"/>
          <w:u w:val="none"/>
        </w:rPr>
        <w:t xml:space="preserve"> antidopinga organizācijām </w:t>
      </w:r>
      <w:r>
        <w:rPr>
          <w:rFonts w:ascii="Times New Roman" w:hAnsi="Times New Roman"/>
          <w:sz w:val="24"/>
          <w:u w:val="none"/>
        </w:rPr>
        <w:t xml:space="preserve">ir piekļuve savu </w:t>
      </w:r>
      <w:r>
        <w:rPr>
          <w:rFonts w:ascii="Times New Roman" w:hAnsi="Times New Roman"/>
          <w:i/>
          <w:sz w:val="24"/>
          <w:u w:val="none"/>
        </w:rPr>
        <w:t xml:space="preserve">paraugu </w:t>
      </w:r>
      <w:r>
        <w:rPr>
          <w:rFonts w:ascii="Times New Roman" w:hAnsi="Times New Roman"/>
          <w:sz w:val="24"/>
          <w:u w:val="none"/>
        </w:rPr>
        <w:t xml:space="preserve">pārbaudes ziņojumiem </w:t>
      </w:r>
      <w:r>
        <w:rPr>
          <w:rFonts w:ascii="Times New Roman" w:hAnsi="Times New Roman"/>
          <w:i/>
          <w:sz w:val="24"/>
          <w:u w:val="none"/>
        </w:rPr>
        <w:t>ADAMS</w:t>
      </w:r>
      <w:r>
        <w:rPr>
          <w:rFonts w:ascii="Times New Roman" w:hAnsi="Times New Roman"/>
          <w:sz w:val="24"/>
          <w:u w:val="none"/>
        </w:rPr>
        <w:t xml:space="preserve"> sistēmā. Pēc </w:t>
      </w:r>
      <w:r>
        <w:rPr>
          <w:rFonts w:ascii="Times New Roman" w:hAnsi="Times New Roman"/>
          <w:i/>
          <w:sz w:val="24"/>
          <w:u w:val="none"/>
        </w:rPr>
        <w:t>WADA</w:t>
      </w:r>
      <w:r>
        <w:rPr>
          <w:rFonts w:ascii="Times New Roman" w:hAnsi="Times New Roman"/>
          <w:sz w:val="24"/>
          <w:u w:val="none"/>
        </w:rPr>
        <w:t xml:space="preserve"> pieprasījuma </w:t>
      </w:r>
      <w:r>
        <w:rPr>
          <w:rFonts w:ascii="Times New Roman" w:hAnsi="Times New Roman"/>
          <w:sz w:val="24"/>
          <w:u w:color="000000"/>
        </w:rPr>
        <w:t>laboratorija</w:t>
      </w:r>
      <w:r>
        <w:rPr>
          <w:rFonts w:ascii="Times New Roman" w:hAnsi="Times New Roman"/>
          <w:sz w:val="24"/>
          <w:u w:val="none"/>
        </w:rPr>
        <w:t xml:space="preserve"> sniedz veikto analīžu rezultātu kopsavilkumu formātā, kādu noteikusi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sniedz arī visu </w:t>
      </w:r>
      <w:r>
        <w:rPr>
          <w:rFonts w:ascii="Times New Roman" w:hAnsi="Times New Roman"/>
          <w:i/>
          <w:iCs/>
          <w:sz w:val="24"/>
          <w:u w:val="none"/>
        </w:rPr>
        <w:t>WADA</w:t>
      </w:r>
      <w:r>
        <w:rPr>
          <w:rFonts w:ascii="Times New Roman" w:hAnsi="Times New Roman"/>
          <w:sz w:val="24"/>
          <w:u w:val="none"/>
        </w:rPr>
        <w:t xml:space="preserve"> prasīto informāciju, kas saistīta ar uzraudzības programmu (</w:t>
      </w:r>
      <w:r>
        <w:rPr>
          <w:rFonts w:ascii="Times New Roman" w:hAnsi="Times New Roman"/>
          <w:i/>
          <w:iCs/>
          <w:sz w:val="24"/>
          <w:u w:val="none"/>
        </w:rPr>
        <w:t>Kodeksa</w:t>
      </w:r>
      <w:r>
        <w:rPr>
          <w:rFonts w:ascii="Times New Roman" w:hAnsi="Times New Roman"/>
          <w:sz w:val="24"/>
          <w:u w:val="none"/>
        </w:rPr>
        <w:t xml:space="preserve"> 4. panta 5. punkts).</w:t>
      </w:r>
    </w:p>
    <w:p w14:paraId="66FF0C35" w14:textId="77777777" w:rsidR="00AF4FE7" w:rsidRPr="00982C7A" w:rsidRDefault="00AF4FE7" w:rsidP="00E067A9">
      <w:pPr>
        <w:ind w:left="709"/>
        <w:jc w:val="both"/>
        <w:rPr>
          <w:rFonts w:ascii="Times New Roman" w:eastAsia="Arial" w:hAnsi="Times New Roman" w:cs="Arial"/>
          <w:noProof/>
          <w:sz w:val="24"/>
          <w:szCs w:val="21"/>
        </w:rPr>
      </w:pPr>
    </w:p>
    <w:p w14:paraId="61844AE8" w14:textId="77777777" w:rsidR="00AF4FE7" w:rsidRPr="00982C7A" w:rsidRDefault="00AF4FE7" w:rsidP="00E067A9">
      <w:pPr>
        <w:pStyle w:val="Pamatteksts"/>
        <w:spacing w:before="0"/>
        <w:ind w:left="709"/>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pārbaudes ziņojumā analīzes rezultātu(-us) kvalificē kā:</w:t>
      </w:r>
    </w:p>
    <w:p w14:paraId="22887C94" w14:textId="77777777" w:rsidR="00E067A9" w:rsidRDefault="00E067A9" w:rsidP="00E067A9">
      <w:pPr>
        <w:tabs>
          <w:tab w:val="left" w:pos="3083"/>
        </w:tabs>
        <w:jc w:val="both"/>
        <w:rPr>
          <w:rFonts w:ascii="Times New Roman" w:hAnsi="Times New Roman"/>
          <w:i/>
          <w:noProof/>
          <w:sz w:val="24"/>
        </w:rPr>
      </w:pPr>
    </w:p>
    <w:p w14:paraId="2B3A9793" w14:textId="1D68CBBF" w:rsidR="00AF4FE7" w:rsidRPr="00982C7A" w:rsidRDefault="00E067A9" w:rsidP="00E067A9">
      <w:pPr>
        <w:tabs>
          <w:tab w:val="left" w:pos="3083"/>
        </w:tabs>
        <w:ind w:left="709"/>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iCs/>
          <w:sz w:val="24"/>
        </w:rPr>
        <w:t>nelabvēlīgu analīžu rezultātu</w:t>
      </w:r>
      <w:r>
        <w:rPr>
          <w:rFonts w:ascii="Times New Roman" w:hAnsi="Times New Roman"/>
          <w:sz w:val="24"/>
        </w:rPr>
        <w:t xml:space="preserve"> vai</w:t>
      </w:r>
    </w:p>
    <w:p w14:paraId="01D5AE75" w14:textId="19761B39" w:rsidR="00AF4FE7" w:rsidRPr="00982C7A" w:rsidRDefault="00E067A9" w:rsidP="00E067A9">
      <w:pPr>
        <w:tabs>
          <w:tab w:val="left" w:pos="3083"/>
        </w:tabs>
        <w:ind w:left="709"/>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netipisku atradi</w:t>
      </w:r>
      <w:r>
        <w:rPr>
          <w:rFonts w:ascii="Times New Roman" w:hAnsi="Times New Roman"/>
          <w:sz w:val="24"/>
        </w:rPr>
        <w:t>, vai</w:t>
      </w:r>
    </w:p>
    <w:p w14:paraId="7D927FFD" w14:textId="07A13844" w:rsidR="00AF4FE7" w:rsidRPr="00982C7A" w:rsidRDefault="00E067A9" w:rsidP="00E067A9">
      <w:pPr>
        <w:pStyle w:val="Pamatteksts"/>
        <w:tabs>
          <w:tab w:val="left" w:pos="3083"/>
        </w:tabs>
        <w:spacing w:before="0"/>
        <w:ind w:left="709"/>
        <w:jc w:val="both"/>
        <w:rPr>
          <w:rFonts w:ascii="Times New Roman" w:hAnsi="Times New Roman"/>
          <w:noProof/>
          <w:sz w:val="24"/>
          <w:u w:val="none"/>
        </w:rPr>
      </w:pPr>
      <w:r>
        <w:rPr>
          <w:rFonts w:ascii="Times New Roman" w:hAnsi="Times New Roman"/>
          <w:sz w:val="24"/>
          <w:u w:val="none" w:color="000000"/>
        </w:rPr>
        <w:t xml:space="preserve">c) </w:t>
      </w:r>
      <w:r>
        <w:rPr>
          <w:rFonts w:ascii="Times New Roman" w:hAnsi="Times New Roman"/>
          <w:sz w:val="24"/>
          <w:u w:color="000000"/>
        </w:rPr>
        <w:t>negatīvu rezultātu</w:t>
      </w:r>
      <w:r>
        <w:rPr>
          <w:rFonts w:ascii="Times New Roman" w:hAnsi="Times New Roman"/>
          <w:sz w:val="24"/>
          <w:u w:val="none"/>
        </w:rPr>
        <w:t>, vai</w:t>
      </w:r>
    </w:p>
    <w:p w14:paraId="3A5C3692" w14:textId="77777777" w:rsidR="00E067A9" w:rsidRDefault="00E067A9" w:rsidP="00982C7A">
      <w:pPr>
        <w:jc w:val="both"/>
        <w:rPr>
          <w:rFonts w:ascii="Times New Roman" w:hAnsi="Times New Roman"/>
          <w:i/>
          <w:noProof/>
          <w:sz w:val="24"/>
        </w:rPr>
      </w:pPr>
    </w:p>
    <w:p w14:paraId="784503AC" w14:textId="68EBD521" w:rsidR="00AF4FE7" w:rsidRPr="00982C7A" w:rsidRDefault="00AF4FE7" w:rsidP="00E067A9">
      <w:pPr>
        <w:ind w:left="709"/>
        <w:jc w:val="both"/>
        <w:rPr>
          <w:rFonts w:ascii="Times New Roman" w:eastAsia="Arial" w:hAnsi="Times New Roman" w:cs="Arial"/>
          <w:noProof/>
          <w:sz w:val="24"/>
          <w:szCs w:val="20"/>
        </w:rPr>
      </w:pPr>
      <w:r>
        <w:rPr>
          <w:rFonts w:ascii="Times New Roman" w:hAnsi="Times New Roman"/>
          <w:i/>
          <w:sz w:val="24"/>
        </w:rPr>
        <w:t xml:space="preserve">[Piezīme. Kad </w:t>
      </w:r>
      <w:r>
        <w:rPr>
          <w:rFonts w:ascii="Times New Roman" w:hAnsi="Times New Roman"/>
          <w:i/>
          <w:sz w:val="24"/>
          <w:u w:val="single"/>
        </w:rPr>
        <w:t>pārbaudes iestāde</w:t>
      </w:r>
      <w:r>
        <w:rPr>
          <w:rFonts w:ascii="Times New Roman" w:hAnsi="Times New Roman"/>
          <w:i/>
          <w:sz w:val="24"/>
        </w:rPr>
        <w:t xml:space="preserve"> apliecina </w:t>
      </w:r>
      <w:r>
        <w:rPr>
          <w:rFonts w:ascii="Times New Roman" w:hAnsi="Times New Roman"/>
          <w:i/>
          <w:sz w:val="24"/>
          <w:u w:val="single"/>
        </w:rPr>
        <w:t>laboratorijai</w:t>
      </w:r>
      <w:r>
        <w:rPr>
          <w:rFonts w:ascii="Times New Roman" w:hAnsi="Times New Roman"/>
          <w:i/>
          <w:sz w:val="24"/>
        </w:rPr>
        <w:t xml:space="preserve"> apstiprinātas TLA esamību attiecībā uz aizliegto vielu, kas atbilst </w:t>
      </w:r>
      <w:r>
        <w:rPr>
          <w:rFonts w:ascii="Times New Roman" w:hAnsi="Times New Roman"/>
          <w:i/>
          <w:sz w:val="24"/>
          <w:u w:val="single"/>
        </w:rPr>
        <w:t>varbūtējiem nelabvēlīgiem analīžu rezultātiem</w:t>
      </w:r>
      <w:r>
        <w:rPr>
          <w:rFonts w:ascii="Times New Roman" w:hAnsi="Times New Roman"/>
          <w:i/>
          <w:sz w:val="24"/>
        </w:rPr>
        <w:t xml:space="preserve">, kuri iegūti </w:t>
      </w:r>
      <w:r>
        <w:rPr>
          <w:rFonts w:ascii="Times New Roman" w:hAnsi="Times New Roman"/>
          <w:i/>
          <w:sz w:val="24"/>
          <w:u w:val="single"/>
        </w:rPr>
        <w:t>sākotnējās pārbaudes procedūrā</w:t>
      </w:r>
      <w:r>
        <w:rPr>
          <w:rFonts w:ascii="Times New Roman" w:hAnsi="Times New Roman"/>
          <w:i/>
          <w:sz w:val="24"/>
        </w:rPr>
        <w:t xml:space="preserve"> (sk. 5. panta 3. punkta 6. apakšpunkta 2. daļas 2. punktu), </w:t>
      </w:r>
      <w:r>
        <w:rPr>
          <w:rFonts w:ascii="Times New Roman" w:hAnsi="Times New Roman"/>
          <w:i/>
          <w:sz w:val="24"/>
          <w:u w:val="single"/>
        </w:rPr>
        <w:t>laboratorija</w:t>
      </w:r>
      <w:r>
        <w:rPr>
          <w:rFonts w:ascii="Times New Roman" w:hAnsi="Times New Roman"/>
          <w:i/>
          <w:sz w:val="24"/>
        </w:rPr>
        <w:t xml:space="preserve"> šo rezultātu paziņo kā </w:t>
      </w:r>
      <w:r>
        <w:rPr>
          <w:rFonts w:ascii="Times New Roman" w:hAnsi="Times New Roman"/>
          <w:i/>
          <w:sz w:val="24"/>
          <w:u w:val="single"/>
        </w:rPr>
        <w:t>negatīvu rezultātu</w:t>
      </w:r>
      <w:r>
        <w:rPr>
          <w:rFonts w:ascii="Times New Roman" w:hAnsi="Times New Roman"/>
          <w:i/>
          <w:sz w:val="24"/>
        </w:rPr>
        <w:t xml:space="preserve">, ievērojot </w:t>
      </w:r>
      <w:r>
        <w:rPr>
          <w:rFonts w:ascii="Times New Roman" w:hAnsi="Times New Roman"/>
          <w:i/>
          <w:sz w:val="24"/>
          <w:u w:val="single"/>
        </w:rPr>
        <w:t>pārbaudes iestādes</w:t>
      </w:r>
      <w:r>
        <w:rPr>
          <w:rFonts w:ascii="Times New Roman" w:hAnsi="Times New Roman"/>
          <w:i/>
          <w:sz w:val="24"/>
        </w:rPr>
        <w:t xml:space="preserve"> norādījumus.]</w:t>
      </w:r>
    </w:p>
    <w:p w14:paraId="35B35080" w14:textId="77777777" w:rsidR="00E067A9" w:rsidRDefault="00E067A9" w:rsidP="00E067A9">
      <w:pPr>
        <w:pStyle w:val="Pamatteksts"/>
        <w:tabs>
          <w:tab w:val="left" w:pos="3083"/>
        </w:tabs>
        <w:spacing w:before="0"/>
        <w:ind w:left="0"/>
        <w:jc w:val="both"/>
        <w:rPr>
          <w:rFonts w:ascii="Times New Roman" w:hAnsi="Times New Roman"/>
          <w:noProof/>
          <w:sz w:val="24"/>
          <w:u w:val="none"/>
        </w:rPr>
      </w:pPr>
    </w:p>
    <w:p w14:paraId="0AAACA82" w14:textId="4912E55A" w:rsidR="00AF4FE7" w:rsidRPr="00982C7A" w:rsidRDefault="00E067A9" w:rsidP="00E067A9">
      <w:pPr>
        <w:pStyle w:val="Pamatteksts"/>
        <w:tabs>
          <w:tab w:val="left" w:pos="3083"/>
        </w:tabs>
        <w:spacing w:before="0"/>
        <w:ind w:left="709"/>
        <w:jc w:val="both"/>
        <w:rPr>
          <w:rFonts w:ascii="Times New Roman" w:hAnsi="Times New Roman"/>
          <w:noProof/>
          <w:sz w:val="24"/>
          <w:u w:val="none"/>
        </w:rPr>
      </w:pPr>
      <w:r>
        <w:rPr>
          <w:rFonts w:ascii="Times New Roman" w:hAnsi="Times New Roman"/>
          <w:sz w:val="24"/>
          <w:u w:val="none"/>
        </w:rPr>
        <w:t>d) neanalizētu.</w:t>
      </w:r>
    </w:p>
    <w:p w14:paraId="0CBEC907" w14:textId="77777777" w:rsidR="00E067A9" w:rsidRDefault="00E067A9" w:rsidP="00E067A9">
      <w:pPr>
        <w:ind w:left="709"/>
        <w:jc w:val="both"/>
        <w:rPr>
          <w:rFonts w:ascii="Times New Roman" w:hAnsi="Times New Roman"/>
          <w:i/>
          <w:noProof/>
          <w:sz w:val="24"/>
        </w:rPr>
      </w:pPr>
    </w:p>
    <w:p w14:paraId="55279BCA" w14:textId="74F5976B" w:rsidR="00AF4FE7" w:rsidRPr="00982C7A" w:rsidRDefault="00AF4FE7" w:rsidP="00E067A9">
      <w:pPr>
        <w:ind w:left="709"/>
        <w:jc w:val="both"/>
        <w:rPr>
          <w:rFonts w:ascii="Times New Roman" w:hAnsi="Times New Roman"/>
          <w:i/>
          <w:noProof/>
          <w:sz w:val="24"/>
        </w:rPr>
      </w:pPr>
      <w:r>
        <w:rPr>
          <w:rFonts w:ascii="Times New Roman" w:hAnsi="Times New Roman"/>
          <w:i/>
          <w:sz w:val="24"/>
        </w:rPr>
        <w:t xml:space="preserve">[Piezīme. Jebkurš paraugs, kas saņemts </w:t>
      </w:r>
      <w:r>
        <w:rPr>
          <w:rFonts w:ascii="Times New Roman" w:hAnsi="Times New Roman"/>
          <w:i/>
          <w:sz w:val="24"/>
          <w:u w:val="single"/>
        </w:rPr>
        <w:t>laboratorijā</w:t>
      </w:r>
      <w:r>
        <w:rPr>
          <w:rFonts w:ascii="Times New Roman" w:hAnsi="Times New Roman"/>
          <w:i/>
          <w:sz w:val="24"/>
        </w:rPr>
        <w:t xml:space="preserve"> un kuram nav veikta </w:t>
      </w:r>
      <w:r>
        <w:rPr>
          <w:rFonts w:ascii="Times New Roman" w:hAnsi="Times New Roman"/>
          <w:i/>
          <w:sz w:val="24"/>
          <w:u w:val="single"/>
        </w:rPr>
        <w:t>analītiskā pārbaude</w:t>
      </w:r>
      <w:r>
        <w:rPr>
          <w:rFonts w:ascii="Times New Roman" w:hAnsi="Times New Roman"/>
          <w:i/>
          <w:sz w:val="24"/>
        </w:rPr>
        <w:t xml:space="preserve"> pamatota, dokumentēta iemesla dēļ (pēc </w:t>
      </w:r>
      <w:r>
        <w:rPr>
          <w:rFonts w:ascii="Times New Roman" w:hAnsi="Times New Roman"/>
          <w:i/>
          <w:sz w:val="24"/>
          <w:u w:val="single"/>
        </w:rPr>
        <w:t>pārbaudes iestādes</w:t>
      </w:r>
      <w:r>
        <w:rPr>
          <w:rFonts w:ascii="Times New Roman" w:hAnsi="Times New Roman"/>
          <w:i/>
          <w:sz w:val="24"/>
        </w:rPr>
        <w:t xml:space="preserve"> norādījumiem vai vienojoties ar to), piemēram, parauga neatbilstību, </w:t>
      </w:r>
      <w:r>
        <w:rPr>
          <w:rFonts w:ascii="Times New Roman" w:hAnsi="Times New Roman"/>
          <w:i/>
          <w:sz w:val="24"/>
          <w:u w:val="single"/>
        </w:rPr>
        <w:t>parauga savākšanas procesa</w:t>
      </w:r>
      <w:r>
        <w:rPr>
          <w:rFonts w:ascii="Times New Roman" w:hAnsi="Times New Roman"/>
          <w:i/>
          <w:sz w:val="24"/>
        </w:rPr>
        <w:t xml:space="preserve"> vidējo paraugu un citu iemeslu dēļ) (sk. 5. panta 3. punkta 3. apakšpunktu).]</w:t>
      </w:r>
    </w:p>
    <w:p w14:paraId="6B9087EB" w14:textId="77777777" w:rsidR="00AF4FE7" w:rsidRPr="00982C7A" w:rsidRDefault="00AF4FE7" w:rsidP="00982C7A">
      <w:pPr>
        <w:jc w:val="both"/>
        <w:rPr>
          <w:rFonts w:ascii="Times New Roman" w:hAnsi="Times New Roman"/>
          <w:i/>
          <w:noProof/>
          <w:sz w:val="24"/>
        </w:rPr>
      </w:pPr>
    </w:p>
    <w:p w14:paraId="22BB4606" w14:textId="77777777" w:rsidR="00AF4FE7" w:rsidRPr="00982C7A" w:rsidRDefault="00AF4FE7" w:rsidP="00E067A9">
      <w:pPr>
        <w:pStyle w:val="Pamatteksts"/>
        <w:numPr>
          <w:ilvl w:val="0"/>
          <w:numId w:val="36"/>
        </w:numPr>
        <w:tabs>
          <w:tab w:val="left" w:pos="2722"/>
        </w:tabs>
        <w:spacing w:before="0"/>
        <w:ind w:left="709" w:hanging="283"/>
        <w:jc w:val="both"/>
        <w:rPr>
          <w:rFonts w:ascii="Times New Roman" w:hAnsi="Times New Roman"/>
          <w:noProof/>
          <w:sz w:val="24"/>
          <w:u w:val="none"/>
        </w:rPr>
      </w:pPr>
      <w:r>
        <w:rPr>
          <w:rFonts w:ascii="Times New Roman" w:hAnsi="Times New Roman"/>
          <w:sz w:val="24"/>
          <w:u w:val="none"/>
        </w:rPr>
        <w:t xml:space="preserve">Pārbaudes ziņojums par </w:t>
      </w:r>
      <w:r>
        <w:rPr>
          <w:rFonts w:ascii="Times New Roman" w:hAnsi="Times New Roman"/>
          <w:sz w:val="24"/>
          <w:u w:color="000000"/>
        </w:rPr>
        <w:t>vielām, kas nav sliekšņa vielas</w:t>
      </w:r>
    </w:p>
    <w:p w14:paraId="057A0D34" w14:textId="77777777" w:rsidR="00AF4FE7" w:rsidRPr="00982C7A" w:rsidRDefault="00AF4FE7" w:rsidP="00982C7A">
      <w:pPr>
        <w:jc w:val="both"/>
        <w:rPr>
          <w:rFonts w:ascii="Times New Roman" w:eastAsia="Arial" w:hAnsi="Times New Roman" w:cs="Arial"/>
          <w:noProof/>
          <w:sz w:val="24"/>
          <w:szCs w:val="17"/>
        </w:rPr>
      </w:pPr>
    </w:p>
    <w:p w14:paraId="36594022" w14:textId="0E745031" w:rsidR="00AF4FE7" w:rsidRPr="00982C7A" w:rsidRDefault="00E067A9" w:rsidP="00E067A9">
      <w:pPr>
        <w:tabs>
          <w:tab w:val="left" w:pos="3083"/>
        </w:tabs>
        <w:ind w:left="709"/>
        <w:jc w:val="both"/>
        <w:rPr>
          <w:rFonts w:ascii="Times New Roman" w:eastAsia="Arial" w:hAnsi="Times New Roman" w:cs="Arial"/>
          <w:noProof/>
          <w:sz w:val="24"/>
        </w:rPr>
      </w:pPr>
      <w:r>
        <w:rPr>
          <w:rFonts w:ascii="Times New Roman" w:hAnsi="Times New Roman"/>
          <w:sz w:val="24"/>
        </w:rPr>
        <w:t>a) “A” </w:t>
      </w:r>
      <w:r>
        <w:rPr>
          <w:rFonts w:ascii="Times New Roman" w:hAnsi="Times New Roman"/>
          <w:i/>
          <w:sz w:val="24"/>
        </w:rPr>
        <w:t xml:space="preserve">parauga </w:t>
      </w:r>
      <w:r>
        <w:rPr>
          <w:rFonts w:ascii="Times New Roman" w:hAnsi="Times New Roman"/>
          <w:sz w:val="24"/>
        </w:rPr>
        <w:t>pārbaudes ziņojums</w:t>
      </w:r>
    </w:p>
    <w:p w14:paraId="4376ABE8" w14:textId="77777777" w:rsidR="00E067A9" w:rsidRDefault="00E067A9" w:rsidP="00E067A9">
      <w:pPr>
        <w:ind w:left="709"/>
        <w:jc w:val="both"/>
        <w:rPr>
          <w:rFonts w:ascii="Times New Roman" w:hAnsi="Times New Roman"/>
          <w:noProof/>
          <w:sz w:val="24"/>
        </w:rPr>
      </w:pPr>
    </w:p>
    <w:p w14:paraId="18FE33B1" w14:textId="3AADA9A4" w:rsidR="00AF4FE7" w:rsidRDefault="00AF4FE7" w:rsidP="00E067A9">
      <w:pPr>
        <w:ind w:left="709"/>
        <w:jc w:val="both"/>
        <w:rPr>
          <w:rFonts w:ascii="Times New Roman" w:hAnsi="Times New Roman"/>
          <w:noProof/>
          <w:sz w:val="24"/>
        </w:rPr>
      </w:pPr>
      <w:r>
        <w:rPr>
          <w:rFonts w:ascii="Times New Roman" w:hAnsi="Times New Roman"/>
          <w:sz w:val="24"/>
          <w:u w:val="single"/>
        </w:rPr>
        <w:t>Laboratorijai</w:t>
      </w:r>
      <w:r>
        <w:rPr>
          <w:rFonts w:ascii="Times New Roman" w:hAnsi="Times New Roman"/>
          <w:sz w:val="24"/>
        </w:rPr>
        <w:t xml:space="preserve"> nav jāpaziņo </w:t>
      </w:r>
      <w:r>
        <w:rPr>
          <w:rFonts w:ascii="Times New Roman" w:hAnsi="Times New Roman"/>
          <w:sz w:val="24"/>
          <w:u w:val="single"/>
        </w:rPr>
        <w:t>vielu, kas nav sliekšņa vielas</w:t>
      </w:r>
      <w:r>
        <w:rPr>
          <w:rFonts w:ascii="Times New Roman" w:hAnsi="Times New Roman"/>
          <w:sz w:val="24"/>
        </w:rPr>
        <w:t xml:space="preserve">, koncentrācija. </w:t>
      </w:r>
      <w:r>
        <w:rPr>
          <w:rFonts w:ascii="Times New Roman" w:hAnsi="Times New Roman"/>
          <w:sz w:val="24"/>
          <w:u w:val="single" w:color="000000"/>
        </w:rPr>
        <w:t>Laboratorija</w:t>
      </w:r>
      <w:r>
        <w:rPr>
          <w:rFonts w:ascii="Times New Roman" w:hAnsi="Times New Roman"/>
          <w:sz w:val="24"/>
        </w:rPr>
        <w:t xml:space="preserve"> paziņo informāciju par faktisko </w:t>
      </w:r>
      <w:r>
        <w:rPr>
          <w:rFonts w:ascii="Times New Roman" w:hAnsi="Times New Roman"/>
          <w:i/>
          <w:sz w:val="24"/>
        </w:rPr>
        <w:t>aizliegtas(-u) vielas(-u)</w:t>
      </w:r>
      <w:r>
        <w:rPr>
          <w:rFonts w:ascii="Times New Roman" w:hAnsi="Times New Roman"/>
          <w:sz w:val="24"/>
        </w:rPr>
        <w:t xml:space="preserve"> un/vai tās </w:t>
      </w:r>
      <w:r>
        <w:rPr>
          <w:rFonts w:ascii="Times New Roman" w:hAnsi="Times New Roman"/>
          <w:i/>
          <w:sz w:val="24"/>
        </w:rPr>
        <w:t>metabolīta(-u)</w:t>
      </w:r>
      <w:r>
        <w:rPr>
          <w:rFonts w:ascii="Times New Roman" w:hAnsi="Times New Roman"/>
          <w:sz w:val="24"/>
        </w:rPr>
        <w:t xml:space="preserve"> vai arī </w:t>
      </w:r>
      <w:r>
        <w:rPr>
          <w:rFonts w:ascii="Times New Roman" w:hAnsi="Times New Roman"/>
          <w:i/>
          <w:sz w:val="24"/>
        </w:rPr>
        <w:t>aizliegtas(-u) vielas(-u)</w:t>
      </w:r>
      <w:r>
        <w:rPr>
          <w:rFonts w:ascii="Times New Roman" w:hAnsi="Times New Roman"/>
          <w:sz w:val="24"/>
        </w:rPr>
        <w:t xml:space="preserve"> vai </w:t>
      </w:r>
      <w:r>
        <w:rPr>
          <w:rFonts w:ascii="Times New Roman" w:hAnsi="Times New Roman"/>
          <w:i/>
          <w:sz w:val="24"/>
        </w:rPr>
        <w:t>aizliegtas(-u) metodes(-žu)</w:t>
      </w:r>
      <w:r>
        <w:rPr>
          <w:rFonts w:ascii="Times New Roman" w:hAnsi="Times New Roman"/>
          <w:sz w:val="24"/>
        </w:rPr>
        <w:t xml:space="preserve"> </w:t>
      </w:r>
      <w:r>
        <w:rPr>
          <w:rFonts w:ascii="Times New Roman" w:hAnsi="Times New Roman"/>
          <w:i/>
          <w:sz w:val="24"/>
        </w:rPr>
        <w:t>lietošanas</w:t>
      </w:r>
      <w:r>
        <w:rPr>
          <w:rFonts w:ascii="Times New Roman" w:hAnsi="Times New Roman"/>
          <w:sz w:val="24"/>
        </w:rPr>
        <w:t xml:space="preserve"> </w:t>
      </w:r>
      <w:r>
        <w:rPr>
          <w:rFonts w:ascii="Times New Roman" w:hAnsi="Times New Roman"/>
          <w:i/>
          <w:sz w:val="24"/>
        </w:rPr>
        <w:t>marķiera(-u)</w:t>
      </w:r>
      <w:r>
        <w:rPr>
          <w:rFonts w:ascii="Times New Roman" w:hAnsi="Times New Roman"/>
          <w:sz w:val="24"/>
        </w:rPr>
        <w:t xml:space="preserve"> klātbūtni (t. i., to kas identificēta saskaņā ar </w:t>
      </w:r>
      <w:r>
        <w:rPr>
          <w:rFonts w:ascii="Times New Roman" w:hAnsi="Times New Roman"/>
          <w:i/>
          <w:iCs/>
          <w:sz w:val="24"/>
        </w:rPr>
        <w:t>TD IDCR</w:t>
      </w:r>
      <w:r>
        <w:rPr>
          <w:rFonts w:ascii="Times New Roman" w:hAnsi="Times New Roman"/>
          <w:sz w:val="24"/>
        </w:rPr>
        <w:t xml:space="preserve">) </w:t>
      </w:r>
      <w:r>
        <w:rPr>
          <w:rFonts w:ascii="Times New Roman" w:hAnsi="Times New Roman"/>
          <w:i/>
          <w:sz w:val="24"/>
        </w:rPr>
        <w:t>paraugā</w:t>
      </w:r>
      <w:r>
        <w:rPr>
          <w:rFonts w:ascii="Times New Roman" w:hAnsi="Times New Roman"/>
          <w:sz w:val="24"/>
        </w:rPr>
        <w:t xml:space="preserve">, un veic to saskaņā ar ziņojumu sniegšanas prasībām, kas noteiktas </w:t>
      </w:r>
      <w:r>
        <w:rPr>
          <w:rFonts w:ascii="Times New Roman" w:hAnsi="Times New Roman"/>
          <w:i/>
          <w:iCs/>
          <w:sz w:val="24"/>
        </w:rPr>
        <w:t>TD MRPL</w:t>
      </w:r>
      <w:r>
        <w:rPr>
          <w:rFonts w:ascii="Times New Roman" w:hAnsi="Times New Roman"/>
          <w:sz w:val="24"/>
        </w:rPr>
        <w:t>.</w:t>
      </w:r>
    </w:p>
    <w:p w14:paraId="3351C18F" w14:textId="77777777" w:rsidR="00E067A9" w:rsidRPr="00982C7A" w:rsidRDefault="00E067A9" w:rsidP="00E067A9">
      <w:pPr>
        <w:ind w:left="709"/>
        <w:jc w:val="both"/>
        <w:rPr>
          <w:rFonts w:ascii="Times New Roman" w:eastAsia="Arial" w:hAnsi="Times New Roman" w:cs="Arial"/>
          <w:noProof/>
          <w:sz w:val="24"/>
        </w:rPr>
      </w:pPr>
    </w:p>
    <w:p w14:paraId="6B11D0E2" w14:textId="77777777" w:rsidR="00AF4FE7" w:rsidRPr="00982C7A" w:rsidRDefault="00AF4FE7" w:rsidP="00E067A9">
      <w:pPr>
        <w:ind w:left="709"/>
        <w:jc w:val="both"/>
        <w:rPr>
          <w:rFonts w:ascii="Times New Roman" w:eastAsia="Arial" w:hAnsi="Times New Roman" w:cs="Arial"/>
          <w:noProof/>
          <w:sz w:val="24"/>
          <w:szCs w:val="20"/>
        </w:rPr>
      </w:pPr>
      <w:r>
        <w:rPr>
          <w:rFonts w:ascii="Times New Roman" w:hAnsi="Times New Roman"/>
          <w:i/>
          <w:sz w:val="24"/>
        </w:rPr>
        <w:t xml:space="preserve">[Piezīme. Attiecīgos gadījumos </w:t>
      </w:r>
      <w:r>
        <w:rPr>
          <w:rFonts w:ascii="Times New Roman" w:hAnsi="Times New Roman"/>
          <w:i/>
          <w:sz w:val="24"/>
          <w:u w:val="single" w:color="000000"/>
        </w:rPr>
        <w:t>laboratorija</w:t>
      </w:r>
      <w:r>
        <w:rPr>
          <w:rFonts w:ascii="Times New Roman" w:hAnsi="Times New Roman"/>
          <w:i/>
          <w:sz w:val="24"/>
        </w:rPr>
        <w:t xml:space="preserve"> norāda ADAMS pārbaudes ziņojumā konkrēto(-os) </w:t>
      </w:r>
      <w:r>
        <w:rPr>
          <w:rFonts w:ascii="Times New Roman" w:hAnsi="Times New Roman"/>
          <w:i/>
          <w:sz w:val="24"/>
          <w:u w:val="single"/>
        </w:rPr>
        <w:t>vielas, kas nav sliekšņa viela</w:t>
      </w:r>
      <w:r>
        <w:rPr>
          <w:rFonts w:ascii="Times New Roman" w:hAnsi="Times New Roman"/>
          <w:i/>
          <w:sz w:val="24"/>
        </w:rPr>
        <w:t xml:space="preserve">, metabolītu(-us) vai marķieri(-us), kas tika </w:t>
      </w:r>
      <w:r>
        <w:rPr>
          <w:rFonts w:ascii="Times New Roman" w:hAnsi="Times New Roman"/>
          <w:i/>
          <w:sz w:val="24"/>
        </w:rPr>
        <w:lastRenderedPageBreak/>
        <w:t>konstatēti paraugā.]</w:t>
      </w:r>
    </w:p>
    <w:p w14:paraId="56B3C2B0" w14:textId="77777777" w:rsidR="00AF4FE7" w:rsidRPr="00982C7A" w:rsidRDefault="00AF4FE7" w:rsidP="00E067A9">
      <w:pPr>
        <w:ind w:left="709"/>
        <w:jc w:val="both"/>
        <w:rPr>
          <w:rFonts w:ascii="Times New Roman" w:eastAsia="Arial" w:hAnsi="Times New Roman" w:cs="Arial"/>
          <w:i/>
          <w:noProof/>
          <w:sz w:val="24"/>
          <w:szCs w:val="12"/>
        </w:rPr>
      </w:pPr>
    </w:p>
    <w:p w14:paraId="4940B2F4" w14:textId="6FAB3F33" w:rsidR="00AF4FE7" w:rsidRPr="00982C7A" w:rsidRDefault="00AF4FE7" w:rsidP="00E067A9">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Tomēr </w:t>
      </w:r>
      <w:r>
        <w:rPr>
          <w:rFonts w:ascii="Times New Roman" w:hAnsi="Times New Roman"/>
          <w:sz w:val="24"/>
          <w:u w:color="000000"/>
        </w:rPr>
        <w:t>laboratorijai</w:t>
      </w:r>
      <w:r>
        <w:rPr>
          <w:rFonts w:ascii="Times New Roman" w:hAnsi="Times New Roman"/>
          <w:sz w:val="24"/>
          <w:u w:val="none"/>
        </w:rPr>
        <w:t xml:space="preserve">, kad vien iespējams, kā arī vienīgi informatīvos nolūkos pēc </w:t>
      </w:r>
      <w:r>
        <w:rPr>
          <w:rFonts w:ascii="Times New Roman" w:hAnsi="Times New Roman"/>
          <w:i/>
          <w:iCs/>
          <w:sz w:val="24"/>
        </w:rPr>
        <w:t xml:space="preserve">pārbaudes </w:t>
      </w:r>
      <w:r>
        <w:rPr>
          <w:rFonts w:ascii="Times New Roman" w:hAnsi="Times New Roman"/>
          <w:sz w:val="24"/>
        </w:rPr>
        <w:t>iestādes</w:t>
      </w:r>
      <w:r>
        <w:rPr>
          <w:rFonts w:ascii="Times New Roman" w:hAnsi="Times New Roman"/>
          <w:sz w:val="24"/>
          <w:u w:val="none"/>
        </w:rPr>
        <w:t xml:space="preserve">, </w:t>
      </w:r>
      <w:r>
        <w:rPr>
          <w:rFonts w:ascii="Times New Roman" w:hAnsi="Times New Roman"/>
          <w:i/>
          <w:iCs/>
          <w:sz w:val="24"/>
          <w:u w:color="000000"/>
        </w:rPr>
        <w:t>rezultātu pārvaldības</w:t>
      </w:r>
      <w:r>
        <w:rPr>
          <w:rFonts w:ascii="Times New Roman" w:hAnsi="Times New Roman"/>
          <w:sz w:val="24"/>
          <w:u w:color="000000"/>
        </w:rPr>
        <w:t xml:space="preserve"> iestādes</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pieprasījuma jānorāda aprēķinātie koncentrācijas līmeņi, ja konstatētais </w:t>
      </w:r>
      <w:r>
        <w:rPr>
          <w:rFonts w:ascii="Times New Roman" w:hAnsi="Times New Roman"/>
          <w:sz w:val="24"/>
        </w:rPr>
        <w:t>vielas(-u), kas nav sliekšņa viela(-as)</w:t>
      </w:r>
      <w:r>
        <w:rPr>
          <w:rFonts w:ascii="Times New Roman" w:hAnsi="Times New Roman"/>
          <w:sz w:val="24"/>
          <w:u w:val="none"/>
        </w:rPr>
        <w:t xml:space="preserve">, tās(-o) </w:t>
      </w:r>
      <w:r>
        <w:rPr>
          <w:rFonts w:ascii="Times New Roman" w:hAnsi="Times New Roman"/>
          <w:i/>
          <w:sz w:val="24"/>
          <w:u w:val="none"/>
        </w:rPr>
        <w:t>metabolīta(-u)</w:t>
      </w:r>
      <w:r>
        <w:rPr>
          <w:rFonts w:ascii="Times New Roman" w:hAnsi="Times New Roman"/>
          <w:sz w:val="24"/>
          <w:u w:val="none"/>
        </w:rPr>
        <w:t xml:space="preserve"> vai </w:t>
      </w:r>
      <w:r>
        <w:rPr>
          <w:rFonts w:ascii="Times New Roman" w:hAnsi="Times New Roman"/>
          <w:i/>
          <w:sz w:val="24"/>
          <w:u w:val="none"/>
        </w:rPr>
        <w:t>marķiera(-u)</w:t>
      </w:r>
      <w:r>
        <w:rPr>
          <w:rFonts w:ascii="Times New Roman" w:hAnsi="Times New Roman"/>
          <w:sz w:val="24"/>
          <w:u w:val="none"/>
        </w:rPr>
        <w:t xml:space="preserve"> līmenis var būt būtisks antidopinga lietas </w:t>
      </w:r>
      <w:r>
        <w:rPr>
          <w:rFonts w:ascii="Times New Roman" w:hAnsi="Times New Roman"/>
          <w:i/>
          <w:iCs/>
          <w:sz w:val="24"/>
          <w:u w:val="none"/>
        </w:rPr>
        <w:t>rezultātu pārvaldībai</w:t>
      </w:r>
      <w:r>
        <w:rPr>
          <w:rFonts w:ascii="Times New Roman" w:hAnsi="Times New Roman"/>
          <w:sz w:val="24"/>
          <w:u w:val="none"/>
        </w:rPr>
        <w:t xml:space="preserve">. Šādos gadījumos </w:t>
      </w:r>
      <w:r>
        <w:rPr>
          <w:rFonts w:ascii="Times New Roman" w:hAnsi="Times New Roman"/>
          <w:sz w:val="24"/>
          <w:u w:color="000000"/>
        </w:rPr>
        <w:t>laboratorijai</w:t>
      </w:r>
      <w:r>
        <w:rPr>
          <w:rFonts w:ascii="Times New Roman" w:hAnsi="Times New Roman"/>
          <w:sz w:val="24"/>
          <w:u w:val="none"/>
        </w:rPr>
        <w:t xml:space="preserve"> būtu jānorāda aprēķinātā koncentrācija, vienlaikus paskaidrojot </w:t>
      </w:r>
      <w:r>
        <w:rPr>
          <w:rFonts w:ascii="Times New Roman" w:hAnsi="Times New Roman"/>
          <w:sz w:val="24"/>
        </w:rPr>
        <w:t xml:space="preserve">pārbaudes </w:t>
      </w:r>
      <w:r>
        <w:rPr>
          <w:rFonts w:ascii="Times New Roman" w:hAnsi="Times New Roman"/>
          <w:i/>
          <w:sz w:val="24"/>
        </w:rPr>
        <w:t>iestādei</w:t>
      </w:r>
      <w:r>
        <w:rPr>
          <w:rFonts w:ascii="Times New Roman" w:hAnsi="Times New Roman"/>
          <w:sz w:val="24"/>
          <w:u w:val="none"/>
        </w:rPr>
        <w:t xml:space="preserve">, </w:t>
      </w:r>
      <w:r>
        <w:rPr>
          <w:rFonts w:ascii="Times New Roman" w:hAnsi="Times New Roman"/>
          <w:i/>
          <w:iCs/>
          <w:sz w:val="24"/>
          <w:u w:color="000000"/>
        </w:rPr>
        <w:t>rezultātu pārvaldības</w:t>
      </w:r>
      <w:r>
        <w:rPr>
          <w:rFonts w:ascii="Times New Roman" w:hAnsi="Times New Roman"/>
          <w:sz w:val="24"/>
          <w:u w:color="000000"/>
        </w:rPr>
        <w:t xml:space="preserve"> iestādei</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ka šī koncentrācija tika iegūta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procedūrā</w:t>
      </w:r>
      <w:r>
        <w:rPr>
          <w:rFonts w:ascii="Times New Roman" w:hAnsi="Times New Roman"/>
          <w:sz w:val="24"/>
          <w:u w:val="none"/>
        </w:rPr>
        <w:t>, kas nav tikusi validēta kvantifikācijas nolūkā.</w:t>
      </w:r>
    </w:p>
    <w:p w14:paraId="521E0C63" w14:textId="77777777" w:rsidR="00AF4FE7" w:rsidRPr="00982C7A" w:rsidRDefault="00AF4FE7" w:rsidP="00E067A9">
      <w:pPr>
        <w:ind w:left="709"/>
        <w:jc w:val="both"/>
        <w:rPr>
          <w:rFonts w:ascii="Times New Roman" w:eastAsia="Arial" w:hAnsi="Times New Roman" w:cs="Arial"/>
          <w:noProof/>
          <w:sz w:val="24"/>
          <w:szCs w:val="21"/>
        </w:rPr>
      </w:pPr>
    </w:p>
    <w:p w14:paraId="65CE1252" w14:textId="4F487211" w:rsidR="00AF4FE7" w:rsidRPr="00982C7A" w:rsidRDefault="00E067A9" w:rsidP="00E067A9">
      <w:pPr>
        <w:tabs>
          <w:tab w:val="left" w:pos="3083"/>
        </w:tabs>
        <w:ind w:left="709"/>
        <w:jc w:val="both"/>
        <w:rPr>
          <w:rFonts w:ascii="Times New Roman" w:eastAsia="Arial" w:hAnsi="Times New Roman" w:cs="Arial"/>
          <w:noProof/>
          <w:sz w:val="24"/>
        </w:rPr>
      </w:pPr>
      <w:r>
        <w:rPr>
          <w:rFonts w:ascii="Times New Roman" w:hAnsi="Times New Roman"/>
          <w:sz w:val="24"/>
        </w:rPr>
        <w:t>b) “B” </w:t>
      </w:r>
      <w:r>
        <w:rPr>
          <w:rFonts w:ascii="Times New Roman" w:hAnsi="Times New Roman"/>
          <w:i/>
          <w:sz w:val="24"/>
        </w:rPr>
        <w:t xml:space="preserve">parauga </w:t>
      </w:r>
      <w:r>
        <w:rPr>
          <w:rFonts w:ascii="Times New Roman" w:hAnsi="Times New Roman"/>
          <w:sz w:val="24"/>
        </w:rPr>
        <w:t>pārbaudes ziņojums</w:t>
      </w:r>
    </w:p>
    <w:p w14:paraId="58C27020" w14:textId="77777777" w:rsidR="00E067A9" w:rsidRDefault="00E067A9" w:rsidP="00E067A9">
      <w:pPr>
        <w:ind w:left="709"/>
        <w:jc w:val="both"/>
        <w:rPr>
          <w:rFonts w:ascii="Times New Roman" w:eastAsia="Arial" w:hAnsi="Times New Roman" w:cs="Arial"/>
          <w:noProof/>
          <w:sz w:val="24"/>
        </w:rPr>
      </w:pPr>
    </w:p>
    <w:p w14:paraId="2DA1C442" w14:textId="5A465F4A" w:rsidR="00AF4FE7" w:rsidRPr="00982C7A" w:rsidRDefault="00AF4FE7" w:rsidP="00E067A9">
      <w:pPr>
        <w:ind w:left="709"/>
        <w:jc w:val="both"/>
        <w:rPr>
          <w:rFonts w:ascii="Times New Roman" w:eastAsia="Arial" w:hAnsi="Times New Roman" w:cs="Arial"/>
          <w:noProof/>
          <w:sz w:val="24"/>
        </w:rPr>
      </w:pPr>
      <w:r>
        <w:rPr>
          <w:rFonts w:ascii="Times New Roman" w:hAnsi="Times New Roman"/>
          <w:sz w:val="24"/>
        </w:rPr>
        <w:t xml:space="preserve">Attiecībā uz </w:t>
      </w:r>
      <w:r>
        <w:rPr>
          <w:rFonts w:ascii="Times New Roman" w:hAnsi="Times New Roman"/>
          <w:sz w:val="24"/>
          <w:u w:val="single"/>
        </w:rPr>
        <w:t>vielām, kas nav sliekšņa vielas</w:t>
      </w:r>
      <w:r>
        <w:rPr>
          <w:rFonts w:ascii="Times New Roman" w:hAnsi="Times New Roman"/>
          <w:sz w:val="24"/>
        </w:rPr>
        <w:t xml:space="preserve">, neatkarīgi no tā, vai tām ir </w:t>
      </w:r>
      <w:r>
        <w:rPr>
          <w:rFonts w:ascii="Times New Roman" w:hAnsi="Times New Roman"/>
          <w:i/>
          <w:iCs/>
          <w:sz w:val="24"/>
        </w:rPr>
        <w:t>minimālais ziņošanas līmenis</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ziņojumā par “B” </w:t>
      </w:r>
      <w:r>
        <w:rPr>
          <w:rFonts w:ascii="Times New Roman" w:hAnsi="Times New Roman"/>
          <w:i/>
          <w:iCs/>
          <w:sz w:val="24"/>
        </w:rPr>
        <w:t>paraugu</w:t>
      </w:r>
      <w:r>
        <w:rPr>
          <w:rFonts w:ascii="Times New Roman" w:hAnsi="Times New Roman"/>
          <w:sz w:val="24"/>
        </w:rPr>
        <w:t xml:space="preserve"> tiek konstatēta vienīgi </w:t>
      </w:r>
      <w:r>
        <w:rPr>
          <w:rFonts w:ascii="Times New Roman" w:hAnsi="Times New Roman"/>
          <w:i/>
          <w:iCs/>
          <w:sz w:val="24"/>
        </w:rPr>
        <w:t xml:space="preserve">aizliegtās(-o) vielas(-u) </w:t>
      </w:r>
      <w:r>
        <w:rPr>
          <w:rFonts w:ascii="Times New Roman" w:hAnsi="Times New Roman"/>
          <w:sz w:val="24"/>
        </w:rPr>
        <w:t xml:space="preserve">vai tās </w:t>
      </w:r>
      <w:r>
        <w:rPr>
          <w:rFonts w:ascii="Times New Roman" w:hAnsi="Times New Roman"/>
          <w:i/>
          <w:iCs/>
          <w:sz w:val="24"/>
        </w:rPr>
        <w:t>metabolīta(-u)</w:t>
      </w:r>
      <w:r>
        <w:rPr>
          <w:rFonts w:ascii="Times New Roman" w:hAnsi="Times New Roman"/>
          <w:sz w:val="24"/>
        </w:rPr>
        <w:t xml:space="preserve"> vai </w:t>
      </w:r>
      <w:r>
        <w:rPr>
          <w:rFonts w:ascii="Times New Roman" w:hAnsi="Times New Roman"/>
          <w:i/>
          <w:iCs/>
          <w:sz w:val="24"/>
        </w:rPr>
        <w:t>marķiera(-u)</w:t>
      </w:r>
      <w:r>
        <w:rPr>
          <w:rFonts w:ascii="Times New Roman" w:hAnsi="Times New Roman"/>
          <w:sz w:val="24"/>
        </w:rPr>
        <w:t xml:space="preserve"> klātbūtne (t. i., identitāte) saskaņā ar </w:t>
      </w:r>
      <w:r>
        <w:rPr>
          <w:rFonts w:ascii="Times New Roman" w:hAnsi="Times New Roman"/>
          <w:i/>
          <w:iCs/>
          <w:sz w:val="24"/>
        </w:rPr>
        <w:t>TD IDCR</w:t>
      </w:r>
      <w:r>
        <w:rPr>
          <w:rFonts w:ascii="Times New Roman" w:hAnsi="Times New Roman"/>
          <w:sz w:val="24"/>
        </w:rPr>
        <w:t xml:space="preserve"> vai citu(-iem) piemērojamo(-ajiem) </w:t>
      </w:r>
      <w:r>
        <w:rPr>
          <w:rFonts w:ascii="Times New Roman" w:hAnsi="Times New Roman"/>
          <w:i/>
          <w:iCs/>
          <w:sz w:val="24"/>
        </w:rPr>
        <w:t>tehnisko(-ajiem) dokumentu(-iem)</w:t>
      </w:r>
      <w:r>
        <w:rPr>
          <w:rFonts w:ascii="Times New Roman" w:hAnsi="Times New Roman"/>
          <w:sz w:val="24"/>
        </w:rPr>
        <w:t>.</w:t>
      </w:r>
      <w:r>
        <w:rPr>
          <w:rFonts w:ascii="Times New Roman" w:hAnsi="Times New Roman"/>
          <w:i/>
          <w:sz w:val="24"/>
        </w:rPr>
        <w:t xml:space="preserve"> </w:t>
      </w:r>
      <w:r>
        <w:rPr>
          <w:rFonts w:ascii="Times New Roman" w:hAnsi="Times New Roman"/>
          <w:sz w:val="24"/>
          <w:u w:val="single" w:color="000000"/>
        </w:rPr>
        <w:t>Laboratorijai</w:t>
      </w:r>
      <w:r>
        <w:rPr>
          <w:rFonts w:ascii="Times New Roman" w:hAnsi="Times New Roman"/>
          <w:sz w:val="24"/>
        </w:rPr>
        <w:t xml:space="preserve"> nav kvantitatīvi jānosaka vai jānovērtē šādas </w:t>
      </w:r>
      <w:r>
        <w:rPr>
          <w:rFonts w:ascii="Times New Roman" w:hAnsi="Times New Roman"/>
          <w:i/>
          <w:iCs/>
          <w:sz w:val="24"/>
        </w:rPr>
        <w:t>aizliegtās vielas</w:t>
      </w:r>
      <w:r>
        <w:rPr>
          <w:rFonts w:ascii="Times New Roman" w:hAnsi="Times New Roman"/>
          <w:sz w:val="24"/>
        </w:rPr>
        <w:t xml:space="preserve"> vai tās </w:t>
      </w:r>
      <w:r>
        <w:rPr>
          <w:rFonts w:ascii="Times New Roman" w:hAnsi="Times New Roman"/>
          <w:i/>
          <w:iCs/>
          <w:sz w:val="24"/>
        </w:rPr>
        <w:t>metabolīta(-u)</w:t>
      </w:r>
      <w:r>
        <w:rPr>
          <w:rFonts w:ascii="Times New Roman" w:hAnsi="Times New Roman"/>
          <w:sz w:val="24"/>
        </w:rPr>
        <w:t xml:space="preserve"> vai </w:t>
      </w:r>
      <w:r>
        <w:rPr>
          <w:rFonts w:ascii="Times New Roman" w:hAnsi="Times New Roman"/>
          <w:i/>
          <w:iCs/>
          <w:sz w:val="24"/>
        </w:rPr>
        <w:t>marķiera(-u)</w:t>
      </w:r>
      <w:r>
        <w:rPr>
          <w:rFonts w:ascii="Times New Roman" w:hAnsi="Times New Roman"/>
          <w:sz w:val="24"/>
        </w:rPr>
        <w:t xml:space="preserve"> koncentrācija.</w:t>
      </w:r>
    </w:p>
    <w:p w14:paraId="31F2E41B" w14:textId="77777777" w:rsidR="00AF4FE7" w:rsidRPr="00982C7A" w:rsidRDefault="00AF4FE7" w:rsidP="00982C7A">
      <w:pPr>
        <w:jc w:val="both"/>
        <w:rPr>
          <w:rFonts w:ascii="Times New Roman" w:eastAsia="Arial" w:hAnsi="Times New Roman" w:cs="Arial"/>
          <w:i/>
          <w:noProof/>
          <w:sz w:val="24"/>
          <w:szCs w:val="21"/>
        </w:rPr>
      </w:pPr>
    </w:p>
    <w:p w14:paraId="4E25A844" w14:textId="77777777" w:rsidR="00AF4FE7" w:rsidRPr="00982C7A" w:rsidRDefault="00AF4FE7" w:rsidP="00F15D52">
      <w:pPr>
        <w:pStyle w:val="Pamatteksts"/>
        <w:numPr>
          <w:ilvl w:val="0"/>
          <w:numId w:val="36"/>
        </w:numPr>
        <w:tabs>
          <w:tab w:val="left" w:pos="2722"/>
        </w:tabs>
        <w:spacing w:before="0"/>
        <w:ind w:left="709" w:hanging="283"/>
        <w:jc w:val="both"/>
        <w:rPr>
          <w:rFonts w:ascii="Times New Roman" w:hAnsi="Times New Roman"/>
          <w:noProof/>
          <w:sz w:val="24"/>
          <w:u w:val="none"/>
        </w:rPr>
      </w:pPr>
      <w:r>
        <w:rPr>
          <w:rFonts w:ascii="Times New Roman" w:hAnsi="Times New Roman"/>
          <w:sz w:val="24"/>
          <w:u w:val="none"/>
        </w:rPr>
        <w:t xml:space="preserve">Pārbaudes ziņojums par </w:t>
      </w:r>
      <w:r>
        <w:rPr>
          <w:rFonts w:ascii="Times New Roman" w:hAnsi="Times New Roman"/>
          <w:sz w:val="24"/>
          <w:u w:color="000000"/>
        </w:rPr>
        <w:t>sliekšņa vielām</w:t>
      </w:r>
    </w:p>
    <w:p w14:paraId="15B504FC" w14:textId="77777777" w:rsidR="00AF4FE7" w:rsidRPr="00982C7A" w:rsidRDefault="00AF4FE7" w:rsidP="00982C7A">
      <w:pPr>
        <w:jc w:val="both"/>
        <w:rPr>
          <w:rFonts w:ascii="Times New Roman" w:eastAsia="Arial" w:hAnsi="Times New Roman" w:cs="Arial"/>
          <w:noProof/>
          <w:sz w:val="24"/>
          <w:szCs w:val="17"/>
        </w:rPr>
      </w:pPr>
    </w:p>
    <w:p w14:paraId="5C8CE793" w14:textId="192DD67B" w:rsidR="00AF4FE7" w:rsidRPr="00982C7A" w:rsidRDefault="00F15D52" w:rsidP="00F15D52">
      <w:pPr>
        <w:tabs>
          <w:tab w:val="left" w:pos="3083"/>
        </w:tabs>
        <w:ind w:left="709"/>
        <w:jc w:val="both"/>
        <w:rPr>
          <w:rFonts w:ascii="Times New Roman" w:eastAsia="Arial" w:hAnsi="Times New Roman" w:cs="Arial"/>
          <w:noProof/>
          <w:sz w:val="24"/>
        </w:rPr>
      </w:pPr>
      <w:r>
        <w:rPr>
          <w:rFonts w:ascii="Times New Roman" w:hAnsi="Times New Roman"/>
          <w:sz w:val="24"/>
        </w:rPr>
        <w:t>a) “A” </w:t>
      </w:r>
      <w:r>
        <w:rPr>
          <w:rFonts w:ascii="Times New Roman" w:hAnsi="Times New Roman"/>
          <w:i/>
          <w:sz w:val="24"/>
        </w:rPr>
        <w:t xml:space="preserve">parauga </w:t>
      </w:r>
      <w:r>
        <w:rPr>
          <w:rFonts w:ascii="Times New Roman" w:hAnsi="Times New Roman"/>
          <w:sz w:val="24"/>
        </w:rPr>
        <w:t>pārbaudes ziņojums</w:t>
      </w:r>
    </w:p>
    <w:p w14:paraId="5CA3AEC5" w14:textId="77777777" w:rsidR="00F15D52" w:rsidRDefault="00F15D52" w:rsidP="00F15D52">
      <w:pPr>
        <w:ind w:left="709"/>
        <w:jc w:val="both"/>
        <w:rPr>
          <w:rFonts w:ascii="Times New Roman" w:eastAsia="Arial" w:hAnsi="Times New Roman" w:cs="Arial"/>
          <w:noProof/>
          <w:sz w:val="24"/>
        </w:rPr>
      </w:pPr>
    </w:p>
    <w:p w14:paraId="249CDCCD" w14:textId="0E74AAD7" w:rsidR="00AF4FE7" w:rsidRDefault="00AF4FE7" w:rsidP="00F15D52">
      <w:pPr>
        <w:ind w:left="709"/>
        <w:jc w:val="both"/>
        <w:rPr>
          <w:rFonts w:ascii="Times New Roman" w:eastAsia="Arial" w:hAnsi="Times New Roman" w:cs="Arial"/>
          <w:noProof/>
          <w:sz w:val="24"/>
        </w:rPr>
      </w:pPr>
      <w:r>
        <w:rPr>
          <w:rFonts w:ascii="Times New Roman" w:hAnsi="Times New Roman"/>
          <w:sz w:val="24"/>
        </w:rPr>
        <w:t xml:space="preserve">Attiecībā uz </w:t>
      </w:r>
      <w:r>
        <w:rPr>
          <w:rFonts w:ascii="Times New Roman" w:hAnsi="Times New Roman"/>
          <w:sz w:val="24"/>
          <w:u w:val="single" w:color="000000"/>
        </w:rPr>
        <w:t>sliekšņa vielām</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 </w:t>
      </w:r>
      <w:r>
        <w:rPr>
          <w:rFonts w:ascii="Times New Roman" w:hAnsi="Times New Roman"/>
          <w:i/>
          <w:sz w:val="24"/>
        </w:rPr>
        <w:t xml:space="preserve">parauga </w:t>
      </w:r>
      <w:r>
        <w:rPr>
          <w:rFonts w:ascii="Times New Roman" w:hAnsi="Times New Roman"/>
          <w:sz w:val="24"/>
        </w:rPr>
        <w:t xml:space="preserve">pārbaudes ziņojumā tiek konstatēts, ka identificētās </w:t>
      </w:r>
      <w:r>
        <w:rPr>
          <w:rFonts w:ascii="Times New Roman" w:hAnsi="Times New Roman"/>
          <w:i/>
          <w:iCs/>
          <w:sz w:val="24"/>
        </w:rPr>
        <w:t xml:space="preserve">aizliegtās(-o) vielas(-u) </w:t>
      </w:r>
      <w:r>
        <w:rPr>
          <w:rFonts w:ascii="Times New Roman" w:hAnsi="Times New Roman"/>
          <w:sz w:val="24"/>
        </w:rPr>
        <w:t>vai tās</w:t>
      </w:r>
      <w:r>
        <w:rPr>
          <w:rFonts w:ascii="Times New Roman" w:hAnsi="Times New Roman"/>
          <w:i/>
          <w:iCs/>
          <w:sz w:val="24"/>
        </w:rPr>
        <w:t xml:space="preserve"> metabolīta(-u)</w:t>
      </w:r>
      <w:r>
        <w:rPr>
          <w:rFonts w:ascii="Times New Roman" w:hAnsi="Times New Roman"/>
          <w:sz w:val="24"/>
        </w:rPr>
        <w:t xml:space="preserve"> vai </w:t>
      </w:r>
      <w:r>
        <w:rPr>
          <w:rFonts w:ascii="Times New Roman" w:hAnsi="Times New Roman"/>
          <w:i/>
          <w:iCs/>
          <w:sz w:val="24"/>
        </w:rPr>
        <w:t>marķiera(-u)</w:t>
      </w:r>
      <w:r>
        <w:rPr>
          <w:rFonts w:ascii="Times New Roman" w:hAnsi="Times New Roman"/>
          <w:sz w:val="24"/>
        </w:rPr>
        <w:t xml:space="preserve"> klātbūtne ir tādā koncentrācijā un/vai proporcijā, un/vai atbilst tādām izmērītajām analītiskajām vērtībām, kas pārsniedz </w:t>
      </w:r>
      <w:r>
        <w:rPr>
          <w:rFonts w:ascii="Times New Roman" w:hAnsi="Times New Roman"/>
          <w:i/>
          <w:iCs/>
          <w:sz w:val="24"/>
        </w:rPr>
        <w:t>izšķiršanas robežu</w:t>
      </w:r>
      <w:r>
        <w:rPr>
          <w:rFonts w:ascii="Times New Roman" w:hAnsi="Times New Roman"/>
          <w:sz w:val="24"/>
        </w:rPr>
        <w:t xml:space="preserve">, un/vai ka </w:t>
      </w:r>
      <w:r>
        <w:rPr>
          <w:rFonts w:ascii="Times New Roman" w:hAnsi="Times New Roman"/>
          <w:i/>
          <w:iCs/>
          <w:sz w:val="24"/>
        </w:rPr>
        <w:t xml:space="preserve">aizliegtajai(-ajām) vielai(-ām) </w:t>
      </w:r>
      <w:r>
        <w:rPr>
          <w:rFonts w:ascii="Times New Roman" w:hAnsi="Times New Roman"/>
          <w:sz w:val="24"/>
        </w:rPr>
        <w:t xml:space="preserve">vai tās </w:t>
      </w:r>
      <w:r>
        <w:rPr>
          <w:rFonts w:ascii="Times New Roman" w:hAnsi="Times New Roman"/>
          <w:i/>
          <w:iCs/>
          <w:sz w:val="24"/>
        </w:rPr>
        <w:t>metabolītam(-iem)</w:t>
      </w:r>
      <w:r>
        <w:rPr>
          <w:rFonts w:ascii="Times New Roman" w:hAnsi="Times New Roman"/>
          <w:sz w:val="24"/>
        </w:rPr>
        <w:t xml:space="preserve"> vai </w:t>
      </w:r>
      <w:r>
        <w:rPr>
          <w:rFonts w:ascii="Times New Roman" w:hAnsi="Times New Roman"/>
          <w:i/>
          <w:iCs/>
          <w:sz w:val="24"/>
        </w:rPr>
        <w:t>marķierim(-iem)</w:t>
      </w:r>
      <w:r>
        <w:rPr>
          <w:rFonts w:ascii="Times New Roman" w:hAnsi="Times New Roman"/>
          <w:sz w:val="24"/>
        </w:rPr>
        <w:t xml:space="preserve"> ir eksogēna izcelsme.</w:t>
      </w:r>
    </w:p>
    <w:p w14:paraId="2CCAA378" w14:textId="77777777" w:rsidR="00F15D52" w:rsidRPr="00982C7A" w:rsidRDefault="00F15D52" w:rsidP="00F15D52">
      <w:pPr>
        <w:ind w:left="709"/>
        <w:jc w:val="both"/>
        <w:rPr>
          <w:rFonts w:ascii="Times New Roman" w:eastAsia="Arial" w:hAnsi="Times New Roman" w:cs="Arial"/>
          <w:noProof/>
          <w:sz w:val="24"/>
        </w:rPr>
      </w:pPr>
    </w:p>
    <w:p w14:paraId="22C61964" w14:textId="41B7575A" w:rsidR="00AF4FE7" w:rsidRPr="00982C7A" w:rsidRDefault="00AF4FE7" w:rsidP="00F15D52">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sliekšņa viela(-as)</w:t>
      </w:r>
      <w:r>
        <w:rPr>
          <w:rFonts w:ascii="Times New Roman" w:hAnsi="Times New Roman"/>
          <w:sz w:val="24"/>
          <w:u w:val="none"/>
        </w:rPr>
        <w:t>, kas identificēta(-as) kā sliekšņa viela(-as)</w:t>
      </w:r>
      <w:r>
        <w:rPr>
          <w:rFonts w:ascii="Times New Roman" w:hAnsi="Times New Roman"/>
          <w:i/>
          <w:sz w:val="24"/>
          <w:u w:val="none"/>
        </w:rPr>
        <w:t xml:space="preserve"> aizliegto vielu un metožu sarakstā </w:t>
      </w:r>
      <w:r>
        <w:rPr>
          <w:rFonts w:ascii="Times New Roman" w:hAnsi="Times New Roman"/>
          <w:sz w:val="24"/>
          <w:u w:val="none"/>
        </w:rPr>
        <w:t xml:space="preserve">un </w:t>
      </w:r>
      <w:r>
        <w:rPr>
          <w:rFonts w:ascii="Times New Roman" w:hAnsi="Times New Roman"/>
          <w:i/>
          <w:iCs/>
          <w:sz w:val="24"/>
          <w:u w:val="none"/>
        </w:rPr>
        <w:t>TD DL</w:t>
      </w:r>
      <w:r>
        <w:rPr>
          <w:rFonts w:ascii="Times New Roman" w:hAnsi="Times New Roman"/>
          <w:sz w:val="24"/>
          <w:u w:val="none"/>
        </w:rPr>
        <w:t xml:space="preserve">, ir konstatēta(-as) diurētiskā(-o) līdzekļa(-u) vai maskētājlīdzekļa(-u) klātbūtnē, </w:t>
      </w:r>
      <w:r>
        <w:rPr>
          <w:rFonts w:ascii="Times New Roman" w:hAnsi="Times New Roman"/>
          <w:sz w:val="24"/>
          <w:u w:color="000000"/>
        </w:rPr>
        <w:t>laboratorija</w:t>
      </w:r>
      <w:r>
        <w:rPr>
          <w:rFonts w:ascii="Times New Roman" w:hAnsi="Times New Roman"/>
          <w:sz w:val="24"/>
          <w:u w:val="none"/>
        </w:rPr>
        <w:t xml:space="preserve"> nosaka </w:t>
      </w:r>
      <w:r>
        <w:rPr>
          <w:rFonts w:ascii="Times New Roman" w:hAnsi="Times New Roman"/>
          <w:i/>
          <w:iCs/>
          <w:sz w:val="24"/>
          <w:u w:val="none"/>
        </w:rPr>
        <w:t>aizliegtās(-o) vielas(-u)</w:t>
      </w:r>
      <w:r>
        <w:rPr>
          <w:rFonts w:ascii="Times New Roman" w:hAnsi="Times New Roman"/>
          <w:sz w:val="24"/>
          <w:u w:val="none"/>
        </w:rPr>
        <w:t xml:space="preserve"> un/vai tās </w:t>
      </w:r>
      <w:r>
        <w:rPr>
          <w:rFonts w:ascii="Times New Roman" w:hAnsi="Times New Roman"/>
          <w:i/>
          <w:iCs/>
          <w:sz w:val="24"/>
          <w:u w:val="none"/>
        </w:rPr>
        <w:t>metabolīta(-u)</w:t>
      </w:r>
      <w:r>
        <w:rPr>
          <w:rFonts w:ascii="Times New Roman" w:hAnsi="Times New Roman"/>
          <w:sz w:val="24"/>
          <w:u w:val="none"/>
        </w:rPr>
        <w:t xml:space="preserve"> klātbūtni (t. i., identitāti) saskaņā ar </w:t>
      </w:r>
      <w:r>
        <w:rPr>
          <w:rFonts w:ascii="Times New Roman" w:hAnsi="Times New Roman"/>
          <w:i/>
          <w:iCs/>
          <w:sz w:val="24"/>
          <w:u w:val="none"/>
        </w:rPr>
        <w:t>TD IDCR</w:t>
      </w:r>
      <w:r>
        <w:rPr>
          <w:rFonts w:ascii="Times New Roman" w:hAnsi="Times New Roman"/>
          <w:sz w:val="24"/>
          <w:u w:val="none"/>
        </w:rPr>
        <w:t xml:space="preserve"> un </w:t>
      </w:r>
      <w:r>
        <w:rPr>
          <w:rFonts w:ascii="Times New Roman" w:hAnsi="Times New Roman"/>
          <w:i/>
          <w:iCs/>
          <w:sz w:val="24"/>
          <w:u w:val="none"/>
        </w:rPr>
        <w:t>TD DL</w:t>
      </w:r>
      <w:r>
        <w:rPr>
          <w:rFonts w:ascii="Times New Roman" w:hAnsi="Times New Roman"/>
          <w:sz w:val="24"/>
          <w:u w:val="none"/>
        </w:rPr>
        <w:t xml:space="preserve">, un ziņojumā papildus informācijai par diurētiskā(-o) līdzekļa(-u) vai maskētājlīdzekļa(-u) klātbūtni norāda, ka ir iegūts </w:t>
      </w:r>
      <w:r>
        <w:rPr>
          <w:rFonts w:ascii="Times New Roman" w:hAnsi="Times New Roman"/>
          <w:i/>
          <w:iCs/>
          <w:sz w:val="24"/>
          <w:u w:val="none"/>
        </w:rPr>
        <w:t>nelabvēlīgs analīžu rezultāts</w:t>
      </w:r>
      <w:r>
        <w:rPr>
          <w:rFonts w:ascii="Times New Roman" w:hAnsi="Times New Roman"/>
          <w:sz w:val="24"/>
          <w:u w:val="none"/>
        </w:rPr>
        <w:t xml:space="preserve">. Šādos gadījumos </w:t>
      </w:r>
      <w:r>
        <w:rPr>
          <w:rFonts w:ascii="Times New Roman" w:hAnsi="Times New Roman"/>
          <w:sz w:val="24"/>
          <w:u w:color="000000"/>
        </w:rPr>
        <w:t>laboratorijai</w:t>
      </w:r>
      <w:r>
        <w:rPr>
          <w:rFonts w:ascii="Times New Roman" w:hAnsi="Times New Roman"/>
          <w:sz w:val="24"/>
          <w:u w:val="none"/>
        </w:rPr>
        <w:t xml:space="preserve"> būtu jāpaziņo aprēķinātā </w:t>
      </w:r>
      <w:r>
        <w:rPr>
          <w:rFonts w:ascii="Times New Roman" w:hAnsi="Times New Roman"/>
          <w:sz w:val="24"/>
        </w:rPr>
        <w:t>sliekšņa viel</w:t>
      </w:r>
      <w:r>
        <w:rPr>
          <w:rFonts w:ascii="Times New Roman" w:hAnsi="Times New Roman"/>
          <w:sz w:val="24"/>
          <w:u w:color="000000"/>
        </w:rPr>
        <w:t>as(-u)</w:t>
      </w:r>
      <w:r>
        <w:rPr>
          <w:rFonts w:ascii="Times New Roman" w:hAnsi="Times New Roman"/>
          <w:sz w:val="24"/>
          <w:u w:val="none"/>
        </w:rPr>
        <w:t xml:space="preserve"> koncentrācija, norādot, ka konstatētos līmeņus var būt ietekmējusi diurētiskā(-o) līdzekļa(-u) vai maskētājlīdzekļa(</w:t>
      </w:r>
      <w:r>
        <w:rPr>
          <w:rFonts w:ascii="Times New Roman" w:hAnsi="Times New Roman"/>
          <w:sz w:val="24"/>
          <w:u w:val="none"/>
        </w:rPr>
        <w:noBreakHyphen/>
        <w:t>u) klātbūtne.</w:t>
      </w:r>
    </w:p>
    <w:p w14:paraId="24C8E5A0" w14:textId="77777777" w:rsidR="00AF4FE7" w:rsidRPr="00982C7A" w:rsidRDefault="00AF4FE7" w:rsidP="00F15D52">
      <w:pPr>
        <w:ind w:left="709"/>
        <w:jc w:val="both"/>
        <w:rPr>
          <w:rFonts w:ascii="Times New Roman" w:eastAsia="Arial" w:hAnsi="Times New Roman" w:cs="Arial"/>
          <w:noProof/>
          <w:sz w:val="24"/>
          <w:szCs w:val="21"/>
        </w:rPr>
      </w:pPr>
    </w:p>
    <w:p w14:paraId="4A1DEBDD" w14:textId="438D3A8F" w:rsidR="00AF4FE7" w:rsidRPr="00982C7A" w:rsidRDefault="00F15D52" w:rsidP="00F15D52">
      <w:pPr>
        <w:tabs>
          <w:tab w:val="left" w:pos="3083"/>
        </w:tabs>
        <w:ind w:left="709"/>
        <w:jc w:val="both"/>
        <w:rPr>
          <w:rFonts w:ascii="Times New Roman" w:eastAsia="Arial" w:hAnsi="Times New Roman" w:cs="Arial"/>
          <w:noProof/>
          <w:sz w:val="24"/>
        </w:rPr>
      </w:pPr>
      <w:r>
        <w:rPr>
          <w:rFonts w:ascii="Times New Roman" w:hAnsi="Times New Roman"/>
          <w:sz w:val="24"/>
        </w:rPr>
        <w:t>b) “B” </w:t>
      </w:r>
      <w:r>
        <w:rPr>
          <w:rFonts w:ascii="Times New Roman" w:hAnsi="Times New Roman"/>
          <w:i/>
          <w:sz w:val="24"/>
        </w:rPr>
        <w:t xml:space="preserve">parauga </w:t>
      </w:r>
      <w:r>
        <w:rPr>
          <w:rFonts w:ascii="Times New Roman" w:hAnsi="Times New Roman"/>
          <w:sz w:val="24"/>
        </w:rPr>
        <w:t>pārbaudes ziņojums</w:t>
      </w:r>
    </w:p>
    <w:p w14:paraId="1377F573" w14:textId="77777777" w:rsidR="00F15D52" w:rsidRDefault="00F15D52" w:rsidP="00F15D52">
      <w:pPr>
        <w:pStyle w:val="Pamatteksts"/>
        <w:spacing w:before="0"/>
        <w:ind w:left="709"/>
        <w:jc w:val="both"/>
        <w:rPr>
          <w:rFonts w:ascii="Times New Roman" w:hAnsi="Times New Roman"/>
          <w:noProof/>
          <w:sz w:val="24"/>
          <w:u w:val="none"/>
        </w:rPr>
      </w:pPr>
    </w:p>
    <w:p w14:paraId="4CC1A87A" w14:textId="0BD9AFC5" w:rsidR="00AF4FE7" w:rsidRPr="00F15D52" w:rsidRDefault="00AF4FE7" w:rsidP="00F15D52">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Attiecībā uz eksogēnajām </w:t>
      </w:r>
      <w:r>
        <w:rPr>
          <w:rFonts w:ascii="Times New Roman" w:hAnsi="Times New Roman"/>
          <w:sz w:val="24"/>
        </w:rPr>
        <w:t>sliekšņa vielām</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pārbaudes ziņojumā par “B” </w:t>
      </w:r>
      <w:r>
        <w:rPr>
          <w:rFonts w:ascii="Times New Roman" w:hAnsi="Times New Roman"/>
          <w:i/>
          <w:sz w:val="24"/>
          <w:u w:val="none"/>
        </w:rPr>
        <w:t xml:space="preserve">paraugu </w:t>
      </w:r>
      <w:r>
        <w:rPr>
          <w:rFonts w:ascii="Times New Roman" w:hAnsi="Times New Roman"/>
          <w:sz w:val="24"/>
          <w:u w:val="none"/>
        </w:rPr>
        <w:t xml:space="preserve">tiek konstatēta vienīgi </w:t>
      </w:r>
      <w:r>
        <w:rPr>
          <w:rFonts w:ascii="Times New Roman" w:hAnsi="Times New Roman"/>
          <w:i/>
          <w:sz w:val="24"/>
          <w:u w:val="none"/>
        </w:rPr>
        <w:t>aizliegtās(-o) vielas(-u)</w:t>
      </w:r>
      <w:r>
        <w:rPr>
          <w:rFonts w:ascii="Times New Roman" w:hAnsi="Times New Roman"/>
          <w:sz w:val="24"/>
          <w:u w:val="none"/>
        </w:rPr>
        <w:t xml:space="preserve"> vai tās </w:t>
      </w:r>
      <w:r>
        <w:rPr>
          <w:rFonts w:ascii="Times New Roman" w:hAnsi="Times New Roman"/>
          <w:i/>
          <w:sz w:val="24"/>
          <w:u w:val="none"/>
        </w:rPr>
        <w:t>metabolīta(-u)</w:t>
      </w:r>
      <w:r>
        <w:rPr>
          <w:rFonts w:ascii="Times New Roman" w:hAnsi="Times New Roman"/>
          <w:sz w:val="24"/>
          <w:u w:val="none"/>
        </w:rPr>
        <w:t xml:space="preserve"> vai </w:t>
      </w:r>
      <w:r>
        <w:rPr>
          <w:rFonts w:ascii="Times New Roman" w:hAnsi="Times New Roman"/>
          <w:i/>
          <w:sz w:val="24"/>
          <w:u w:val="none"/>
        </w:rPr>
        <w:t>marķiera(-u)</w:t>
      </w:r>
      <w:r>
        <w:rPr>
          <w:rFonts w:ascii="Times New Roman" w:hAnsi="Times New Roman"/>
          <w:sz w:val="24"/>
          <w:u w:val="none"/>
        </w:rPr>
        <w:t xml:space="preserve"> klātbūtne (t. i., identitāte) saskaņā ar </w:t>
      </w:r>
      <w:r>
        <w:rPr>
          <w:rFonts w:ascii="Times New Roman" w:hAnsi="Times New Roman"/>
          <w:i/>
          <w:iCs/>
          <w:sz w:val="24"/>
          <w:u w:val="none"/>
        </w:rPr>
        <w:t>TD IDCR</w:t>
      </w:r>
      <w:r>
        <w:rPr>
          <w:rFonts w:ascii="Times New Roman" w:hAnsi="Times New Roman"/>
          <w:sz w:val="24"/>
          <w:u w:val="none"/>
        </w:rPr>
        <w:t>.</w:t>
      </w:r>
    </w:p>
    <w:p w14:paraId="30431A5C" w14:textId="77777777" w:rsidR="00F15D52" w:rsidRDefault="00F15D52" w:rsidP="00F15D52">
      <w:pPr>
        <w:ind w:left="709"/>
        <w:jc w:val="both"/>
        <w:rPr>
          <w:rFonts w:ascii="Times New Roman" w:eastAsia="Arial" w:hAnsi="Times New Roman" w:cs="Arial"/>
          <w:noProof/>
          <w:sz w:val="24"/>
        </w:rPr>
      </w:pPr>
    </w:p>
    <w:p w14:paraId="3C6937CC" w14:textId="19570FDE" w:rsidR="00AF4FE7" w:rsidRDefault="00AF4FE7" w:rsidP="00F15D52">
      <w:pPr>
        <w:ind w:left="709"/>
        <w:jc w:val="both"/>
        <w:rPr>
          <w:rFonts w:ascii="Times New Roman" w:eastAsia="Arial" w:hAnsi="Times New Roman" w:cs="Arial"/>
          <w:noProof/>
          <w:sz w:val="24"/>
        </w:rPr>
      </w:pPr>
      <w:r>
        <w:rPr>
          <w:rFonts w:ascii="Times New Roman" w:hAnsi="Times New Roman"/>
          <w:sz w:val="24"/>
        </w:rPr>
        <w:t xml:space="preserve">Attiecībā uz endogēnajām </w:t>
      </w:r>
      <w:r>
        <w:rPr>
          <w:rFonts w:ascii="Times New Roman" w:hAnsi="Times New Roman"/>
          <w:sz w:val="24"/>
          <w:u w:val="single" w:color="000000"/>
        </w:rPr>
        <w:t>sliekšņa vielām</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“B” </w:t>
      </w:r>
      <w:r>
        <w:rPr>
          <w:rFonts w:ascii="Times New Roman" w:hAnsi="Times New Roman"/>
          <w:i/>
          <w:sz w:val="24"/>
        </w:rPr>
        <w:t xml:space="preserve">parauga </w:t>
      </w:r>
      <w:r>
        <w:rPr>
          <w:rFonts w:ascii="Times New Roman" w:hAnsi="Times New Roman"/>
          <w:sz w:val="24"/>
        </w:rPr>
        <w:t xml:space="preserve">pārbaudes ziņojumā tiek konstatēts, ka identificētās </w:t>
      </w:r>
      <w:r>
        <w:rPr>
          <w:rFonts w:ascii="Times New Roman" w:hAnsi="Times New Roman"/>
          <w:i/>
          <w:iCs/>
          <w:sz w:val="24"/>
        </w:rPr>
        <w:t>aizliegtās(-o) vielas(-u)</w:t>
      </w:r>
      <w:r>
        <w:rPr>
          <w:rFonts w:ascii="Times New Roman" w:hAnsi="Times New Roman"/>
          <w:sz w:val="24"/>
        </w:rPr>
        <w:t xml:space="preserve"> vai tās </w:t>
      </w:r>
      <w:r>
        <w:rPr>
          <w:rFonts w:ascii="Times New Roman" w:hAnsi="Times New Roman"/>
          <w:i/>
          <w:iCs/>
          <w:sz w:val="24"/>
        </w:rPr>
        <w:t>metabolīta(-u)</w:t>
      </w:r>
      <w:r>
        <w:rPr>
          <w:rFonts w:ascii="Times New Roman" w:hAnsi="Times New Roman"/>
          <w:sz w:val="24"/>
        </w:rPr>
        <w:t xml:space="preserve"> vai </w:t>
      </w:r>
      <w:r>
        <w:rPr>
          <w:rFonts w:ascii="Times New Roman" w:hAnsi="Times New Roman"/>
          <w:i/>
          <w:iCs/>
          <w:sz w:val="24"/>
        </w:rPr>
        <w:t>marķiera(-u)</w:t>
      </w:r>
      <w:r>
        <w:rPr>
          <w:rFonts w:ascii="Times New Roman" w:hAnsi="Times New Roman"/>
          <w:sz w:val="24"/>
        </w:rPr>
        <w:t xml:space="preserve"> klātbūtne ir tādā koncentrācijā un/vai proporcijā un/vai atbilst tādām izmērītajām analītiskajām vērtībām, kas pārsniedz </w:t>
      </w:r>
      <w:r>
        <w:rPr>
          <w:rFonts w:ascii="Times New Roman" w:hAnsi="Times New Roman"/>
          <w:sz w:val="24"/>
          <w:u w:val="single"/>
        </w:rPr>
        <w:t>robežvērtību</w:t>
      </w:r>
      <w:r>
        <w:rPr>
          <w:rFonts w:ascii="Times New Roman" w:hAnsi="Times New Roman"/>
          <w:sz w:val="24"/>
        </w:rPr>
        <w:t xml:space="preserve">, un/vai ka </w:t>
      </w:r>
      <w:r>
        <w:rPr>
          <w:rFonts w:ascii="Times New Roman" w:hAnsi="Times New Roman"/>
          <w:i/>
          <w:iCs/>
          <w:sz w:val="24"/>
        </w:rPr>
        <w:t>aizliegtajai(-ajām) vielai(-ām)</w:t>
      </w:r>
      <w:r>
        <w:rPr>
          <w:rFonts w:ascii="Times New Roman" w:hAnsi="Times New Roman"/>
          <w:sz w:val="24"/>
        </w:rPr>
        <w:t xml:space="preserve"> vai tās </w:t>
      </w:r>
      <w:r>
        <w:rPr>
          <w:rFonts w:ascii="Times New Roman" w:hAnsi="Times New Roman"/>
          <w:i/>
          <w:iCs/>
          <w:sz w:val="24"/>
        </w:rPr>
        <w:t>metabolītam(-iem)</w:t>
      </w:r>
      <w:r>
        <w:rPr>
          <w:rFonts w:ascii="Times New Roman" w:hAnsi="Times New Roman"/>
          <w:sz w:val="24"/>
        </w:rPr>
        <w:t xml:space="preserve"> vai </w:t>
      </w:r>
      <w:r>
        <w:rPr>
          <w:rFonts w:ascii="Times New Roman" w:hAnsi="Times New Roman"/>
          <w:i/>
          <w:iCs/>
          <w:sz w:val="24"/>
        </w:rPr>
        <w:t>marķierim(-iem)</w:t>
      </w:r>
      <w:r>
        <w:rPr>
          <w:rFonts w:ascii="Times New Roman" w:hAnsi="Times New Roman"/>
          <w:sz w:val="24"/>
        </w:rPr>
        <w:t xml:space="preserve"> ir </w:t>
      </w:r>
      <w:r>
        <w:rPr>
          <w:rFonts w:ascii="Times New Roman" w:hAnsi="Times New Roman"/>
          <w:sz w:val="24"/>
        </w:rPr>
        <w:lastRenderedPageBreak/>
        <w:t>eksogēna izcelsme.</w:t>
      </w:r>
    </w:p>
    <w:p w14:paraId="3C088653" w14:textId="77777777" w:rsidR="00F15D52" w:rsidRPr="00982C7A" w:rsidRDefault="00F15D52" w:rsidP="00F15D52">
      <w:pPr>
        <w:ind w:left="709"/>
        <w:jc w:val="both"/>
        <w:rPr>
          <w:rFonts w:ascii="Times New Roman" w:eastAsia="Arial" w:hAnsi="Times New Roman" w:cs="Arial"/>
          <w:noProof/>
          <w:sz w:val="24"/>
        </w:rPr>
      </w:pPr>
    </w:p>
    <w:p w14:paraId="102D342B" w14:textId="0DBBF671" w:rsidR="00AF4FE7" w:rsidRPr="00982C7A" w:rsidRDefault="00AF4FE7" w:rsidP="00F15D52">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sliekšņa viela(-as)</w:t>
      </w:r>
      <w:r>
        <w:rPr>
          <w:rFonts w:ascii="Times New Roman" w:hAnsi="Times New Roman"/>
          <w:sz w:val="24"/>
          <w:u w:val="none"/>
        </w:rPr>
        <w:t xml:space="preserve">, kas identificēta(-as) kā </w:t>
      </w:r>
      <w:r>
        <w:rPr>
          <w:rFonts w:ascii="Times New Roman" w:hAnsi="Times New Roman"/>
          <w:sz w:val="24"/>
        </w:rPr>
        <w:t>sliekšņa viela(-as)</w:t>
      </w:r>
      <w:r>
        <w:rPr>
          <w:rFonts w:ascii="Times New Roman" w:hAnsi="Times New Roman"/>
          <w:i/>
          <w:sz w:val="24"/>
          <w:u w:val="none"/>
        </w:rPr>
        <w:t xml:space="preserve"> aizliegto vielu un metožu sarakstā </w:t>
      </w:r>
      <w:r>
        <w:rPr>
          <w:rFonts w:ascii="Times New Roman" w:hAnsi="Times New Roman"/>
          <w:sz w:val="24"/>
          <w:u w:val="none"/>
        </w:rPr>
        <w:t xml:space="preserve">un </w:t>
      </w:r>
      <w:r>
        <w:rPr>
          <w:rFonts w:ascii="Times New Roman" w:hAnsi="Times New Roman"/>
          <w:i/>
          <w:iCs/>
          <w:sz w:val="24"/>
          <w:u w:val="none"/>
        </w:rPr>
        <w:t>TD DL</w:t>
      </w:r>
      <w:r>
        <w:rPr>
          <w:rFonts w:ascii="Times New Roman" w:hAnsi="Times New Roman"/>
          <w:sz w:val="24"/>
          <w:u w:val="none"/>
        </w:rPr>
        <w:t xml:space="preserve">, ir konstatēta(-as) diurētiskā(-o) līdzekļa(-u) vai maskētājlīdzekļa(-u) klātbūtnē, </w:t>
      </w:r>
      <w:r>
        <w:rPr>
          <w:rFonts w:ascii="Times New Roman" w:hAnsi="Times New Roman"/>
          <w:sz w:val="24"/>
          <w:u w:color="000000"/>
        </w:rPr>
        <w:t>laboratorija</w:t>
      </w:r>
      <w:r>
        <w:rPr>
          <w:rFonts w:ascii="Times New Roman" w:hAnsi="Times New Roman"/>
          <w:sz w:val="24"/>
          <w:u w:val="none"/>
        </w:rPr>
        <w:t xml:space="preserve"> nosaka </w:t>
      </w:r>
      <w:r>
        <w:rPr>
          <w:rFonts w:ascii="Times New Roman" w:hAnsi="Times New Roman"/>
          <w:i/>
          <w:iCs/>
          <w:sz w:val="24"/>
          <w:u w:val="none"/>
        </w:rPr>
        <w:t>aizliegtās(-o) vielas(-u)</w:t>
      </w:r>
      <w:r>
        <w:rPr>
          <w:rFonts w:ascii="Times New Roman" w:hAnsi="Times New Roman"/>
          <w:sz w:val="24"/>
          <w:u w:val="none"/>
        </w:rPr>
        <w:t xml:space="preserve"> un/vai tās </w:t>
      </w:r>
      <w:r>
        <w:rPr>
          <w:rFonts w:ascii="Times New Roman" w:hAnsi="Times New Roman"/>
          <w:i/>
          <w:iCs/>
          <w:sz w:val="24"/>
          <w:u w:val="none"/>
        </w:rPr>
        <w:t>metabolīta(-u)</w:t>
      </w:r>
      <w:r>
        <w:rPr>
          <w:rFonts w:ascii="Times New Roman" w:hAnsi="Times New Roman"/>
          <w:sz w:val="24"/>
          <w:u w:val="none"/>
        </w:rPr>
        <w:t xml:space="preserve"> klātbūtni (t. i., identitāti) saskaņā ar </w:t>
      </w:r>
      <w:r>
        <w:rPr>
          <w:rFonts w:ascii="Times New Roman" w:hAnsi="Times New Roman"/>
          <w:i/>
          <w:iCs/>
          <w:sz w:val="24"/>
          <w:u w:val="none"/>
        </w:rPr>
        <w:t>TD IDCR</w:t>
      </w:r>
      <w:r>
        <w:rPr>
          <w:rFonts w:ascii="Times New Roman" w:hAnsi="Times New Roman"/>
          <w:sz w:val="24"/>
          <w:u w:val="none"/>
        </w:rPr>
        <w:t xml:space="preserve"> un </w:t>
      </w:r>
      <w:r>
        <w:rPr>
          <w:rFonts w:ascii="Times New Roman" w:hAnsi="Times New Roman"/>
          <w:i/>
          <w:iCs/>
          <w:sz w:val="24"/>
          <w:u w:val="none"/>
        </w:rPr>
        <w:t>TD DL</w:t>
      </w:r>
      <w:r>
        <w:rPr>
          <w:rFonts w:ascii="Times New Roman" w:hAnsi="Times New Roman"/>
          <w:sz w:val="24"/>
          <w:u w:val="none"/>
        </w:rPr>
        <w:t xml:space="preserve">, un ziņojumā papildus informācijai par maskētājlīdzekļa(-u) klātbūtni norāda, ka ir iegūts </w:t>
      </w:r>
      <w:r>
        <w:rPr>
          <w:rFonts w:ascii="Times New Roman" w:hAnsi="Times New Roman"/>
          <w:i/>
          <w:iCs/>
          <w:sz w:val="24"/>
          <w:u w:val="none"/>
        </w:rPr>
        <w:t>nelabvēlīgs analīžu rezultāts</w:t>
      </w:r>
      <w:r>
        <w:rPr>
          <w:rFonts w:ascii="Times New Roman" w:hAnsi="Times New Roman"/>
          <w:sz w:val="24"/>
          <w:u w:val="none"/>
        </w:rPr>
        <w:t xml:space="preserve">. Šādos gadījumos </w:t>
      </w:r>
      <w:r>
        <w:rPr>
          <w:rFonts w:ascii="Times New Roman" w:hAnsi="Times New Roman"/>
          <w:sz w:val="24"/>
          <w:u w:color="000000"/>
        </w:rPr>
        <w:t>laboratorija</w:t>
      </w:r>
      <w:r>
        <w:rPr>
          <w:rFonts w:ascii="Times New Roman" w:hAnsi="Times New Roman"/>
          <w:sz w:val="24"/>
          <w:u w:val="none"/>
        </w:rPr>
        <w:t xml:space="preserve"> paziņo aprēķināto </w:t>
      </w:r>
      <w:r>
        <w:rPr>
          <w:rFonts w:ascii="Times New Roman" w:hAnsi="Times New Roman"/>
          <w:sz w:val="24"/>
        </w:rPr>
        <w:t>sliekšņa viel</w:t>
      </w:r>
      <w:r>
        <w:rPr>
          <w:rFonts w:ascii="Times New Roman" w:hAnsi="Times New Roman"/>
          <w:sz w:val="24"/>
          <w:u w:color="000000"/>
        </w:rPr>
        <w:t>as(</w:t>
      </w:r>
      <w:r>
        <w:rPr>
          <w:rFonts w:ascii="Times New Roman" w:hAnsi="Times New Roman"/>
          <w:sz w:val="24"/>
        </w:rPr>
        <w:t>-u)</w:t>
      </w:r>
      <w:r>
        <w:rPr>
          <w:rFonts w:ascii="Times New Roman" w:hAnsi="Times New Roman"/>
          <w:sz w:val="24"/>
          <w:u w:val="none"/>
        </w:rPr>
        <w:t xml:space="preserve"> koncentrāciju, norādot, ka konstatētos līmeņus var būt ietekmējusi diurētiskā(-o) līdzekļa(-u) vai maskētājlīdzekļa(-u) klātbūtne.</w:t>
      </w:r>
    </w:p>
    <w:p w14:paraId="31371B4E" w14:textId="77777777" w:rsidR="00AF4FE7" w:rsidRPr="00982C7A" w:rsidRDefault="00AF4FE7" w:rsidP="00982C7A">
      <w:pPr>
        <w:jc w:val="both"/>
        <w:rPr>
          <w:rFonts w:ascii="Times New Roman" w:eastAsia="Arial" w:hAnsi="Times New Roman" w:cs="Arial"/>
          <w:noProof/>
          <w:sz w:val="24"/>
          <w:szCs w:val="21"/>
        </w:rPr>
      </w:pPr>
    </w:p>
    <w:p w14:paraId="2A1F5654" w14:textId="3908532A" w:rsidR="00AF4FE7" w:rsidRPr="00982C7A" w:rsidRDefault="00F15D52" w:rsidP="00F15D52">
      <w:pPr>
        <w:pStyle w:val="Virsraksts3"/>
        <w:tabs>
          <w:tab w:val="left" w:pos="2002"/>
        </w:tabs>
        <w:ind w:left="0" w:firstLine="0"/>
        <w:jc w:val="both"/>
        <w:rPr>
          <w:rFonts w:ascii="Times New Roman" w:hAnsi="Times New Roman" w:cs="Arial"/>
          <w:b w:val="0"/>
          <w:bCs w:val="0"/>
          <w:noProof/>
          <w:sz w:val="24"/>
        </w:rPr>
      </w:pPr>
      <w:bookmarkStart w:id="211" w:name="_Toc64651407"/>
      <w:r>
        <w:rPr>
          <w:rFonts w:ascii="Times New Roman" w:hAnsi="Times New Roman"/>
          <w:sz w:val="24"/>
        </w:rPr>
        <w:t xml:space="preserve">5.3.9.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rPr>
        <w:t xml:space="preserve"> neatbilstību kontrole</w:t>
      </w:r>
      <w:bookmarkStart w:id="212" w:name="_bookmark77"/>
      <w:bookmarkEnd w:id="212"/>
      <w:bookmarkEnd w:id="211"/>
    </w:p>
    <w:p w14:paraId="716C51A3" w14:textId="77777777" w:rsidR="00F15D52" w:rsidRDefault="00F15D52" w:rsidP="00982C7A">
      <w:pPr>
        <w:pStyle w:val="Pamatteksts"/>
        <w:spacing w:before="0"/>
        <w:ind w:left="0"/>
        <w:jc w:val="both"/>
        <w:rPr>
          <w:rFonts w:ascii="Times New Roman" w:hAnsi="Times New Roman"/>
          <w:noProof/>
          <w:sz w:val="24"/>
          <w:u w:val="none"/>
        </w:rPr>
      </w:pPr>
    </w:p>
    <w:p w14:paraId="0F3FA9F0" w14:textId="6384D9B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izstrādāta politika un procedūras, ko īsteno, ja kāds no tās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aspektiem neatbilst noteiktajām prasībām.</w:t>
      </w:r>
    </w:p>
    <w:p w14:paraId="7AA22DDA" w14:textId="77777777" w:rsidR="00F15D52" w:rsidRPr="00982C7A" w:rsidRDefault="00F15D52" w:rsidP="00982C7A">
      <w:pPr>
        <w:pStyle w:val="Pamatteksts"/>
        <w:spacing w:before="0"/>
        <w:ind w:left="0"/>
        <w:jc w:val="both"/>
        <w:rPr>
          <w:rFonts w:ascii="Times New Roman" w:hAnsi="Times New Roman"/>
          <w:noProof/>
          <w:sz w:val="24"/>
          <w:u w:val="none"/>
        </w:rPr>
      </w:pPr>
    </w:p>
    <w:p w14:paraId="1867125D"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Visas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neatbilstības reģistrē, un šos ierakstus glabā kā attiecīgā(</w:t>
      </w:r>
      <w:r>
        <w:rPr>
          <w:rFonts w:ascii="Times New Roman" w:hAnsi="Times New Roman"/>
          <w:sz w:val="24"/>
          <w:u w:val="none"/>
        </w:rPr>
        <w:noBreakHyphen/>
        <w:t xml:space="preserve">o) </w:t>
      </w:r>
      <w:r>
        <w:rPr>
          <w:rFonts w:ascii="Times New Roman" w:hAnsi="Times New Roman"/>
          <w:i/>
          <w:sz w:val="24"/>
          <w:u w:val="none"/>
        </w:rPr>
        <w:t xml:space="preserve">parauga(-u) </w:t>
      </w:r>
      <w:r>
        <w:rPr>
          <w:rFonts w:ascii="Times New Roman" w:hAnsi="Times New Roman"/>
          <w:sz w:val="24"/>
          <w:u w:val="none"/>
        </w:rPr>
        <w:t>dokumentācijas daļu.</w:t>
      </w:r>
    </w:p>
    <w:p w14:paraId="453839C6" w14:textId="77777777" w:rsidR="00AF4FE7" w:rsidRPr="00982C7A" w:rsidRDefault="00AF4FE7" w:rsidP="00982C7A">
      <w:pPr>
        <w:jc w:val="both"/>
        <w:rPr>
          <w:rFonts w:ascii="Times New Roman" w:eastAsia="Arial" w:hAnsi="Times New Roman" w:cs="Arial"/>
          <w:noProof/>
          <w:sz w:val="24"/>
          <w:szCs w:val="21"/>
        </w:rPr>
      </w:pPr>
    </w:p>
    <w:p w14:paraId="190D3F6B" w14:textId="77777777" w:rsidR="00AF4FE7" w:rsidRPr="00982C7A" w:rsidRDefault="00AF4FE7" w:rsidP="00F15D52">
      <w:pPr>
        <w:pStyle w:val="Pamatteksts"/>
        <w:tabs>
          <w:tab w:val="left" w:pos="2361"/>
        </w:tabs>
        <w:spacing w:before="0"/>
        <w:ind w:left="709" w:hanging="283"/>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Risku minimizēšana</w:t>
      </w:r>
    </w:p>
    <w:p w14:paraId="5B7819CB" w14:textId="77777777" w:rsidR="00F15D52" w:rsidRDefault="00F15D52" w:rsidP="00F15D52">
      <w:pPr>
        <w:pStyle w:val="Pamatteksts"/>
        <w:spacing w:before="0"/>
        <w:ind w:left="709" w:hanging="283"/>
        <w:jc w:val="both"/>
        <w:rPr>
          <w:rFonts w:ascii="Times New Roman" w:hAnsi="Times New Roman"/>
          <w:noProof/>
          <w:sz w:val="24"/>
          <w:u w:color="000000"/>
        </w:rPr>
      </w:pPr>
    </w:p>
    <w:p w14:paraId="2CA3C7C6" w14:textId="4CBD3532" w:rsidR="00AF4FE7" w:rsidRDefault="00AF4FE7" w:rsidP="00F15D52">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veic koriģējošas darbības saskaņā ar ISO/IEC 17025 un </w:t>
      </w:r>
      <w:r>
        <w:rPr>
          <w:rFonts w:ascii="Times New Roman" w:hAnsi="Times New Roman"/>
          <w:i/>
          <w:sz w:val="24"/>
          <w:u w:val="none"/>
        </w:rPr>
        <w:t xml:space="preserve">WADA </w:t>
      </w:r>
      <w:r>
        <w:rPr>
          <w:rFonts w:ascii="Times New Roman" w:hAnsi="Times New Roman"/>
          <w:sz w:val="24"/>
          <w:u w:color="000000"/>
        </w:rPr>
        <w:t>laboratoriju vadlīnijām</w:t>
      </w:r>
      <w:r>
        <w:rPr>
          <w:rFonts w:ascii="Times New Roman" w:hAnsi="Times New Roman"/>
          <w:sz w:val="24"/>
          <w:u w:val="none"/>
        </w:rPr>
        <w:t xml:space="preserve"> par koriģējošo darbību izmeklēšanu un ziņošanu par tiem.</w:t>
      </w:r>
    </w:p>
    <w:p w14:paraId="11AE9E8D" w14:textId="77777777" w:rsidR="00F15D52" w:rsidRPr="00982C7A" w:rsidRDefault="00F15D52" w:rsidP="00F15D52">
      <w:pPr>
        <w:pStyle w:val="Pamatteksts"/>
        <w:spacing w:before="0"/>
        <w:ind w:left="709"/>
        <w:jc w:val="both"/>
        <w:rPr>
          <w:rFonts w:ascii="Times New Roman" w:hAnsi="Times New Roman"/>
          <w:noProof/>
          <w:sz w:val="24"/>
          <w:u w:val="none"/>
        </w:rPr>
      </w:pPr>
    </w:p>
    <w:p w14:paraId="2233B605" w14:textId="77777777" w:rsidR="00AF4FE7" w:rsidRPr="00982C7A" w:rsidRDefault="00AF4FE7" w:rsidP="00F15D52">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Veicot koriģējošās darbības izmeklēšanu, </w:t>
      </w:r>
      <w:r>
        <w:rPr>
          <w:rFonts w:ascii="Times New Roman" w:hAnsi="Times New Roman"/>
          <w:sz w:val="24"/>
          <w:u w:color="000000"/>
        </w:rPr>
        <w:t>laboratorija</w:t>
      </w:r>
      <w:r>
        <w:rPr>
          <w:rFonts w:ascii="Times New Roman" w:hAnsi="Times New Roman"/>
          <w:sz w:val="24"/>
          <w:u w:val="none"/>
        </w:rPr>
        <w:t xml:space="preserve"> veic un reģistrē rūpīgu neatbilstības </w:t>
      </w:r>
      <w:r>
        <w:rPr>
          <w:rFonts w:ascii="Times New Roman" w:hAnsi="Times New Roman"/>
          <w:sz w:val="24"/>
          <w:u w:color="000000"/>
        </w:rPr>
        <w:t>galvenā cēloņa analīzi</w:t>
      </w:r>
      <w:r>
        <w:rPr>
          <w:rFonts w:ascii="Times New Roman" w:hAnsi="Times New Roman"/>
          <w:sz w:val="24"/>
          <w:u w:val="none"/>
        </w:rPr>
        <w:t>.</w:t>
      </w:r>
    </w:p>
    <w:p w14:paraId="34DAB569" w14:textId="77777777" w:rsidR="00AF4FE7" w:rsidRPr="00982C7A" w:rsidRDefault="00AF4FE7" w:rsidP="00F15D52">
      <w:pPr>
        <w:ind w:left="709" w:hanging="283"/>
        <w:jc w:val="both"/>
        <w:rPr>
          <w:rFonts w:ascii="Times New Roman" w:eastAsia="Arial" w:hAnsi="Times New Roman" w:cs="Arial"/>
          <w:noProof/>
          <w:sz w:val="24"/>
          <w:szCs w:val="14"/>
        </w:rPr>
      </w:pPr>
    </w:p>
    <w:p w14:paraId="456E3D95" w14:textId="77777777" w:rsidR="00AF4FE7" w:rsidRPr="00982C7A" w:rsidRDefault="00AF4FE7" w:rsidP="00F15D52">
      <w:pPr>
        <w:pStyle w:val="Pamatteksts"/>
        <w:tabs>
          <w:tab w:val="left" w:pos="2361"/>
        </w:tabs>
        <w:spacing w:before="0"/>
        <w:ind w:left="709" w:hanging="283"/>
        <w:jc w:val="both"/>
        <w:rPr>
          <w:rFonts w:ascii="Times New Roman" w:hAnsi="Times New Roman"/>
          <w:noProof/>
          <w:sz w:val="24"/>
          <w:u w:val="none"/>
        </w:rPr>
      </w:pPr>
      <w:r>
        <w:rPr>
          <w:rFonts w:ascii="Times New Roman" w:hAnsi="Times New Roman"/>
          <w:sz w:val="24"/>
          <w:u w:val="none"/>
        </w:rPr>
        <w:t>-</w:t>
      </w:r>
      <w:r>
        <w:rPr>
          <w:rFonts w:ascii="Times New Roman" w:hAnsi="Times New Roman"/>
          <w:sz w:val="24"/>
          <w:u w:val="none"/>
        </w:rPr>
        <w:tab/>
        <w:t>Uzlabojumi</w:t>
      </w:r>
    </w:p>
    <w:p w14:paraId="2BFA0792" w14:textId="77777777" w:rsidR="00F15D52" w:rsidRDefault="00F15D52" w:rsidP="00F15D52">
      <w:pPr>
        <w:pStyle w:val="Pamatteksts"/>
        <w:spacing w:before="0"/>
        <w:ind w:left="709" w:hanging="283"/>
        <w:jc w:val="both"/>
        <w:rPr>
          <w:rFonts w:ascii="Times New Roman" w:hAnsi="Times New Roman"/>
          <w:noProof/>
          <w:sz w:val="24"/>
          <w:u w:val="none"/>
        </w:rPr>
      </w:pPr>
    </w:p>
    <w:p w14:paraId="313D5F10" w14:textId="73054376" w:rsidR="00AF4FE7" w:rsidRPr="00982C7A" w:rsidRDefault="00AF4FE7" w:rsidP="00F15D52">
      <w:pPr>
        <w:pStyle w:val="Pamatteksts"/>
        <w:spacing w:before="0"/>
        <w:ind w:left="709"/>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nodrošina un attiecīgos gadījumos uzlabo savas pārvaldības sistēmas efektivitāti saskaņā ar ISO/IEC 17025 noteikumiem.</w:t>
      </w:r>
    </w:p>
    <w:p w14:paraId="1A74ABCD" w14:textId="77777777" w:rsidR="00AF4FE7" w:rsidRPr="00982C7A" w:rsidRDefault="00AF4FE7" w:rsidP="00982C7A">
      <w:pPr>
        <w:jc w:val="both"/>
        <w:rPr>
          <w:rFonts w:ascii="Times New Roman" w:eastAsia="Arial" w:hAnsi="Times New Roman" w:cs="Arial"/>
          <w:noProof/>
          <w:sz w:val="24"/>
          <w:szCs w:val="21"/>
        </w:rPr>
      </w:pPr>
    </w:p>
    <w:p w14:paraId="08EF99CA" w14:textId="652A0295" w:rsidR="00AF4FE7" w:rsidRPr="00982C7A" w:rsidRDefault="00F15D52" w:rsidP="00F15D52">
      <w:pPr>
        <w:pStyle w:val="Virsraksts3"/>
        <w:tabs>
          <w:tab w:val="left" w:pos="2002"/>
        </w:tabs>
        <w:ind w:left="0" w:firstLine="0"/>
        <w:jc w:val="both"/>
        <w:rPr>
          <w:rFonts w:ascii="Times New Roman" w:hAnsi="Times New Roman"/>
          <w:noProof/>
          <w:sz w:val="24"/>
        </w:rPr>
      </w:pPr>
      <w:bookmarkStart w:id="213" w:name="_Toc64651408"/>
      <w:r>
        <w:rPr>
          <w:rFonts w:ascii="Times New Roman" w:hAnsi="Times New Roman"/>
          <w:sz w:val="24"/>
        </w:rPr>
        <w:t>5.3.10. Sūdzības</w:t>
      </w:r>
      <w:bookmarkStart w:id="214" w:name="_bookmark78"/>
      <w:bookmarkEnd w:id="214"/>
      <w:bookmarkEnd w:id="213"/>
    </w:p>
    <w:p w14:paraId="691EE772" w14:textId="77777777" w:rsidR="00F15D52" w:rsidRDefault="00F15D52" w:rsidP="00982C7A">
      <w:pPr>
        <w:pStyle w:val="Pamatteksts"/>
        <w:spacing w:before="0"/>
        <w:ind w:left="0"/>
        <w:jc w:val="both"/>
        <w:rPr>
          <w:rFonts w:ascii="Times New Roman" w:hAnsi="Times New Roman"/>
          <w:noProof/>
          <w:sz w:val="24"/>
          <w:u w:val="none"/>
        </w:rPr>
      </w:pPr>
    </w:p>
    <w:p w14:paraId="6AEB8457" w14:textId="6838E10F"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Sūdzības izskata saskaņā ar ISO/IEC 17025 noteikumiem.</w:t>
      </w:r>
    </w:p>
    <w:p w14:paraId="1EB7D292" w14:textId="77777777" w:rsidR="00AF4FE7" w:rsidRPr="00982C7A" w:rsidRDefault="00AF4FE7" w:rsidP="00982C7A">
      <w:pPr>
        <w:jc w:val="both"/>
        <w:rPr>
          <w:rFonts w:ascii="Times New Roman" w:eastAsia="Arial" w:hAnsi="Times New Roman" w:cs="Arial"/>
          <w:noProof/>
          <w:sz w:val="24"/>
          <w:szCs w:val="11"/>
        </w:rPr>
      </w:pPr>
    </w:p>
    <w:p w14:paraId="0D15F705" w14:textId="2D53AF54" w:rsidR="00AF4FE7" w:rsidRPr="009C2D71" w:rsidRDefault="00F15D52" w:rsidP="009C2D71">
      <w:pPr>
        <w:pStyle w:val="Virsraksts3"/>
        <w:ind w:left="0" w:hanging="12"/>
        <w:rPr>
          <w:rFonts w:ascii="Times New Roman" w:hAnsi="Times New Roman" w:cs="Times New Roman"/>
          <w:iCs/>
          <w:noProof/>
          <w:sz w:val="24"/>
          <w:szCs w:val="24"/>
        </w:rPr>
      </w:pPr>
      <w:bookmarkStart w:id="215" w:name="_Toc64651409"/>
      <w:r w:rsidRPr="009C2D71">
        <w:rPr>
          <w:rFonts w:ascii="Times New Roman" w:hAnsi="Times New Roman" w:cs="Times New Roman"/>
          <w:sz w:val="24"/>
          <w:szCs w:val="24"/>
        </w:rPr>
        <w:t xml:space="preserve">5.3.11. </w:t>
      </w:r>
      <w:r w:rsidRPr="009C2D71">
        <w:rPr>
          <w:rFonts w:ascii="Times New Roman" w:hAnsi="Times New Roman" w:cs="Times New Roman"/>
          <w:i/>
          <w:sz w:val="24"/>
          <w:szCs w:val="24"/>
        </w:rPr>
        <w:t>Paraugu</w:t>
      </w:r>
      <w:r w:rsidRPr="009C2D71">
        <w:rPr>
          <w:rFonts w:ascii="Times New Roman" w:hAnsi="Times New Roman" w:cs="Times New Roman"/>
          <w:sz w:val="24"/>
          <w:szCs w:val="24"/>
        </w:rPr>
        <w:t xml:space="preserve"> glabāšana</w:t>
      </w:r>
      <w:bookmarkStart w:id="216" w:name="_bookmark79"/>
      <w:r w:rsidRPr="009C2D71">
        <w:rPr>
          <w:rStyle w:val="Vresatsauce"/>
          <w:rFonts w:ascii="Times New Roman" w:hAnsi="Times New Roman" w:cs="Times New Roman"/>
          <w:b w:val="0"/>
          <w:i/>
          <w:noProof/>
          <w:sz w:val="24"/>
          <w:szCs w:val="24"/>
        </w:rPr>
        <w:footnoteReference w:id="18"/>
      </w:r>
      <w:bookmarkEnd w:id="216"/>
      <w:bookmarkEnd w:id="215"/>
    </w:p>
    <w:p w14:paraId="1EB23556" w14:textId="77777777" w:rsidR="00AF4FE7" w:rsidRPr="00982C7A" w:rsidRDefault="00AF4FE7" w:rsidP="00982C7A">
      <w:pPr>
        <w:jc w:val="both"/>
        <w:rPr>
          <w:rFonts w:ascii="Times New Roman" w:eastAsia="Arial" w:hAnsi="Times New Roman" w:cs="Arial"/>
          <w:b/>
          <w:bCs/>
          <w:noProof/>
          <w:sz w:val="24"/>
          <w:szCs w:val="25"/>
        </w:rPr>
      </w:pPr>
    </w:p>
    <w:p w14:paraId="35B4F8C3" w14:textId="1EBE6C81" w:rsidR="00AF4FE7" w:rsidRPr="00982C7A" w:rsidRDefault="00F15D52" w:rsidP="00F15D52">
      <w:pPr>
        <w:tabs>
          <w:tab w:val="left" w:pos="2816"/>
        </w:tabs>
        <w:jc w:val="both"/>
        <w:rPr>
          <w:rFonts w:ascii="Times New Roman" w:eastAsia="Arial" w:hAnsi="Times New Roman" w:cs="Arial"/>
          <w:noProof/>
          <w:sz w:val="24"/>
        </w:rPr>
      </w:pPr>
      <w:r>
        <w:rPr>
          <w:rFonts w:ascii="Times New Roman" w:hAnsi="Times New Roman"/>
          <w:b/>
          <w:sz w:val="24"/>
        </w:rPr>
        <w:t xml:space="preserve">5.3.11.1. Urīna </w:t>
      </w:r>
      <w:r>
        <w:rPr>
          <w:rFonts w:ascii="Times New Roman" w:hAnsi="Times New Roman"/>
          <w:b/>
          <w:i/>
          <w:sz w:val="24"/>
        </w:rPr>
        <w:t>paraugu</w:t>
      </w:r>
      <w:r>
        <w:rPr>
          <w:rFonts w:ascii="Times New Roman" w:hAnsi="Times New Roman"/>
          <w:b/>
          <w:sz w:val="24"/>
        </w:rPr>
        <w:t xml:space="preserve"> glabāšana</w:t>
      </w:r>
    </w:p>
    <w:p w14:paraId="31110359" w14:textId="77777777" w:rsidR="00F15D52" w:rsidRDefault="00F15D52" w:rsidP="00982C7A">
      <w:pPr>
        <w:pStyle w:val="Pamatteksts"/>
        <w:spacing w:before="0"/>
        <w:ind w:left="0"/>
        <w:jc w:val="both"/>
        <w:rPr>
          <w:rFonts w:ascii="Times New Roman" w:hAnsi="Times New Roman"/>
          <w:noProof/>
          <w:sz w:val="24"/>
          <w:u w:val="none"/>
        </w:rPr>
      </w:pPr>
    </w:p>
    <w:p w14:paraId="7AB8267B" w14:textId="4701F496"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Visus urīna </w:t>
      </w:r>
      <w:r>
        <w:rPr>
          <w:rFonts w:ascii="Times New Roman" w:hAnsi="Times New Roman"/>
          <w:i/>
          <w:sz w:val="24"/>
          <w:u w:val="none"/>
        </w:rPr>
        <w:t>paraugus</w:t>
      </w:r>
      <w:r>
        <w:rPr>
          <w:rFonts w:ascii="Times New Roman" w:hAnsi="Times New Roman"/>
          <w:sz w:val="24"/>
          <w:u w:val="none"/>
        </w:rPr>
        <w:t xml:space="preserve">, kas tiek paturēti glabāšanā </w:t>
      </w:r>
      <w:r>
        <w:rPr>
          <w:rFonts w:ascii="Times New Roman" w:hAnsi="Times New Roman"/>
          <w:sz w:val="24"/>
          <w:u w:color="000000"/>
        </w:rPr>
        <w:t>laboratorijā</w:t>
      </w:r>
      <w:r>
        <w:rPr>
          <w:rFonts w:ascii="Times New Roman" w:hAnsi="Times New Roman"/>
          <w:sz w:val="24"/>
          <w:u w:val="none"/>
        </w:rPr>
        <w:t xml:space="preserve">, glabā sasaldētā veidā drošā vietā, nodrošinot nepārtrauktu uzraudzības ķēdi. </w:t>
      </w:r>
      <w:r>
        <w:rPr>
          <w:rFonts w:ascii="Times New Roman" w:hAnsi="Times New Roman"/>
          <w:sz w:val="24"/>
          <w:u w:color="000000"/>
        </w:rPr>
        <w:t>Laboratorija</w:t>
      </w:r>
      <w:r>
        <w:rPr>
          <w:rFonts w:ascii="Times New Roman" w:hAnsi="Times New Roman"/>
          <w:sz w:val="24"/>
          <w:u w:val="none"/>
        </w:rPr>
        <w:t xml:space="preserve"> uztur visu uzraudzības ķēdi un citus datu ierakstus (cietās kopijas vai digitālā formātā) attiecībā uz šiem </w:t>
      </w:r>
      <w:r>
        <w:rPr>
          <w:rFonts w:ascii="Times New Roman" w:hAnsi="Times New Roman"/>
          <w:i/>
          <w:sz w:val="24"/>
          <w:u w:val="none"/>
        </w:rPr>
        <w:t>paraugiem</w:t>
      </w:r>
      <w:r>
        <w:rPr>
          <w:rFonts w:ascii="Times New Roman" w:hAnsi="Times New Roman"/>
          <w:sz w:val="24"/>
          <w:u w:val="none"/>
        </w:rPr>
        <w:t>.</w:t>
      </w:r>
    </w:p>
    <w:p w14:paraId="05A92E21" w14:textId="77777777" w:rsidR="00AF4FE7" w:rsidRPr="00982C7A" w:rsidRDefault="00AF4FE7" w:rsidP="00982C7A">
      <w:pPr>
        <w:jc w:val="both"/>
        <w:rPr>
          <w:rFonts w:ascii="Times New Roman" w:eastAsia="Arial" w:hAnsi="Times New Roman" w:cs="Arial"/>
          <w:i/>
          <w:noProof/>
          <w:sz w:val="24"/>
          <w:szCs w:val="21"/>
        </w:rPr>
      </w:pPr>
    </w:p>
    <w:p w14:paraId="465B5BC4" w14:textId="6FCB577D" w:rsidR="00AF4FE7" w:rsidRPr="00982C7A" w:rsidRDefault="00F15D52" w:rsidP="00F15D52">
      <w:pPr>
        <w:tabs>
          <w:tab w:val="left" w:pos="3083"/>
        </w:tabs>
        <w:jc w:val="both"/>
        <w:rPr>
          <w:rFonts w:ascii="Times New Roman" w:eastAsia="Arial" w:hAnsi="Times New Roman" w:cs="Arial"/>
          <w:noProof/>
          <w:sz w:val="24"/>
        </w:rPr>
      </w:pPr>
      <w:r>
        <w:rPr>
          <w:rFonts w:ascii="Times New Roman" w:hAnsi="Times New Roman"/>
          <w:sz w:val="24"/>
        </w:rPr>
        <w:t xml:space="preserve">a) Urīna </w:t>
      </w:r>
      <w:r>
        <w:rPr>
          <w:rFonts w:ascii="Times New Roman" w:hAnsi="Times New Roman"/>
          <w:i/>
          <w:sz w:val="24"/>
        </w:rPr>
        <w:t>paraugs(-i)</w:t>
      </w:r>
      <w:r>
        <w:rPr>
          <w:rFonts w:ascii="Times New Roman" w:hAnsi="Times New Roman"/>
          <w:sz w:val="24"/>
        </w:rPr>
        <w:t xml:space="preserve">, kuram(-iem) nav </w:t>
      </w:r>
      <w:r>
        <w:rPr>
          <w:rFonts w:ascii="Times New Roman" w:hAnsi="Times New Roman"/>
          <w:i/>
          <w:sz w:val="24"/>
        </w:rPr>
        <w:t xml:space="preserve">nelabvēlīga analīžu rezultāta </w:t>
      </w:r>
      <w:r>
        <w:rPr>
          <w:rFonts w:ascii="Times New Roman" w:hAnsi="Times New Roman"/>
          <w:sz w:val="24"/>
        </w:rPr>
        <w:t xml:space="preserve">vai </w:t>
      </w:r>
      <w:r>
        <w:rPr>
          <w:rFonts w:ascii="Times New Roman" w:hAnsi="Times New Roman"/>
          <w:i/>
          <w:sz w:val="24"/>
        </w:rPr>
        <w:t>netipiskas atrades</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patur “A” un “B” urīna </w:t>
      </w:r>
      <w:r>
        <w:rPr>
          <w:rFonts w:ascii="Times New Roman" w:hAnsi="Times New Roman"/>
          <w:i/>
          <w:iCs/>
          <w:sz w:val="24"/>
        </w:rPr>
        <w:t>paraugu(-us)</w:t>
      </w:r>
      <w:r>
        <w:rPr>
          <w:rFonts w:ascii="Times New Roman" w:hAnsi="Times New Roman"/>
          <w:sz w:val="24"/>
        </w:rPr>
        <w:t xml:space="preserve">, kuram(-iem) nav </w:t>
      </w:r>
      <w:r>
        <w:rPr>
          <w:rFonts w:ascii="Times New Roman" w:hAnsi="Times New Roman"/>
          <w:i/>
          <w:iCs/>
          <w:sz w:val="24"/>
        </w:rPr>
        <w:t xml:space="preserve">nelabvēlīga analīžu </w:t>
      </w:r>
      <w:r>
        <w:rPr>
          <w:rFonts w:ascii="Times New Roman" w:hAnsi="Times New Roman"/>
          <w:i/>
          <w:iCs/>
          <w:sz w:val="24"/>
        </w:rPr>
        <w:lastRenderedPageBreak/>
        <w:t>rezultāta</w:t>
      </w:r>
      <w:r>
        <w:rPr>
          <w:rFonts w:ascii="Times New Roman" w:hAnsi="Times New Roman"/>
          <w:sz w:val="24"/>
        </w:rPr>
        <w:t xml:space="preserve"> vai </w:t>
      </w:r>
      <w:r>
        <w:rPr>
          <w:rFonts w:ascii="Times New Roman" w:hAnsi="Times New Roman"/>
          <w:i/>
          <w:iCs/>
          <w:sz w:val="24"/>
        </w:rPr>
        <w:t>netipiskas atrades</w:t>
      </w:r>
      <w:r>
        <w:rPr>
          <w:rFonts w:ascii="Times New Roman" w:hAnsi="Times New Roman"/>
          <w:sz w:val="24"/>
        </w:rPr>
        <w:t xml:space="preserve">, vismaz trīs (3) mēnešus pēc galīgā analīžu rezultāta paziņošanas </w:t>
      </w:r>
      <w:r>
        <w:rPr>
          <w:rFonts w:ascii="Times New Roman" w:hAnsi="Times New Roman"/>
          <w:i/>
          <w:sz w:val="24"/>
        </w:rPr>
        <w:t>ADAMS</w:t>
      </w:r>
      <w:r>
        <w:rPr>
          <w:rFonts w:ascii="Times New Roman" w:hAnsi="Times New Roman"/>
          <w:sz w:val="24"/>
        </w:rPr>
        <w:t xml:space="preserve"> vai ne ilgāk kā desmit (10) gadus pēc </w:t>
      </w:r>
      <w:r>
        <w:rPr>
          <w:rFonts w:ascii="Times New Roman" w:hAnsi="Times New Roman"/>
          <w:i/>
          <w:sz w:val="24"/>
        </w:rPr>
        <w:t xml:space="preserve">paraugu </w:t>
      </w:r>
      <w:r>
        <w:rPr>
          <w:rFonts w:ascii="Times New Roman" w:hAnsi="Times New Roman"/>
          <w:sz w:val="24"/>
        </w:rPr>
        <w:t xml:space="preserve">savākšanas datuma, ja attiecīgā </w:t>
      </w:r>
      <w:r>
        <w:rPr>
          <w:rFonts w:ascii="Times New Roman" w:hAnsi="Times New Roman"/>
          <w:i/>
          <w:iCs/>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ir rakstveidā lūgusi paturēt šo(-os) </w:t>
      </w:r>
      <w:r>
        <w:rPr>
          <w:rFonts w:ascii="Times New Roman" w:hAnsi="Times New Roman"/>
          <w:i/>
          <w:sz w:val="24"/>
        </w:rPr>
        <w:t>paraugu(-us)</w:t>
      </w:r>
      <w:r>
        <w:rPr>
          <w:rFonts w:ascii="Times New Roman" w:hAnsi="Times New Roman"/>
          <w:sz w:val="24"/>
        </w:rPr>
        <w:t xml:space="preserve"> ilgtermiņa glabāšanā.</w:t>
      </w:r>
      <w:r>
        <w:rPr>
          <w:rStyle w:val="Vresatsauce"/>
          <w:rFonts w:ascii="Times New Roman" w:eastAsia="Arial" w:hAnsi="Times New Roman" w:cs="Arial"/>
          <w:i/>
          <w:noProof/>
          <w:sz w:val="24"/>
        </w:rPr>
        <w:footnoteReference w:id="19"/>
      </w:r>
    </w:p>
    <w:p w14:paraId="39DC3563" w14:textId="77777777" w:rsidR="00AF4FE7" w:rsidRPr="00982C7A" w:rsidRDefault="00AF4FE7" w:rsidP="00982C7A">
      <w:pPr>
        <w:jc w:val="both"/>
        <w:rPr>
          <w:rFonts w:ascii="Times New Roman" w:eastAsia="Arial" w:hAnsi="Times New Roman" w:cs="Arial"/>
          <w:noProof/>
          <w:sz w:val="24"/>
          <w:szCs w:val="15"/>
        </w:rPr>
      </w:pPr>
    </w:p>
    <w:p w14:paraId="4FF8DFDF" w14:textId="70BEC8C7" w:rsidR="00AF4FE7" w:rsidRPr="00982C7A" w:rsidRDefault="00F15D52" w:rsidP="00F15D52">
      <w:pPr>
        <w:tabs>
          <w:tab w:val="left" w:pos="3083"/>
        </w:tabs>
        <w:jc w:val="both"/>
        <w:rPr>
          <w:rFonts w:ascii="Times New Roman" w:eastAsia="Arial" w:hAnsi="Times New Roman" w:cs="Arial"/>
          <w:noProof/>
          <w:sz w:val="24"/>
          <w:szCs w:val="23"/>
        </w:rPr>
      </w:pPr>
      <w:r>
        <w:rPr>
          <w:rFonts w:ascii="Times New Roman" w:hAnsi="Times New Roman"/>
          <w:sz w:val="24"/>
        </w:rPr>
        <w:t xml:space="preserve">b) Urīna </w:t>
      </w:r>
      <w:r>
        <w:rPr>
          <w:rFonts w:ascii="Times New Roman" w:hAnsi="Times New Roman"/>
          <w:i/>
          <w:sz w:val="24"/>
        </w:rPr>
        <w:t>paraugi</w:t>
      </w:r>
      <w:r>
        <w:rPr>
          <w:rFonts w:ascii="Times New Roman" w:hAnsi="Times New Roman"/>
          <w:sz w:val="24"/>
        </w:rPr>
        <w:t xml:space="preserve"> ar neatbilstībām: </w:t>
      </w:r>
      <w:r>
        <w:rPr>
          <w:rFonts w:ascii="Times New Roman" w:hAnsi="Times New Roman"/>
          <w:sz w:val="24"/>
          <w:u w:val="single"/>
        </w:rPr>
        <w:t>laboratorija</w:t>
      </w:r>
      <w:r>
        <w:rPr>
          <w:rFonts w:ascii="Times New Roman" w:hAnsi="Times New Roman"/>
          <w:sz w:val="24"/>
        </w:rPr>
        <w:t xml:space="preserve"> patur “A” un “B” urīna </w:t>
      </w:r>
      <w:r>
        <w:rPr>
          <w:rFonts w:ascii="Times New Roman" w:hAnsi="Times New Roman"/>
          <w:i/>
          <w:iCs/>
          <w:sz w:val="24"/>
        </w:rPr>
        <w:t>paraugu(-us)</w:t>
      </w:r>
      <w:r>
        <w:rPr>
          <w:rFonts w:ascii="Times New Roman" w:hAnsi="Times New Roman"/>
          <w:sz w:val="24"/>
        </w:rPr>
        <w:t xml:space="preserve">, kuram(-iem) ir neatbilstības, vismaz trīs (3) mēnešus pēc paziņošanas </w:t>
      </w:r>
      <w:r>
        <w:rPr>
          <w:rFonts w:ascii="Times New Roman" w:hAnsi="Times New Roman"/>
          <w:i/>
          <w:iCs/>
          <w:sz w:val="24"/>
        </w:rPr>
        <w:t>ADAMS</w:t>
      </w:r>
      <w:r>
        <w:rPr>
          <w:rFonts w:ascii="Times New Roman" w:hAnsi="Times New Roman"/>
          <w:sz w:val="24"/>
        </w:rPr>
        <w:t xml:space="preserve"> vai ilgāku laiku, ko noteikusi </w:t>
      </w:r>
      <w:r>
        <w:rPr>
          <w:rFonts w:ascii="Times New Roman" w:hAnsi="Times New Roman"/>
          <w:i/>
          <w:iCs/>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w:t>
      </w:r>
      <w:r>
        <w:rPr>
          <w:rFonts w:ascii="Times New Roman" w:hAnsi="Times New Roman"/>
          <w:sz w:val="24"/>
          <w:vertAlign w:val="superscript"/>
        </w:rPr>
        <w:t>19</w:t>
      </w:r>
    </w:p>
    <w:p w14:paraId="19B13DBD" w14:textId="77777777" w:rsidR="00AF4FE7" w:rsidRPr="00982C7A" w:rsidRDefault="00AF4FE7" w:rsidP="00982C7A">
      <w:pPr>
        <w:jc w:val="both"/>
        <w:rPr>
          <w:rFonts w:ascii="Times New Roman" w:eastAsia="Arial" w:hAnsi="Times New Roman" w:cs="Arial"/>
          <w:noProof/>
          <w:sz w:val="24"/>
          <w:szCs w:val="14"/>
        </w:rPr>
      </w:pPr>
    </w:p>
    <w:p w14:paraId="26FF2E33" w14:textId="20380316" w:rsidR="00AF4FE7" w:rsidRPr="00F15D52" w:rsidRDefault="00F15D52" w:rsidP="00F15D52">
      <w:pPr>
        <w:tabs>
          <w:tab w:val="left" w:pos="3083"/>
        </w:tabs>
        <w:jc w:val="both"/>
        <w:rPr>
          <w:rFonts w:ascii="Times New Roman" w:eastAsia="Arial" w:hAnsi="Times New Roman" w:cs="Arial"/>
          <w:noProof/>
          <w:sz w:val="24"/>
        </w:rPr>
      </w:pPr>
      <w:r>
        <w:rPr>
          <w:rFonts w:ascii="Times New Roman" w:hAnsi="Times New Roman"/>
          <w:sz w:val="24"/>
        </w:rPr>
        <w:t xml:space="preserve">c) Urīna </w:t>
      </w:r>
      <w:r>
        <w:rPr>
          <w:rFonts w:ascii="Times New Roman" w:hAnsi="Times New Roman"/>
          <w:i/>
          <w:sz w:val="24"/>
        </w:rPr>
        <w:t>paraugs(-i)</w:t>
      </w:r>
      <w:r>
        <w:rPr>
          <w:rFonts w:ascii="Times New Roman" w:hAnsi="Times New Roman"/>
          <w:sz w:val="24"/>
        </w:rPr>
        <w:t xml:space="preserve">, kuram(-iem) ir </w:t>
      </w:r>
      <w:r>
        <w:rPr>
          <w:rFonts w:ascii="Times New Roman" w:hAnsi="Times New Roman"/>
          <w:i/>
          <w:sz w:val="24"/>
        </w:rPr>
        <w:t xml:space="preserve">nelabvēlīgs analīžu rezultāts </w:t>
      </w:r>
      <w:r>
        <w:rPr>
          <w:rFonts w:ascii="Times New Roman" w:hAnsi="Times New Roman"/>
          <w:sz w:val="24"/>
        </w:rPr>
        <w:t xml:space="preserve">vai </w:t>
      </w:r>
      <w:r>
        <w:rPr>
          <w:rFonts w:ascii="Times New Roman" w:hAnsi="Times New Roman"/>
          <w:i/>
          <w:sz w:val="24"/>
        </w:rPr>
        <w:t>netipiska atrade</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patur “A” un “B” urīna </w:t>
      </w:r>
      <w:r>
        <w:rPr>
          <w:rFonts w:ascii="Times New Roman" w:hAnsi="Times New Roman"/>
          <w:i/>
          <w:iCs/>
          <w:sz w:val="24"/>
        </w:rPr>
        <w:t>paraugu(-us)</w:t>
      </w:r>
      <w:r>
        <w:rPr>
          <w:rFonts w:ascii="Times New Roman" w:hAnsi="Times New Roman"/>
          <w:sz w:val="24"/>
        </w:rPr>
        <w:t xml:space="preserve">, kuram(-iem) ir </w:t>
      </w:r>
      <w:r>
        <w:rPr>
          <w:rFonts w:ascii="Times New Roman" w:hAnsi="Times New Roman"/>
          <w:i/>
          <w:iCs/>
          <w:sz w:val="24"/>
        </w:rPr>
        <w:t>nelabvēlīgs analīžu rezultāts</w:t>
      </w:r>
      <w:r>
        <w:rPr>
          <w:rFonts w:ascii="Times New Roman" w:hAnsi="Times New Roman"/>
          <w:sz w:val="24"/>
        </w:rPr>
        <w:t xml:space="preserve"> vai </w:t>
      </w:r>
      <w:r>
        <w:rPr>
          <w:rFonts w:ascii="Times New Roman" w:hAnsi="Times New Roman"/>
          <w:i/>
          <w:iCs/>
          <w:sz w:val="24"/>
        </w:rPr>
        <w:t>netipiska atrade</w:t>
      </w:r>
      <w:r>
        <w:rPr>
          <w:rFonts w:ascii="Times New Roman" w:hAnsi="Times New Roman"/>
          <w:sz w:val="24"/>
        </w:rPr>
        <w:t xml:space="preserve">, vismaz sešus (6) mēnešus pēc galīgā analīžu rezultāta (attiecīgi – “A” vai “B” </w:t>
      </w:r>
      <w:r>
        <w:rPr>
          <w:rFonts w:ascii="Times New Roman" w:hAnsi="Times New Roman"/>
          <w:i/>
          <w:sz w:val="24"/>
        </w:rPr>
        <w:t>paraugam</w:t>
      </w:r>
      <w:r>
        <w:rPr>
          <w:rFonts w:ascii="Times New Roman" w:hAnsi="Times New Roman"/>
          <w:sz w:val="24"/>
        </w:rPr>
        <w:t xml:space="preserve">) paziņošanas </w:t>
      </w:r>
      <w:r>
        <w:rPr>
          <w:rFonts w:ascii="Times New Roman" w:hAnsi="Times New Roman"/>
          <w:i/>
          <w:iCs/>
          <w:sz w:val="24"/>
        </w:rPr>
        <w:t>ADAMS</w:t>
      </w:r>
      <w:r>
        <w:rPr>
          <w:rStyle w:val="Vresatsauce"/>
          <w:rFonts w:ascii="Times New Roman" w:eastAsia="Arial" w:hAnsi="Times New Roman" w:cs="Arial"/>
          <w:i/>
          <w:noProof/>
          <w:sz w:val="24"/>
        </w:rPr>
        <w:footnoteReference w:id="20"/>
      </w:r>
      <w:r>
        <w:rPr>
          <w:rFonts w:ascii="Times New Roman" w:hAnsi="Times New Roman"/>
          <w:i/>
          <w:sz w:val="24"/>
          <w:vertAlign w:val="superscript"/>
        </w:rPr>
        <w:t>,</w:t>
      </w:r>
      <w:r>
        <w:rPr>
          <w:rStyle w:val="Vresatsauce"/>
          <w:rFonts w:ascii="Times New Roman" w:eastAsia="Arial" w:hAnsi="Times New Roman" w:cs="Arial"/>
          <w:noProof/>
          <w:sz w:val="24"/>
          <w:szCs w:val="13"/>
        </w:rPr>
        <w:footnoteReference w:id="21"/>
      </w:r>
      <w:r>
        <w:rPr>
          <w:rFonts w:ascii="Times New Roman" w:hAnsi="Times New Roman"/>
          <w:sz w:val="24"/>
        </w:rPr>
        <w:t xml:space="preserve"> vai ilgāku laiku, par ko </w:t>
      </w:r>
      <w:r>
        <w:rPr>
          <w:rFonts w:ascii="Times New Roman" w:hAnsi="Times New Roman"/>
          <w:sz w:val="24"/>
          <w:u w:val="single"/>
        </w:rPr>
        <w:t>laboratoriju</w:t>
      </w:r>
      <w:r>
        <w:rPr>
          <w:rFonts w:ascii="Times New Roman" w:hAnsi="Times New Roman"/>
          <w:sz w:val="24"/>
        </w:rPr>
        <w:t xml:space="preserve"> rakstveidā informē attiecīgā </w:t>
      </w:r>
      <w:r>
        <w:rPr>
          <w:rFonts w:ascii="Times New Roman" w:hAnsi="Times New Roman"/>
          <w:i/>
          <w:iCs/>
          <w:sz w:val="24"/>
          <w:u w:val="single" w:color="000000"/>
        </w:rPr>
        <w:t>pārbaudes</w:t>
      </w:r>
      <w:r>
        <w:rPr>
          <w:rFonts w:ascii="Times New Roman" w:hAnsi="Times New Roman"/>
          <w:sz w:val="24"/>
          <w:u w:val="single" w:color="000000"/>
        </w:rPr>
        <w:t xml:space="preserve"> iestāde</w:t>
      </w:r>
      <w:r>
        <w:rPr>
          <w:rFonts w:ascii="Times New Roman" w:hAnsi="Times New Roman"/>
          <w:i/>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w:t>
      </w:r>
      <w:r>
        <w:rPr>
          <w:rFonts w:ascii="Times New Roman" w:hAnsi="Times New Roman"/>
          <w:sz w:val="24"/>
          <w:vertAlign w:val="superscript"/>
        </w:rPr>
        <w:t>19</w:t>
      </w:r>
    </w:p>
    <w:p w14:paraId="269C232C" w14:textId="77777777" w:rsidR="00AF4FE7" w:rsidRPr="00982C7A" w:rsidRDefault="00AF4FE7" w:rsidP="00982C7A">
      <w:pPr>
        <w:jc w:val="both"/>
        <w:rPr>
          <w:rFonts w:ascii="Times New Roman" w:eastAsia="Arial" w:hAnsi="Times New Roman" w:cs="Arial"/>
          <w:i/>
          <w:noProof/>
          <w:sz w:val="24"/>
          <w:szCs w:val="16"/>
        </w:rPr>
      </w:pPr>
    </w:p>
    <w:p w14:paraId="4EFE1980" w14:textId="44423F48" w:rsidR="00AF4FE7" w:rsidRPr="00982C7A" w:rsidRDefault="00F15D52" w:rsidP="00F15D52">
      <w:pPr>
        <w:pStyle w:val="Pamatteksts"/>
        <w:tabs>
          <w:tab w:val="left" w:pos="3083"/>
        </w:tabs>
        <w:spacing w:before="0"/>
        <w:ind w:left="0"/>
        <w:jc w:val="both"/>
        <w:rPr>
          <w:rFonts w:ascii="Times New Roman" w:hAnsi="Times New Roman"/>
          <w:noProof/>
          <w:sz w:val="24"/>
          <w:u w:val="none"/>
        </w:rPr>
      </w:pPr>
      <w:r>
        <w:rPr>
          <w:rFonts w:ascii="Times New Roman" w:hAnsi="Times New Roman"/>
          <w:sz w:val="24"/>
          <w:u w:val="none"/>
        </w:rPr>
        <w:t xml:space="preserve">d) Urīna </w:t>
      </w:r>
      <w:r>
        <w:rPr>
          <w:rFonts w:ascii="Times New Roman" w:hAnsi="Times New Roman"/>
          <w:i/>
          <w:sz w:val="24"/>
          <w:u w:val="none"/>
        </w:rPr>
        <w:t>paraugi</w:t>
      </w:r>
      <w:r>
        <w:rPr>
          <w:rFonts w:ascii="Times New Roman" w:hAnsi="Times New Roman"/>
          <w:sz w:val="24"/>
          <w:u w:val="none"/>
        </w:rPr>
        <w:t xml:space="preserve">, kas tiek apstrīdēti, apspriesti vai izmeklēti: ja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ir informējusi </w:t>
      </w:r>
      <w:r>
        <w:rPr>
          <w:rFonts w:ascii="Times New Roman" w:hAnsi="Times New Roman"/>
          <w:sz w:val="24"/>
        </w:rPr>
        <w:t>laboratoriju</w:t>
      </w:r>
      <w:r>
        <w:rPr>
          <w:rFonts w:ascii="Times New Roman" w:hAnsi="Times New Roman"/>
          <w:sz w:val="24"/>
          <w:u w:val="none"/>
        </w:rPr>
        <w:t xml:space="preserve"> (rakstveidā un paredzētajā glabāšanas termiņā, kas noteikts 5. panta 3. punkta 11. apakšpunkta 1. daļā), ka urīna </w:t>
      </w:r>
      <w:r>
        <w:rPr>
          <w:rFonts w:ascii="Times New Roman" w:hAnsi="Times New Roman"/>
          <w:i/>
          <w:iCs/>
          <w:sz w:val="24"/>
          <w:u w:val="none"/>
        </w:rPr>
        <w:t>parauga</w:t>
      </w:r>
      <w:r>
        <w:rPr>
          <w:rFonts w:ascii="Times New Roman" w:hAnsi="Times New Roman"/>
          <w:sz w:val="24"/>
          <w:u w:val="none"/>
        </w:rPr>
        <w:t xml:space="preserve"> analīze tiek apstrīdēta, apspriesta vai tai tiek veikta izmeklēšana, </w:t>
      </w:r>
      <w:r>
        <w:rPr>
          <w:rFonts w:ascii="Times New Roman" w:hAnsi="Times New Roman"/>
          <w:sz w:val="24"/>
        </w:rPr>
        <w:t>laboratorija</w:t>
      </w:r>
      <w:r>
        <w:rPr>
          <w:rFonts w:ascii="Times New Roman" w:hAnsi="Times New Roman"/>
          <w:sz w:val="24"/>
          <w:u w:val="none"/>
        </w:rPr>
        <w:t xml:space="preserve"> patur gan “A”, gan “B” </w:t>
      </w:r>
      <w:r>
        <w:rPr>
          <w:rFonts w:ascii="Times New Roman" w:hAnsi="Times New Roman"/>
          <w:i/>
          <w:iCs/>
          <w:sz w:val="24"/>
          <w:u w:val="none"/>
        </w:rPr>
        <w:t xml:space="preserve">paraugu </w:t>
      </w:r>
      <w:r>
        <w:rPr>
          <w:rFonts w:ascii="Times New Roman" w:hAnsi="Times New Roman"/>
          <w:sz w:val="24"/>
          <w:u w:val="none"/>
        </w:rPr>
        <w:t xml:space="preserve">līdz turpmākam attiecīgi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w:t>
      </w:r>
      <w:r>
        <w:rPr>
          <w:rFonts w:ascii="Times New Roman" w:hAnsi="Times New Roman"/>
          <w:i/>
          <w:iCs/>
          <w:sz w:val="24"/>
        </w:rPr>
        <w:t>rezultātu pārvaldības</w:t>
      </w:r>
      <w:r>
        <w:rPr>
          <w:rFonts w:ascii="Times New Roman" w:hAnsi="Times New Roman"/>
          <w:sz w:val="24"/>
        </w:rPr>
        <w:t xml:space="preserve"> iestādes</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paziņojumam</w:t>
      </w:r>
      <w:r>
        <w:rPr>
          <w:rFonts w:ascii="Times New Roman" w:hAnsi="Times New Roman"/>
          <w:sz w:val="24"/>
          <w:u w:val="none"/>
          <w:vertAlign w:val="superscript"/>
        </w:rPr>
        <w:t>19</w:t>
      </w:r>
      <w:r>
        <w:rPr>
          <w:rFonts w:ascii="Times New Roman" w:hAnsi="Times New Roman"/>
          <w:sz w:val="24"/>
          <w:u w:val="none"/>
        </w:rPr>
        <w:t>.</w:t>
      </w:r>
    </w:p>
    <w:p w14:paraId="052522C6" w14:textId="77777777" w:rsidR="00AF4FE7" w:rsidRPr="00982C7A" w:rsidRDefault="00AF4FE7" w:rsidP="00982C7A">
      <w:pPr>
        <w:jc w:val="both"/>
        <w:rPr>
          <w:rFonts w:ascii="Times New Roman" w:eastAsia="Arial" w:hAnsi="Times New Roman" w:cs="Arial"/>
          <w:noProof/>
          <w:sz w:val="24"/>
          <w:szCs w:val="15"/>
        </w:rPr>
      </w:pPr>
    </w:p>
    <w:p w14:paraId="7CB3CADC" w14:textId="15AEA953" w:rsidR="00AF4FE7" w:rsidRPr="00982C7A" w:rsidRDefault="00F15D52" w:rsidP="00F15D52">
      <w:pPr>
        <w:tabs>
          <w:tab w:val="left" w:pos="3083"/>
        </w:tabs>
        <w:jc w:val="both"/>
        <w:rPr>
          <w:rFonts w:ascii="Times New Roman" w:eastAsia="Arial" w:hAnsi="Times New Roman" w:cs="Arial"/>
          <w:noProof/>
          <w:sz w:val="24"/>
        </w:rPr>
      </w:pPr>
      <w:r>
        <w:rPr>
          <w:rFonts w:ascii="Times New Roman" w:hAnsi="Times New Roman"/>
          <w:b/>
          <w:sz w:val="24"/>
        </w:rPr>
        <w:t xml:space="preserve">5.3.11.2. Asins </w:t>
      </w:r>
      <w:r>
        <w:rPr>
          <w:rFonts w:ascii="Times New Roman" w:hAnsi="Times New Roman"/>
          <w:b/>
          <w:i/>
          <w:iCs/>
          <w:sz w:val="24"/>
        </w:rPr>
        <w:t>paraugu</w:t>
      </w:r>
      <w:r>
        <w:rPr>
          <w:rFonts w:ascii="Times New Roman" w:hAnsi="Times New Roman"/>
          <w:b/>
          <w:sz w:val="24"/>
        </w:rPr>
        <w:t xml:space="preserve"> glabāšana</w:t>
      </w:r>
    </w:p>
    <w:p w14:paraId="187A5E53" w14:textId="77777777" w:rsidR="00AF4FE7" w:rsidRPr="00982C7A" w:rsidRDefault="00AF4FE7" w:rsidP="00982C7A">
      <w:pPr>
        <w:jc w:val="both"/>
        <w:rPr>
          <w:rFonts w:ascii="Times New Roman" w:eastAsia="Arial" w:hAnsi="Times New Roman" w:cs="Arial"/>
          <w:b/>
          <w:bCs/>
          <w:i/>
          <w:noProof/>
          <w:sz w:val="24"/>
          <w:szCs w:val="24"/>
        </w:rPr>
      </w:pPr>
    </w:p>
    <w:p w14:paraId="29814822" w14:textId="5E71BB09" w:rsidR="00AF4FE7" w:rsidRPr="00982C7A" w:rsidRDefault="00F15D52" w:rsidP="00F15D52">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i/>
          <w:iCs/>
          <w:sz w:val="24"/>
          <w:u w:val="none"/>
        </w:rPr>
        <w:t>Paraugi</w:t>
      </w:r>
      <w:r>
        <w:rPr>
          <w:rFonts w:ascii="Times New Roman" w:hAnsi="Times New Roman"/>
          <w:sz w:val="24"/>
          <w:u w:val="none"/>
        </w:rPr>
        <w:t xml:space="preserve">, kuriem </w:t>
      </w:r>
      <w:r>
        <w:rPr>
          <w:rFonts w:ascii="Times New Roman" w:hAnsi="Times New Roman"/>
          <w:sz w:val="24"/>
        </w:rPr>
        <w:t xml:space="preserve">analītiskā </w:t>
      </w:r>
      <w:r>
        <w:rPr>
          <w:rFonts w:ascii="Times New Roman" w:hAnsi="Times New Roman"/>
          <w:i/>
          <w:iCs/>
          <w:sz w:val="24"/>
        </w:rPr>
        <w:t>pārbaude</w:t>
      </w:r>
      <w:r>
        <w:rPr>
          <w:rFonts w:ascii="Times New Roman" w:hAnsi="Times New Roman"/>
          <w:sz w:val="24"/>
          <w:u w:val="none"/>
        </w:rPr>
        <w:t xml:space="preserve"> ir veikta vienīgi asins seruma/plazmas daļai (nevis šūnu komponentiem)</w:t>
      </w:r>
    </w:p>
    <w:p w14:paraId="3B1CDBCF" w14:textId="77777777" w:rsidR="00F15D52" w:rsidRDefault="00F15D52" w:rsidP="00982C7A">
      <w:pPr>
        <w:pStyle w:val="Pamatteksts"/>
        <w:spacing w:before="0"/>
        <w:ind w:left="0"/>
        <w:jc w:val="both"/>
        <w:rPr>
          <w:rFonts w:ascii="Times New Roman" w:hAnsi="Times New Roman"/>
          <w:noProof/>
          <w:sz w:val="24"/>
          <w:u w:val="none"/>
        </w:rPr>
      </w:pPr>
    </w:p>
    <w:p w14:paraId="5FB8F9BF" w14:textId="76C9E9D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Visus seruma vai plazmas </w:t>
      </w:r>
      <w:r>
        <w:rPr>
          <w:rFonts w:ascii="Times New Roman" w:hAnsi="Times New Roman"/>
          <w:i/>
          <w:sz w:val="24"/>
          <w:u w:val="none"/>
        </w:rPr>
        <w:t>paraugus</w:t>
      </w:r>
      <w:r>
        <w:rPr>
          <w:rFonts w:ascii="Times New Roman" w:hAnsi="Times New Roman"/>
          <w:sz w:val="24"/>
          <w:u w:val="none"/>
        </w:rPr>
        <w:t xml:space="preserve">, kas tiek paturēti glabāšanā </w:t>
      </w:r>
      <w:r>
        <w:rPr>
          <w:rFonts w:ascii="Times New Roman" w:hAnsi="Times New Roman"/>
          <w:sz w:val="24"/>
          <w:u w:color="000000"/>
        </w:rPr>
        <w:t>laboratorijā</w:t>
      </w:r>
      <w:r>
        <w:rPr>
          <w:rFonts w:ascii="Times New Roman" w:hAnsi="Times New Roman"/>
          <w:sz w:val="24"/>
          <w:u w:val="none"/>
        </w:rPr>
        <w:t xml:space="preserve">, glabā sasaldētā veidā drošā vietā saskaņā ar noteiktajiem protokoliem, nodrošinot nepārtrauktu uzraudzības ķēdi. </w:t>
      </w:r>
      <w:r>
        <w:rPr>
          <w:rFonts w:ascii="Times New Roman" w:hAnsi="Times New Roman"/>
          <w:sz w:val="24"/>
          <w:u w:color="000000"/>
        </w:rPr>
        <w:t>Laboratorija</w:t>
      </w:r>
      <w:r>
        <w:rPr>
          <w:rFonts w:ascii="Times New Roman" w:hAnsi="Times New Roman"/>
          <w:sz w:val="24"/>
          <w:u w:val="none"/>
        </w:rPr>
        <w:t xml:space="preserve"> uztur visu uzraudzības ķēdi un citus datu ierakstus (cietās kopijas vai digitālā formātā) attiecībā uz šiem </w:t>
      </w:r>
      <w:r>
        <w:rPr>
          <w:rFonts w:ascii="Times New Roman" w:hAnsi="Times New Roman"/>
          <w:i/>
          <w:sz w:val="24"/>
          <w:u w:val="none"/>
        </w:rPr>
        <w:t>paraugiem</w:t>
      </w:r>
      <w:r>
        <w:rPr>
          <w:rFonts w:ascii="Times New Roman" w:hAnsi="Times New Roman"/>
          <w:sz w:val="24"/>
          <w:u w:val="none"/>
        </w:rPr>
        <w:t>.</w:t>
      </w:r>
    </w:p>
    <w:p w14:paraId="1A553CF6" w14:textId="77777777" w:rsidR="00F15D52" w:rsidRDefault="00F15D52" w:rsidP="00F15D52">
      <w:pPr>
        <w:tabs>
          <w:tab w:val="left" w:pos="3803"/>
        </w:tabs>
        <w:jc w:val="both"/>
        <w:rPr>
          <w:rFonts w:ascii="Times New Roman" w:eastAsia="Arial" w:hAnsi="Times New Roman" w:cs="Arial"/>
          <w:noProof/>
          <w:sz w:val="24"/>
        </w:rPr>
      </w:pPr>
    </w:p>
    <w:p w14:paraId="5651F378" w14:textId="22F07862" w:rsidR="00AF4FE7" w:rsidRPr="00982C7A" w:rsidRDefault="00F15D52" w:rsidP="00F15D52">
      <w:pPr>
        <w:tabs>
          <w:tab w:val="left" w:pos="3803"/>
        </w:tabs>
        <w:jc w:val="both"/>
        <w:rPr>
          <w:rFonts w:ascii="Times New Roman" w:eastAsia="Arial" w:hAnsi="Times New Roman" w:cs="Arial"/>
          <w:noProof/>
          <w:sz w:val="24"/>
        </w:rPr>
      </w:pPr>
      <w:r>
        <w:rPr>
          <w:rFonts w:ascii="Times New Roman" w:hAnsi="Times New Roman"/>
          <w:sz w:val="24"/>
        </w:rPr>
        <w:t xml:space="preserve">a) Seruma/plazmas “A” un “B” </w:t>
      </w:r>
      <w:r>
        <w:rPr>
          <w:rFonts w:ascii="Times New Roman" w:hAnsi="Times New Roman"/>
          <w:i/>
          <w:iCs/>
          <w:sz w:val="24"/>
        </w:rPr>
        <w:t>paraugi</w:t>
      </w:r>
      <w:r>
        <w:rPr>
          <w:rFonts w:ascii="Times New Roman" w:hAnsi="Times New Roman"/>
          <w:sz w:val="24"/>
        </w:rPr>
        <w:t xml:space="preserve">, kuriem nav </w:t>
      </w:r>
      <w:r>
        <w:rPr>
          <w:rFonts w:ascii="Times New Roman" w:hAnsi="Times New Roman"/>
          <w:i/>
          <w:iCs/>
          <w:sz w:val="24"/>
        </w:rPr>
        <w:t>nelabvēlīga analīžu rezultāta</w:t>
      </w:r>
      <w:r>
        <w:rPr>
          <w:rFonts w:ascii="Times New Roman" w:hAnsi="Times New Roman"/>
          <w:sz w:val="24"/>
        </w:rPr>
        <w:t xml:space="preserve"> vai </w:t>
      </w:r>
      <w:r>
        <w:rPr>
          <w:rFonts w:ascii="Times New Roman" w:hAnsi="Times New Roman"/>
          <w:i/>
          <w:iCs/>
          <w:sz w:val="24"/>
        </w:rPr>
        <w:t>netipiskas atrades</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patur seruma/plazmas “A” un “B” </w:t>
      </w:r>
      <w:r>
        <w:rPr>
          <w:rFonts w:ascii="Times New Roman" w:hAnsi="Times New Roman"/>
          <w:i/>
          <w:iCs/>
          <w:sz w:val="24"/>
        </w:rPr>
        <w:t>paraugus</w:t>
      </w:r>
      <w:r>
        <w:rPr>
          <w:rFonts w:ascii="Times New Roman" w:hAnsi="Times New Roman"/>
          <w:sz w:val="24"/>
        </w:rPr>
        <w:t xml:space="preserve">, kuriem nav </w:t>
      </w:r>
      <w:r>
        <w:rPr>
          <w:rFonts w:ascii="Times New Roman" w:hAnsi="Times New Roman"/>
          <w:i/>
          <w:iCs/>
          <w:sz w:val="24"/>
        </w:rPr>
        <w:t>nelabvēlīga analīžu rezultāta</w:t>
      </w:r>
      <w:r>
        <w:rPr>
          <w:rFonts w:ascii="Times New Roman" w:hAnsi="Times New Roman"/>
          <w:sz w:val="24"/>
        </w:rPr>
        <w:t xml:space="preserve"> vai </w:t>
      </w:r>
      <w:r>
        <w:rPr>
          <w:rFonts w:ascii="Times New Roman" w:hAnsi="Times New Roman"/>
          <w:i/>
          <w:iCs/>
          <w:sz w:val="24"/>
        </w:rPr>
        <w:t>netipiskas atrades</w:t>
      </w:r>
      <w:r>
        <w:rPr>
          <w:rFonts w:ascii="Times New Roman" w:hAnsi="Times New Roman"/>
          <w:sz w:val="24"/>
        </w:rPr>
        <w:t xml:space="preserve">, vismaz trīs (3) mēnešus pēc galīgā analīžu rezultāta paziņošanas </w:t>
      </w:r>
      <w:r>
        <w:rPr>
          <w:rFonts w:ascii="Times New Roman" w:hAnsi="Times New Roman"/>
          <w:i/>
          <w:sz w:val="24"/>
        </w:rPr>
        <w:t>ADAMS</w:t>
      </w:r>
      <w:r>
        <w:rPr>
          <w:rFonts w:ascii="Times New Roman" w:hAnsi="Times New Roman"/>
          <w:sz w:val="24"/>
        </w:rPr>
        <w:t xml:space="preserve"> vai ne ilgāk kā desmit (10) gadus pēc </w:t>
      </w:r>
      <w:r>
        <w:rPr>
          <w:rFonts w:ascii="Times New Roman" w:hAnsi="Times New Roman"/>
          <w:i/>
          <w:sz w:val="24"/>
        </w:rPr>
        <w:t xml:space="preserve">paraugu </w:t>
      </w:r>
      <w:r>
        <w:rPr>
          <w:rFonts w:ascii="Times New Roman" w:hAnsi="Times New Roman"/>
          <w:sz w:val="24"/>
        </w:rPr>
        <w:t xml:space="preserve">savākšanas datuma, ja attiecīgā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ir lūgusi paturēt </w:t>
      </w:r>
      <w:r>
        <w:rPr>
          <w:rFonts w:ascii="Times New Roman" w:hAnsi="Times New Roman"/>
          <w:i/>
          <w:sz w:val="24"/>
        </w:rPr>
        <w:t>paraugu(-us)</w:t>
      </w:r>
      <w:r>
        <w:rPr>
          <w:rFonts w:ascii="Times New Roman" w:hAnsi="Times New Roman"/>
          <w:sz w:val="24"/>
        </w:rPr>
        <w:t xml:space="preserve"> ilgtermiņa glabāšanā.</w:t>
      </w:r>
      <w:r>
        <w:rPr>
          <w:rFonts w:ascii="Times New Roman" w:hAnsi="Times New Roman"/>
          <w:sz w:val="24"/>
          <w:vertAlign w:val="superscript"/>
        </w:rPr>
        <w:t>19</w:t>
      </w:r>
    </w:p>
    <w:p w14:paraId="52A134ED" w14:textId="77777777" w:rsidR="00F15D52" w:rsidRDefault="00F15D52" w:rsidP="00F15D52">
      <w:pPr>
        <w:pStyle w:val="Pamatteksts"/>
        <w:tabs>
          <w:tab w:val="left" w:pos="3803"/>
        </w:tabs>
        <w:spacing w:before="0"/>
        <w:ind w:left="0"/>
        <w:jc w:val="both"/>
        <w:rPr>
          <w:rFonts w:ascii="Times New Roman" w:hAnsi="Times New Roman"/>
          <w:noProof/>
          <w:sz w:val="24"/>
          <w:u w:val="none"/>
        </w:rPr>
      </w:pPr>
    </w:p>
    <w:p w14:paraId="20F62FB1" w14:textId="5AA6A089" w:rsidR="00AF4FE7" w:rsidRPr="00982C7A" w:rsidRDefault="00F15D52" w:rsidP="00F15D52">
      <w:pPr>
        <w:pStyle w:val="Pamatteksts"/>
        <w:tabs>
          <w:tab w:val="left" w:pos="3803"/>
        </w:tabs>
        <w:spacing w:before="0"/>
        <w:ind w:left="0"/>
        <w:jc w:val="both"/>
        <w:rPr>
          <w:rFonts w:ascii="Times New Roman" w:hAnsi="Times New Roman"/>
          <w:noProof/>
          <w:sz w:val="24"/>
          <w:szCs w:val="23"/>
          <w:u w:val="none"/>
        </w:rPr>
      </w:pPr>
      <w:r>
        <w:rPr>
          <w:rFonts w:ascii="Times New Roman" w:hAnsi="Times New Roman"/>
          <w:sz w:val="24"/>
          <w:u w:val="none"/>
        </w:rPr>
        <w:lastRenderedPageBreak/>
        <w:t xml:space="preserve">b) Seruma/plazmas </w:t>
      </w:r>
      <w:r>
        <w:rPr>
          <w:rFonts w:ascii="Times New Roman" w:hAnsi="Times New Roman"/>
          <w:i/>
          <w:sz w:val="24"/>
          <w:u w:val="none"/>
        </w:rPr>
        <w:t>paraugi</w:t>
      </w:r>
      <w:r>
        <w:rPr>
          <w:rFonts w:ascii="Times New Roman" w:hAnsi="Times New Roman"/>
          <w:sz w:val="24"/>
          <w:u w:val="none"/>
        </w:rPr>
        <w:t xml:space="preserve">, kuriem ir neatbilstības: </w:t>
      </w:r>
      <w:r>
        <w:rPr>
          <w:rFonts w:ascii="Times New Roman" w:hAnsi="Times New Roman"/>
          <w:sz w:val="24"/>
        </w:rPr>
        <w:t>laboratorija</w:t>
      </w:r>
      <w:r>
        <w:rPr>
          <w:rFonts w:ascii="Times New Roman" w:hAnsi="Times New Roman"/>
          <w:sz w:val="24"/>
          <w:u w:val="none"/>
        </w:rPr>
        <w:t xml:space="preserve"> patur seruma/plazmas </w:t>
      </w:r>
      <w:r>
        <w:rPr>
          <w:rFonts w:ascii="Times New Roman" w:hAnsi="Times New Roman"/>
          <w:i/>
          <w:sz w:val="24"/>
          <w:u w:val="none"/>
        </w:rPr>
        <w:t>paraugus</w:t>
      </w:r>
      <w:r>
        <w:rPr>
          <w:rFonts w:ascii="Times New Roman" w:hAnsi="Times New Roman"/>
          <w:sz w:val="24"/>
          <w:u w:val="none"/>
        </w:rPr>
        <w:t xml:space="preserve">, kuriem ir neatbilstības, vismaz trīs (3) mēnešus pēc galīgā analīžu rezultāta paziņošanas </w:t>
      </w:r>
      <w:r>
        <w:rPr>
          <w:rFonts w:ascii="Times New Roman" w:hAnsi="Times New Roman"/>
          <w:i/>
          <w:iCs/>
          <w:sz w:val="24"/>
          <w:u w:val="none"/>
        </w:rPr>
        <w:t>ADAMS</w:t>
      </w:r>
      <w:r>
        <w:rPr>
          <w:rFonts w:ascii="Times New Roman" w:hAnsi="Times New Roman"/>
          <w:sz w:val="24"/>
          <w:u w:val="none"/>
        </w:rPr>
        <w:t xml:space="preserve"> vai ilgāku laiku, ko noteikusi </w:t>
      </w:r>
      <w:r>
        <w:rPr>
          <w:rFonts w:ascii="Times New Roman" w:hAnsi="Times New Roman"/>
          <w:i/>
          <w:sz w:val="24"/>
        </w:rPr>
        <w:t>pārbaudes iestāde</w:t>
      </w:r>
      <w:r>
        <w:rPr>
          <w:rFonts w:ascii="Times New Roman" w:hAnsi="Times New Roman"/>
          <w:sz w:val="24"/>
          <w:u w:val="none"/>
        </w:rPr>
        <w:t xml:space="preserve">,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w:t>
      </w:r>
      <w:r>
        <w:rPr>
          <w:rFonts w:ascii="Times New Roman" w:hAnsi="Times New Roman"/>
          <w:sz w:val="24"/>
          <w:u w:val="none"/>
          <w:vertAlign w:val="superscript"/>
        </w:rPr>
        <w:t>19</w:t>
      </w:r>
    </w:p>
    <w:p w14:paraId="2780D1DF" w14:textId="77777777" w:rsidR="00F15D52" w:rsidRDefault="00F15D52" w:rsidP="00F15D52">
      <w:pPr>
        <w:tabs>
          <w:tab w:val="left" w:pos="3803"/>
        </w:tabs>
        <w:jc w:val="both"/>
        <w:rPr>
          <w:rFonts w:ascii="Times New Roman" w:eastAsia="Arial" w:hAnsi="Times New Roman" w:cs="Arial"/>
          <w:noProof/>
          <w:sz w:val="24"/>
        </w:rPr>
      </w:pPr>
    </w:p>
    <w:p w14:paraId="0B0F4C59" w14:textId="70A43E4B" w:rsidR="00AF4FE7" w:rsidRDefault="00F15D52" w:rsidP="00F15D52">
      <w:pPr>
        <w:tabs>
          <w:tab w:val="left" w:pos="3803"/>
        </w:tabs>
        <w:jc w:val="both"/>
        <w:rPr>
          <w:rFonts w:ascii="Times New Roman" w:hAnsi="Times New Roman"/>
          <w:noProof/>
          <w:sz w:val="24"/>
        </w:rPr>
      </w:pPr>
      <w:r>
        <w:rPr>
          <w:rFonts w:ascii="Times New Roman" w:hAnsi="Times New Roman"/>
          <w:sz w:val="24"/>
        </w:rPr>
        <w:t xml:space="preserve">c) Plazmas/seruma “A” un “B” </w:t>
      </w:r>
      <w:r>
        <w:rPr>
          <w:rFonts w:ascii="Times New Roman" w:hAnsi="Times New Roman"/>
          <w:i/>
          <w:iCs/>
          <w:sz w:val="24"/>
        </w:rPr>
        <w:t>paraugs(-i)</w:t>
      </w:r>
      <w:r>
        <w:rPr>
          <w:rFonts w:ascii="Times New Roman" w:hAnsi="Times New Roman"/>
          <w:sz w:val="24"/>
        </w:rPr>
        <w:t xml:space="preserve">, kuram(-iem) ir </w:t>
      </w:r>
      <w:r>
        <w:rPr>
          <w:rFonts w:ascii="Times New Roman" w:hAnsi="Times New Roman"/>
          <w:i/>
          <w:iCs/>
          <w:sz w:val="24"/>
        </w:rPr>
        <w:t>nelabvēlīgs analīžu rezultāts</w:t>
      </w:r>
      <w:r>
        <w:rPr>
          <w:rFonts w:ascii="Times New Roman" w:hAnsi="Times New Roman"/>
          <w:sz w:val="24"/>
        </w:rPr>
        <w:t xml:space="preserve"> vai </w:t>
      </w:r>
      <w:r>
        <w:rPr>
          <w:rFonts w:ascii="Times New Roman" w:hAnsi="Times New Roman"/>
          <w:i/>
          <w:iCs/>
          <w:sz w:val="24"/>
        </w:rPr>
        <w:t>netipiska atrade</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patur “A” un “B” plazmas/seruma </w:t>
      </w:r>
      <w:r>
        <w:rPr>
          <w:rFonts w:ascii="Times New Roman" w:hAnsi="Times New Roman"/>
          <w:i/>
          <w:iCs/>
          <w:sz w:val="24"/>
        </w:rPr>
        <w:t>paraugu(-us)</w:t>
      </w:r>
      <w:r>
        <w:rPr>
          <w:rFonts w:ascii="Times New Roman" w:hAnsi="Times New Roman"/>
          <w:sz w:val="24"/>
        </w:rPr>
        <w:t xml:space="preserve">, kuram(-iem) ir </w:t>
      </w:r>
      <w:r>
        <w:rPr>
          <w:rFonts w:ascii="Times New Roman" w:hAnsi="Times New Roman"/>
          <w:i/>
          <w:iCs/>
          <w:sz w:val="24"/>
        </w:rPr>
        <w:t>nelabvēlīgs analīžu rezultāts</w:t>
      </w:r>
      <w:r>
        <w:rPr>
          <w:rFonts w:ascii="Times New Roman" w:hAnsi="Times New Roman"/>
          <w:sz w:val="24"/>
        </w:rPr>
        <w:t xml:space="preserve"> vai </w:t>
      </w:r>
      <w:r>
        <w:rPr>
          <w:rFonts w:ascii="Times New Roman" w:hAnsi="Times New Roman"/>
          <w:i/>
          <w:iCs/>
          <w:sz w:val="24"/>
        </w:rPr>
        <w:t>netipiska atrade</w:t>
      </w:r>
      <w:r>
        <w:rPr>
          <w:rFonts w:ascii="Times New Roman" w:hAnsi="Times New Roman"/>
          <w:sz w:val="24"/>
        </w:rPr>
        <w:t xml:space="preserve">, vismaz sešus (6) mēnešus pēc galīgā analīžu rezultāta (attiecīgi “A” vai “B” </w:t>
      </w:r>
      <w:r>
        <w:rPr>
          <w:rFonts w:ascii="Times New Roman" w:hAnsi="Times New Roman"/>
          <w:i/>
          <w:iCs/>
          <w:sz w:val="24"/>
        </w:rPr>
        <w:t>paraugam</w:t>
      </w:r>
      <w:r>
        <w:rPr>
          <w:rFonts w:ascii="Times New Roman" w:hAnsi="Times New Roman"/>
          <w:sz w:val="24"/>
        </w:rPr>
        <w:t xml:space="preserve">) paziņošanas </w:t>
      </w:r>
      <w:r>
        <w:rPr>
          <w:rFonts w:ascii="Times New Roman" w:hAnsi="Times New Roman"/>
          <w:i/>
          <w:iCs/>
          <w:sz w:val="24"/>
        </w:rPr>
        <w:t>ADAMS</w:t>
      </w:r>
      <w:r>
        <w:rPr>
          <w:rFonts w:ascii="Times New Roman" w:hAnsi="Times New Roman"/>
          <w:sz w:val="24"/>
          <w:vertAlign w:val="superscript"/>
        </w:rPr>
        <w:t>20, 21</w:t>
      </w:r>
      <w:r>
        <w:rPr>
          <w:rFonts w:ascii="Times New Roman" w:hAnsi="Times New Roman"/>
          <w:sz w:val="24"/>
        </w:rPr>
        <w:t xml:space="preserve"> vai ilgāku laiku, par ko </w:t>
      </w:r>
      <w:r>
        <w:rPr>
          <w:rFonts w:ascii="Times New Roman" w:hAnsi="Times New Roman"/>
          <w:sz w:val="24"/>
          <w:u w:val="single"/>
        </w:rPr>
        <w:t>laboratoriju</w:t>
      </w:r>
      <w:r>
        <w:rPr>
          <w:rFonts w:ascii="Times New Roman" w:hAnsi="Times New Roman"/>
          <w:sz w:val="24"/>
        </w:rPr>
        <w:t xml:space="preserve"> rakstveidā informē attiecīgā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iCs/>
          <w:sz w:val="24"/>
        </w:rPr>
        <w:t>WADA</w:t>
      </w:r>
      <w:r>
        <w:rPr>
          <w:rFonts w:ascii="Times New Roman" w:hAnsi="Times New Roman"/>
          <w:sz w:val="24"/>
        </w:rPr>
        <w:t>.</w:t>
      </w:r>
      <w:r>
        <w:rPr>
          <w:rFonts w:ascii="Times New Roman" w:hAnsi="Times New Roman"/>
          <w:sz w:val="24"/>
          <w:vertAlign w:val="superscript"/>
        </w:rPr>
        <w:t>19</w:t>
      </w:r>
    </w:p>
    <w:p w14:paraId="67F6C9AA" w14:textId="77777777" w:rsidR="00F15D52" w:rsidRPr="00F15D52" w:rsidRDefault="00F15D52" w:rsidP="00F15D52">
      <w:pPr>
        <w:tabs>
          <w:tab w:val="left" w:pos="3803"/>
        </w:tabs>
        <w:jc w:val="both"/>
        <w:rPr>
          <w:rFonts w:ascii="Times New Roman" w:eastAsia="Arial" w:hAnsi="Times New Roman" w:cs="Arial"/>
          <w:noProof/>
          <w:sz w:val="24"/>
        </w:rPr>
      </w:pPr>
    </w:p>
    <w:p w14:paraId="64F0B04C" w14:textId="10C4B976" w:rsidR="00AF4FE7" w:rsidRPr="00982C7A" w:rsidRDefault="00F15D52" w:rsidP="00F15D52">
      <w:pPr>
        <w:pStyle w:val="Pamatteksts"/>
        <w:tabs>
          <w:tab w:val="left" w:pos="3803"/>
        </w:tabs>
        <w:spacing w:before="0"/>
        <w:ind w:left="0"/>
        <w:jc w:val="both"/>
        <w:rPr>
          <w:rFonts w:ascii="Times New Roman" w:hAnsi="Times New Roman"/>
          <w:noProof/>
          <w:sz w:val="24"/>
          <w:szCs w:val="23"/>
          <w:u w:val="none"/>
        </w:rPr>
      </w:pPr>
      <w:r>
        <w:rPr>
          <w:rFonts w:ascii="Times New Roman" w:hAnsi="Times New Roman"/>
          <w:sz w:val="24"/>
          <w:u w:val="none"/>
        </w:rPr>
        <w:t xml:space="preserve">d) Plazmas/seruma “A” un “B” </w:t>
      </w:r>
      <w:r>
        <w:rPr>
          <w:rFonts w:ascii="Times New Roman" w:hAnsi="Times New Roman"/>
          <w:i/>
          <w:iCs/>
          <w:sz w:val="24"/>
          <w:u w:val="none"/>
        </w:rPr>
        <w:t>paraugs(-i)</w:t>
      </w:r>
      <w:r>
        <w:rPr>
          <w:rFonts w:ascii="Times New Roman" w:hAnsi="Times New Roman"/>
          <w:sz w:val="24"/>
          <w:u w:val="none"/>
        </w:rPr>
        <w:t xml:space="preserve">, kas tiek apstrīdēts(-i), apspriests(-i) vai izmeklēts(-i): ja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ir informējusi </w:t>
      </w:r>
      <w:r>
        <w:rPr>
          <w:rFonts w:ascii="Times New Roman" w:hAnsi="Times New Roman"/>
          <w:sz w:val="24"/>
        </w:rPr>
        <w:t>laboratoriju</w:t>
      </w:r>
      <w:r>
        <w:rPr>
          <w:rFonts w:ascii="Times New Roman" w:hAnsi="Times New Roman"/>
          <w:sz w:val="24"/>
          <w:u w:val="none"/>
        </w:rPr>
        <w:t xml:space="preserve"> (rakstveidā un paredzētajā glabāšanas termiņā, kas noteikts 5. panta 3. punkta 11. apakšpunkta 2. daļā), ka seruma/plazmas </w:t>
      </w:r>
      <w:r>
        <w:rPr>
          <w:rFonts w:ascii="Times New Roman" w:hAnsi="Times New Roman"/>
          <w:i/>
          <w:iCs/>
          <w:sz w:val="24"/>
          <w:u w:val="none"/>
        </w:rPr>
        <w:t>parauga</w:t>
      </w:r>
      <w:r>
        <w:rPr>
          <w:rFonts w:ascii="Times New Roman" w:hAnsi="Times New Roman"/>
          <w:sz w:val="24"/>
          <w:u w:val="none"/>
        </w:rPr>
        <w:t xml:space="preserve"> analīze tiek apstrīdēta, apspriesta vai tai tiek veikta izmeklēšana, </w:t>
      </w:r>
      <w:r>
        <w:rPr>
          <w:rFonts w:ascii="Times New Roman" w:hAnsi="Times New Roman"/>
          <w:sz w:val="24"/>
        </w:rPr>
        <w:t>laboratorija</w:t>
      </w:r>
      <w:r>
        <w:rPr>
          <w:rFonts w:ascii="Times New Roman" w:hAnsi="Times New Roman"/>
          <w:sz w:val="24"/>
          <w:u w:val="none"/>
        </w:rPr>
        <w:t xml:space="preserve"> saglabā gan “A”, gan “B” </w:t>
      </w:r>
      <w:r>
        <w:rPr>
          <w:rFonts w:ascii="Times New Roman" w:hAnsi="Times New Roman"/>
          <w:i/>
          <w:iCs/>
          <w:sz w:val="24"/>
          <w:u w:val="none"/>
        </w:rPr>
        <w:t xml:space="preserve">paraugu </w:t>
      </w:r>
      <w:r>
        <w:rPr>
          <w:rFonts w:ascii="Times New Roman" w:hAnsi="Times New Roman"/>
          <w:sz w:val="24"/>
          <w:u w:val="none"/>
        </w:rPr>
        <w:t xml:space="preserve">līdz turpmākam attiecīgi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w:t>
      </w:r>
      <w:r>
        <w:rPr>
          <w:rFonts w:ascii="Times New Roman" w:hAnsi="Times New Roman"/>
          <w:i/>
          <w:iCs/>
          <w:sz w:val="24"/>
        </w:rPr>
        <w:t>rezultātu pārvaldības</w:t>
      </w:r>
      <w:r>
        <w:rPr>
          <w:rFonts w:ascii="Times New Roman" w:hAnsi="Times New Roman"/>
          <w:sz w:val="24"/>
        </w:rPr>
        <w:t xml:space="preserve"> iestādes</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paziņojumam.</w:t>
      </w:r>
      <w:r>
        <w:rPr>
          <w:rFonts w:ascii="Times New Roman" w:hAnsi="Times New Roman"/>
          <w:sz w:val="24"/>
          <w:u w:val="none"/>
          <w:vertAlign w:val="superscript"/>
        </w:rPr>
        <w:t>9</w:t>
      </w:r>
    </w:p>
    <w:p w14:paraId="00A835C5" w14:textId="77777777" w:rsidR="00AF4FE7" w:rsidRPr="00982C7A" w:rsidRDefault="00AF4FE7" w:rsidP="00982C7A">
      <w:pPr>
        <w:jc w:val="both"/>
        <w:rPr>
          <w:rFonts w:ascii="Times New Roman" w:eastAsia="Arial" w:hAnsi="Times New Roman" w:cs="Arial"/>
          <w:noProof/>
          <w:sz w:val="24"/>
          <w:szCs w:val="14"/>
        </w:rPr>
      </w:pPr>
    </w:p>
    <w:p w14:paraId="50237818" w14:textId="6F6B73DF" w:rsidR="00AF4FE7" w:rsidRPr="00982C7A" w:rsidRDefault="00F15D52" w:rsidP="00F15D52">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i/>
          <w:iCs/>
          <w:sz w:val="24"/>
          <w:u w:val="none"/>
        </w:rPr>
        <w:t>Paraugi</w:t>
      </w:r>
      <w:r>
        <w:rPr>
          <w:rFonts w:ascii="Times New Roman" w:hAnsi="Times New Roman"/>
          <w:sz w:val="24"/>
          <w:u w:val="none"/>
        </w:rPr>
        <w:t xml:space="preserve">, kuriem </w:t>
      </w:r>
      <w:r>
        <w:rPr>
          <w:rFonts w:ascii="Times New Roman" w:hAnsi="Times New Roman"/>
          <w:sz w:val="24"/>
        </w:rPr>
        <w:t xml:space="preserve">analītiskā </w:t>
      </w:r>
      <w:r>
        <w:rPr>
          <w:rFonts w:ascii="Times New Roman" w:hAnsi="Times New Roman"/>
          <w:i/>
          <w:iCs/>
          <w:sz w:val="24"/>
        </w:rPr>
        <w:t>pārbaude</w:t>
      </w:r>
      <w:r>
        <w:rPr>
          <w:rFonts w:ascii="Times New Roman" w:hAnsi="Times New Roman"/>
          <w:sz w:val="24"/>
          <w:u w:val="none"/>
        </w:rPr>
        <w:t xml:space="preserve"> ir veikta nesadalītu asiņu šūnu daļām</w:t>
      </w:r>
    </w:p>
    <w:p w14:paraId="1846DAAA" w14:textId="77777777" w:rsidR="00F15D52" w:rsidRDefault="00F15D52" w:rsidP="00F15D52">
      <w:pPr>
        <w:tabs>
          <w:tab w:val="left" w:pos="3803"/>
        </w:tabs>
        <w:jc w:val="both"/>
        <w:rPr>
          <w:rFonts w:ascii="Times New Roman" w:eastAsia="Arial" w:hAnsi="Times New Roman" w:cs="Arial"/>
          <w:noProof/>
          <w:sz w:val="24"/>
        </w:rPr>
      </w:pPr>
    </w:p>
    <w:p w14:paraId="7BC30D07" w14:textId="27AB3907" w:rsidR="00AF4FE7" w:rsidRDefault="00F15D52" w:rsidP="00F15D52">
      <w:pPr>
        <w:tabs>
          <w:tab w:val="left" w:pos="3803"/>
        </w:tabs>
        <w:jc w:val="both"/>
        <w:rPr>
          <w:rFonts w:ascii="Times New Roman" w:eastAsia="Arial" w:hAnsi="Times New Roman" w:cs="Arial"/>
          <w:noProof/>
          <w:sz w:val="24"/>
        </w:rPr>
      </w:pPr>
      <w:r>
        <w:rPr>
          <w:rFonts w:ascii="Times New Roman" w:hAnsi="Times New Roman"/>
          <w:sz w:val="24"/>
        </w:rPr>
        <w:t xml:space="preserve">a) Nesadalītu asiņu “A” un “B” </w:t>
      </w:r>
      <w:r>
        <w:rPr>
          <w:rFonts w:ascii="Times New Roman" w:hAnsi="Times New Roman"/>
          <w:i/>
          <w:iCs/>
          <w:sz w:val="24"/>
        </w:rPr>
        <w:t>paraugi</w:t>
      </w:r>
      <w:r>
        <w:rPr>
          <w:rFonts w:ascii="Times New Roman" w:hAnsi="Times New Roman"/>
          <w:sz w:val="24"/>
        </w:rPr>
        <w:t xml:space="preserve">, kuriem nav </w:t>
      </w:r>
      <w:r>
        <w:rPr>
          <w:rFonts w:ascii="Times New Roman" w:hAnsi="Times New Roman"/>
          <w:i/>
          <w:iCs/>
          <w:sz w:val="24"/>
        </w:rPr>
        <w:t>nelabvēlīga analīžu rezultāta</w:t>
      </w:r>
      <w:r>
        <w:rPr>
          <w:rFonts w:ascii="Times New Roman" w:hAnsi="Times New Roman"/>
          <w:sz w:val="24"/>
        </w:rPr>
        <w:t xml:space="preserve"> vai </w:t>
      </w:r>
      <w:r>
        <w:rPr>
          <w:rFonts w:ascii="Times New Roman" w:hAnsi="Times New Roman"/>
          <w:i/>
          <w:iCs/>
          <w:sz w:val="24"/>
        </w:rPr>
        <w:t>netipiskas atrades</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patur nesadalītu asiņu </w:t>
      </w:r>
      <w:r>
        <w:rPr>
          <w:rFonts w:ascii="Times New Roman" w:hAnsi="Times New Roman"/>
          <w:i/>
          <w:iCs/>
          <w:sz w:val="24"/>
        </w:rPr>
        <w:t>paraugus</w:t>
      </w:r>
      <w:r>
        <w:rPr>
          <w:rFonts w:ascii="Times New Roman" w:hAnsi="Times New Roman"/>
          <w:sz w:val="24"/>
        </w:rPr>
        <w:t xml:space="preserve">, kuriem nav </w:t>
      </w:r>
      <w:r>
        <w:rPr>
          <w:rFonts w:ascii="Times New Roman" w:hAnsi="Times New Roman"/>
          <w:i/>
          <w:iCs/>
          <w:sz w:val="24"/>
        </w:rPr>
        <w:t>nelabvēlīga analīžu rezultāta</w:t>
      </w:r>
      <w:r>
        <w:rPr>
          <w:rFonts w:ascii="Times New Roman" w:hAnsi="Times New Roman"/>
          <w:sz w:val="24"/>
        </w:rPr>
        <w:t xml:space="preserve"> vai </w:t>
      </w:r>
      <w:r>
        <w:rPr>
          <w:rFonts w:ascii="Times New Roman" w:hAnsi="Times New Roman"/>
          <w:i/>
          <w:iCs/>
          <w:sz w:val="24"/>
        </w:rPr>
        <w:t>netipiskas atrades</w:t>
      </w:r>
      <w:r>
        <w:rPr>
          <w:rFonts w:ascii="Times New Roman" w:hAnsi="Times New Roman"/>
          <w:sz w:val="24"/>
        </w:rPr>
        <w:t xml:space="preserve">, vismaz vienu (1) mēnesi pēc galīgā analīžu rezultāta paziņošanas </w:t>
      </w:r>
      <w:r>
        <w:rPr>
          <w:rFonts w:ascii="Times New Roman" w:hAnsi="Times New Roman"/>
          <w:i/>
          <w:iCs/>
          <w:sz w:val="24"/>
        </w:rPr>
        <w:t>ADAMS</w:t>
      </w:r>
      <w:r>
        <w:rPr>
          <w:rFonts w:ascii="Times New Roman" w:hAnsi="Times New Roman"/>
          <w:sz w:val="24"/>
        </w:rPr>
        <w:t xml:space="preserve"> sistēmā.</w:t>
      </w:r>
      <w:r>
        <w:rPr>
          <w:rFonts w:ascii="Times New Roman" w:hAnsi="Times New Roman"/>
          <w:sz w:val="24"/>
          <w:vertAlign w:val="superscript"/>
        </w:rPr>
        <w:t>19</w:t>
      </w:r>
    </w:p>
    <w:p w14:paraId="6EB78DF8" w14:textId="77777777" w:rsidR="00F15D52" w:rsidRPr="00982C7A" w:rsidRDefault="00F15D52" w:rsidP="00F15D52">
      <w:pPr>
        <w:tabs>
          <w:tab w:val="left" w:pos="3803"/>
        </w:tabs>
        <w:jc w:val="both"/>
        <w:rPr>
          <w:rFonts w:ascii="Times New Roman" w:eastAsia="Arial" w:hAnsi="Times New Roman" w:cs="Arial"/>
          <w:noProof/>
          <w:sz w:val="24"/>
        </w:rPr>
      </w:pPr>
    </w:p>
    <w:p w14:paraId="653FDCC1" w14:textId="135F2CC1" w:rsidR="00AF4FE7" w:rsidRDefault="00CF0322" w:rsidP="00CF0322">
      <w:pPr>
        <w:pStyle w:val="Pamatteksts"/>
        <w:tabs>
          <w:tab w:val="left" w:pos="3803"/>
        </w:tabs>
        <w:spacing w:before="0"/>
        <w:ind w:left="0"/>
        <w:jc w:val="both"/>
        <w:rPr>
          <w:rFonts w:ascii="Times New Roman" w:hAnsi="Times New Roman"/>
          <w:noProof/>
          <w:sz w:val="24"/>
          <w:u w:val="none"/>
        </w:rPr>
      </w:pPr>
      <w:r>
        <w:rPr>
          <w:rFonts w:ascii="Times New Roman" w:hAnsi="Times New Roman"/>
          <w:sz w:val="24"/>
          <w:u w:val="none"/>
        </w:rPr>
        <w:t xml:space="preserve">b) Veselu asiņu </w:t>
      </w:r>
      <w:r>
        <w:rPr>
          <w:rFonts w:ascii="Times New Roman" w:hAnsi="Times New Roman"/>
          <w:i/>
          <w:iCs/>
          <w:sz w:val="24"/>
          <w:u w:val="none"/>
        </w:rPr>
        <w:t>paraugi</w:t>
      </w:r>
      <w:r>
        <w:rPr>
          <w:rFonts w:ascii="Times New Roman" w:hAnsi="Times New Roman"/>
          <w:sz w:val="24"/>
          <w:u w:val="none"/>
        </w:rPr>
        <w:t xml:space="preserve"> ar neatbilstībām: </w:t>
      </w:r>
      <w:r>
        <w:rPr>
          <w:rFonts w:ascii="Times New Roman" w:hAnsi="Times New Roman"/>
          <w:sz w:val="24"/>
        </w:rPr>
        <w:t>laboratorija</w:t>
      </w:r>
      <w:r>
        <w:rPr>
          <w:rFonts w:ascii="Times New Roman" w:hAnsi="Times New Roman"/>
          <w:sz w:val="24"/>
          <w:u w:val="none"/>
        </w:rPr>
        <w:t xml:space="preserve"> patur veselu asiņu </w:t>
      </w:r>
      <w:r>
        <w:rPr>
          <w:rFonts w:ascii="Times New Roman" w:hAnsi="Times New Roman"/>
          <w:i/>
          <w:sz w:val="24"/>
          <w:u w:val="none"/>
        </w:rPr>
        <w:t>paraugus</w:t>
      </w:r>
      <w:r>
        <w:rPr>
          <w:rFonts w:ascii="Times New Roman" w:hAnsi="Times New Roman"/>
          <w:sz w:val="24"/>
          <w:u w:val="none"/>
        </w:rPr>
        <w:t xml:space="preserve">, kuriem ir neatbilstības, vismaz vienu (1) mēnesi pēc galīgā analīžu rezultāta paziņošanas </w:t>
      </w:r>
      <w:r>
        <w:rPr>
          <w:rFonts w:ascii="Times New Roman" w:hAnsi="Times New Roman"/>
          <w:i/>
          <w:iCs/>
          <w:sz w:val="24"/>
          <w:u w:val="none"/>
        </w:rPr>
        <w:t>ADAMS</w:t>
      </w:r>
      <w:r>
        <w:rPr>
          <w:rFonts w:ascii="Times New Roman" w:hAnsi="Times New Roman"/>
          <w:sz w:val="24"/>
          <w:u w:val="none"/>
        </w:rPr>
        <w:t xml:space="preserve"> sistēmā vai ilgāku laiku, ko noteikusi </w:t>
      </w:r>
      <w:r>
        <w:rPr>
          <w:rFonts w:ascii="Times New Roman" w:hAnsi="Times New Roman"/>
          <w:i/>
          <w:iCs/>
          <w:sz w:val="24"/>
          <w:u w:val="none"/>
        </w:rPr>
        <w:t xml:space="preserve">pārbaudes </w:t>
      </w:r>
      <w:r>
        <w:rPr>
          <w:rFonts w:ascii="Times New Roman" w:hAnsi="Times New Roman"/>
          <w:sz w:val="24"/>
          <w:u w:val="none"/>
        </w:rPr>
        <w:t xml:space="preserve">iestāde, </w:t>
      </w:r>
      <w:r>
        <w:rPr>
          <w:rFonts w:ascii="Times New Roman" w:hAnsi="Times New Roman"/>
          <w:i/>
          <w:iCs/>
          <w:sz w:val="24"/>
        </w:rPr>
        <w:t xml:space="preserve">rezultātu pārvaldības </w:t>
      </w:r>
      <w:r>
        <w:rPr>
          <w:rFonts w:ascii="Times New Roman" w:hAnsi="Times New Roman"/>
          <w:sz w:val="24"/>
        </w:rPr>
        <w:t>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w:t>
      </w:r>
      <w:r>
        <w:rPr>
          <w:rFonts w:ascii="Times New Roman" w:hAnsi="Times New Roman"/>
          <w:sz w:val="24"/>
          <w:u w:val="none"/>
          <w:vertAlign w:val="superscript"/>
        </w:rPr>
        <w:t>19</w:t>
      </w:r>
    </w:p>
    <w:p w14:paraId="4544B30B" w14:textId="77777777" w:rsidR="00CF0322" w:rsidRPr="00982C7A" w:rsidRDefault="00CF0322" w:rsidP="00CF0322">
      <w:pPr>
        <w:pStyle w:val="Pamatteksts"/>
        <w:tabs>
          <w:tab w:val="left" w:pos="3803"/>
        </w:tabs>
        <w:spacing w:before="0"/>
        <w:ind w:left="0"/>
        <w:jc w:val="both"/>
        <w:rPr>
          <w:rFonts w:ascii="Times New Roman" w:hAnsi="Times New Roman" w:cs="Arial"/>
          <w:noProof/>
          <w:sz w:val="24"/>
          <w:szCs w:val="23"/>
        </w:rPr>
      </w:pPr>
    </w:p>
    <w:p w14:paraId="5E04C85B" w14:textId="7C936B4F" w:rsidR="00AF4FE7" w:rsidRDefault="00CF0322" w:rsidP="00CF0322">
      <w:pPr>
        <w:tabs>
          <w:tab w:val="left" w:pos="3803"/>
        </w:tabs>
        <w:jc w:val="both"/>
        <w:rPr>
          <w:rFonts w:ascii="Times New Roman" w:eastAsia="Arial" w:hAnsi="Times New Roman" w:cs="Arial"/>
          <w:noProof/>
          <w:sz w:val="24"/>
          <w:szCs w:val="23"/>
        </w:rPr>
      </w:pPr>
      <w:r>
        <w:rPr>
          <w:rFonts w:ascii="Times New Roman" w:hAnsi="Times New Roman"/>
          <w:sz w:val="24"/>
        </w:rPr>
        <w:t>c) Veselu asiņu “A” un “B”</w:t>
      </w:r>
      <w:r>
        <w:rPr>
          <w:rFonts w:ascii="Times New Roman" w:hAnsi="Times New Roman"/>
          <w:i/>
          <w:iCs/>
          <w:sz w:val="24"/>
        </w:rPr>
        <w:t xml:space="preserve"> paraugs(-i)</w:t>
      </w:r>
      <w:r>
        <w:rPr>
          <w:rFonts w:ascii="Times New Roman" w:hAnsi="Times New Roman"/>
          <w:sz w:val="24"/>
        </w:rPr>
        <w:t xml:space="preserve">, kuram(-iem) ir </w:t>
      </w:r>
      <w:r>
        <w:rPr>
          <w:rFonts w:ascii="Times New Roman" w:hAnsi="Times New Roman"/>
          <w:i/>
          <w:iCs/>
          <w:sz w:val="24"/>
        </w:rPr>
        <w:t>nelabvēlīgs analīžu rezultāts</w:t>
      </w:r>
      <w:r>
        <w:rPr>
          <w:rFonts w:ascii="Times New Roman" w:hAnsi="Times New Roman"/>
          <w:sz w:val="24"/>
        </w:rPr>
        <w:t xml:space="preserve"> vai </w:t>
      </w:r>
      <w:r>
        <w:rPr>
          <w:rFonts w:ascii="Times New Roman" w:hAnsi="Times New Roman"/>
          <w:i/>
          <w:iCs/>
          <w:sz w:val="24"/>
        </w:rPr>
        <w:t>netipiska atrade</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patur “A” un “B” veselu asiņu </w:t>
      </w:r>
      <w:r>
        <w:rPr>
          <w:rFonts w:ascii="Times New Roman" w:hAnsi="Times New Roman"/>
          <w:i/>
          <w:iCs/>
          <w:sz w:val="24"/>
        </w:rPr>
        <w:t>paraugu(-us)</w:t>
      </w:r>
      <w:r>
        <w:rPr>
          <w:rFonts w:ascii="Times New Roman" w:hAnsi="Times New Roman"/>
          <w:sz w:val="24"/>
        </w:rPr>
        <w:t xml:space="preserve">, kuram(-iem) ir </w:t>
      </w:r>
      <w:r>
        <w:rPr>
          <w:rFonts w:ascii="Times New Roman" w:hAnsi="Times New Roman"/>
          <w:i/>
          <w:iCs/>
          <w:sz w:val="24"/>
        </w:rPr>
        <w:t>nelabvēlīgs analīžu rezultāts</w:t>
      </w:r>
      <w:r>
        <w:rPr>
          <w:rFonts w:ascii="Times New Roman" w:hAnsi="Times New Roman"/>
          <w:sz w:val="24"/>
        </w:rPr>
        <w:t xml:space="preserve"> vai </w:t>
      </w:r>
      <w:r>
        <w:rPr>
          <w:rFonts w:ascii="Times New Roman" w:hAnsi="Times New Roman"/>
          <w:i/>
          <w:iCs/>
          <w:sz w:val="24"/>
        </w:rPr>
        <w:t>netipiska atrade</w:t>
      </w:r>
      <w:r>
        <w:rPr>
          <w:rFonts w:ascii="Times New Roman" w:hAnsi="Times New Roman"/>
          <w:sz w:val="24"/>
        </w:rPr>
        <w:t xml:space="preserve">, vismaz trīs (3) mēnešus pēc galīgā analīžu rezultāta (attiecīgi “A” vai “B” </w:t>
      </w:r>
      <w:r>
        <w:rPr>
          <w:rFonts w:ascii="Times New Roman" w:hAnsi="Times New Roman"/>
          <w:i/>
          <w:iCs/>
          <w:sz w:val="24"/>
        </w:rPr>
        <w:t>paraugam</w:t>
      </w:r>
      <w:r>
        <w:rPr>
          <w:rFonts w:ascii="Times New Roman" w:hAnsi="Times New Roman"/>
          <w:sz w:val="24"/>
        </w:rPr>
        <w:t xml:space="preserve">) paziņošanas </w:t>
      </w:r>
      <w:r>
        <w:rPr>
          <w:rFonts w:ascii="Times New Roman" w:hAnsi="Times New Roman"/>
          <w:i/>
          <w:iCs/>
          <w:sz w:val="24"/>
        </w:rPr>
        <w:t>ADAMS</w:t>
      </w:r>
      <w:r>
        <w:rPr>
          <w:rFonts w:ascii="Times New Roman" w:hAnsi="Times New Roman"/>
          <w:sz w:val="24"/>
          <w:vertAlign w:val="superscript"/>
        </w:rPr>
        <w:t>21</w:t>
      </w:r>
      <w:r>
        <w:rPr>
          <w:rStyle w:val="Vresatsauce"/>
          <w:rFonts w:ascii="Times New Roman" w:eastAsia="Arial" w:hAnsi="Times New Roman" w:cs="Arial"/>
          <w:noProof/>
          <w:sz w:val="24"/>
          <w:szCs w:val="16"/>
        </w:rPr>
        <w:footnoteReference w:id="22"/>
      </w:r>
      <w:r>
        <w:rPr>
          <w:rFonts w:ascii="Times New Roman" w:hAnsi="Times New Roman"/>
          <w:sz w:val="24"/>
        </w:rPr>
        <w:t xml:space="preserve"> vai ilgāku laiku, par ko </w:t>
      </w:r>
      <w:r>
        <w:rPr>
          <w:rFonts w:ascii="Times New Roman" w:hAnsi="Times New Roman"/>
          <w:sz w:val="24"/>
          <w:u w:val="single"/>
        </w:rPr>
        <w:t>laboratoriju</w:t>
      </w:r>
      <w:r>
        <w:rPr>
          <w:rFonts w:ascii="Times New Roman" w:hAnsi="Times New Roman"/>
          <w:sz w:val="24"/>
        </w:rPr>
        <w:t xml:space="preserve"> rakstveidā informē attiecīgā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iCs/>
          <w:sz w:val="24"/>
        </w:rPr>
        <w:t>WADA</w:t>
      </w:r>
      <w:r>
        <w:rPr>
          <w:rFonts w:ascii="Times New Roman" w:hAnsi="Times New Roman"/>
          <w:sz w:val="24"/>
        </w:rPr>
        <w:t>.</w:t>
      </w:r>
      <w:r>
        <w:rPr>
          <w:rFonts w:ascii="Times New Roman" w:hAnsi="Times New Roman"/>
          <w:sz w:val="24"/>
          <w:vertAlign w:val="superscript"/>
        </w:rPr>
        <w:t>9</w:t>
      </w:r>
    </w:p>
    <w:p w14:paraId="29B49C62" w14:textId="77777777" w:rsidR="00CF0322" w:rsidRPr="00982C7A" w:rsidRDefault="00CF0322" w:rsidP="00CF0322">
      <w:pPr>
        <w:tabs>
          <w:tab w:val="left" w:pos="3803"/>
        </w:tabs>
        <w:jc w:val="both"/>
        <w:rPr>
          <w:rFonts w:ascii="Times New Roman" w:eastAsia="Arial" w:hAnsi="Times New Roman" w:cs="Arial"/>
          <w:noProof/>
          <w:sz w:val="24"/>
          <w:szCs w:val="23"/>
        </w:rPr>
      </w:pPr>
    </w:p>
    <w:p w14:paraId="6A19CBCC" w14:textId="3936496D" w:rsidR="00AF4FE7" w:rsidRPr="00CF0322" w:rsidRDefault="00CF0322" w:rsidP="00CF0322">
      <w:pPr>
        <w:pStyle w:val="Pamatteksts"/>
        <w:tabs>
          <w:tab w:val="left" w:pos="3803"/>
        </w:tabs>
        <w:spacing w:before="0"/>
        <w:ind w:left="0"/>
        <w:jc w:val="both"/>
        <w:rPr>
          <w:rFonts w:ascii="Times New Roman" w:hAnsi="Times New Roman" w:cs="Arial"/>
          <w:noProof/>
          <w:sz w:val="24"/>
          <w:u w:val="none"/>
        </w:rPr>
      </w:pPr>
      <w:r>
        <w:rPr>
          <w:rFonts w:ascii="Times New Roman" w:hAnsi="Times New Roman"/>
          <w:sz w:val="24"/>
          <w:u w:val="none"/>
        </w:rPr>
        <w:t xml:space="preserve">d) Veselu asiņu “A” un “B” </w:t>
      </w:r>
      <w:r>
        <w:rPr>
          <w:rFonts w:ascii="Times New Roman" w:hAnsi="Times New Roman"/>
          <w:i/>
          <w:iCs/>
          <w:sz w:val="24"/>
          <w:u w:val="none"/>
        </w:rPr>
        <w:t>paraugs(-i)</w:t>
      </w:r>
      <w:r>
        <w:rPr>
          <w:rFonts w:ascii="Times New Roman" w:hAnsi="Times New Roman"/>
          <w:sz w:val="24"/>
          <w:u w:val="none"/>
        </w:rPr>
        <w:t xml:space="preserve">, kas tiek apstrīdēts(-i), apspriests(-i) vai kam tiek veikta izmeklēšana: ja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ir informējusi </w:t>
      </w:r>
      <w:r>
        <w:rPr>
          <w:rFonts w:ascii="Times New Roman" w:hAnsi="Times New Roman"/>
          <w:sz w:val="24"/>
        </w:rPr>
        <w:t>laboratoriju</w:t>
      </w:r>
      <w:r>
        <w:rPr>
          <w:rFonts w:ascii="Times New Roman" w:hAnsi="Times New Roman"/>
          <w:sz w:val="24"/>
          <w:u w:val="none"/>
        </w:rPr>
        <w:t xml:space="preserve"> (rakstveidā un paredzētajā glabāšanas termiņā, kas noteikts 5. panta 3. punkta 11. apakšpunkta 2. daļā), ka veselu asiņu </w:t>
      </w:r>
      <w:r>
        <w:rPr>
          <w:rFonts w:ascii="Times New Roman" w:hAnsi="Times New Roman"/>
          <w:i/>
          <w:iCs/>
          <w:sz w:val="24"/>
          <w:u w:val="none"/>
        </w:rPr>
        <w:t>parauga</w:t>
      </w:r>
      <w:r>
        <w:rPr>
          <w:rFonts w:ascii="Times New Roman" w:hAnsi="Times New Roman"/>
          <w:sz w:val="24"/>
          <w:u w:val="none"/>
        </w:rPr>
        <w:t xml:space="preserve"> analīze tiek apstrīdēta, apspriesta vai tai tiek veikta izmeklēšana, </w:t>
      </w:r>
      <w:r>
        <w:rPr>
          <w:rFonts w:ascii="Times New Roman" w:hAnsi="Times New Roman"/>
          <w:sz w:val="24"/>
        </w:rPr>
        <w:t>laboratorija</w:t>
      </w:r>
      <w:r>
        <w:rPr>
          <w:rFonts w:ascii="Times New Roman" w:hAnsi="Times New Roman"/>
          <w:sz w:val="24"/>
          <w:u w:val="none"/>
        </w:rPr>
        <w:t xml:space="preserve"> saglabā gan “A”, gan “B” </w:t>
      </w:r>
      <w:r>
        <w:rPr>
          <w:rFonts w:ascii="Times New Roman" w:hAnsi="Times New Roman"/>
          <w:i/>
          <w:iCs/>
          <w:sz w:val="24"/>
          <w:u w:val="none"/>
        </w:rPr>
        <w:t xml:space="preserve">paraugu </w:t>
      </w:r>
      <w:r>
        <w:rPr>
          <w:rFonts w:ascii="Times New Roman" w:hAnsi="Times New Roman"/>
          <w:sz w:val="24"/>
          <w:u w:val="none"/>
        </w:rPr>
        <w:t xml:space="preserve">līdz turpmākam attiecīgi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w:t>
      </w:r>
      <w:r>
        <w:rPr>
          <w:rFonts w:ascii="Times New Roman" w:hAnsi="Times New Roman"/>
          <w:i/>
          <w:iCs/>
          <w:sz w:val="24"/>
        </w:rPr>
        <w:t xml:space="preserve">rezultātu pārvaldības </w:t>
      </w:r>
      <w:r>
        <w:rPr>
          <w:rFonts w:ascii="Times New Roman" w:hAnsi="Times New Roman"/>
          <w:sz w:val="24"/>
        </w:rPr>
        <w:t>iestādes</w:t>
      </w:r>
      <w:r>
        <w:rPr>
          <w:rFonts w:ascii="Times New Roman" w:hAnsi="Times New Roman"/>
          <w:sz w:val="24"/>
          <w:u w:val="none"/>
        </w:rPr>
        <w:t xml:space="preserve"> vai </w:t>
      </w:r>
      <w:r>
        <w:rPr>
          <w:rFonts w:ascii="Times New Roman" w:hAnsi="Times New Roman"/>
          <w:i/>
          <w:iCs/>
          <w:sz w:val="24"/>
          <w:u w:val="none"/>
        </w:rPr>
        <w:t>WADA</w:t>
      </w:r>
      <w:r>
        <w:rPr>
          <w:rFonts w:ascii="Times New Roman" w:hAnsi="Times New Roman"/>
          <w:sz w:val="24"/>
          <w:u w:val="none"/>
        </w:rPr>
        <w:t xml:space="preserve"> paziņojumam.</w:t>
      </w:r>
      <w:r>
        <w:rPr>
          <w:rFonts w:ascii="Times New Roman" w:hAnsi="Times New Roman"/>
          <w:sz w:val="24"/>
          <w:u w:val="none"/>
          <w:vertAlign w:val="superscript"/>
        </w:rPr>
        <w:t>19</w:t>
      </w:r>
    </w:p>
    <w:p w14:paraId="7AAC2DDE" w14:textId="77777777" w:rsidR="00AF4FE7" w:rsidRPr="00982C7A" w:rsidRDefault="00AF4FE7" w:rsidP="00982C7A">
      <w:pPr>
        <w:jc w:val="both"/>
        <w:rPr>
          <w:rFonts w:ascii="Times New Roman" w:eastAsia="Arial" w:hAnsi="Times New Roman" w:cs="Arial"/>
          <w:noProof/>
          <w:sz w:val="24"/>
          <w:szCs w:val="15"/>
        </w:rPr>
      </w:pPr>
    </w:p>
    <w:p w14:paraId="3A6898E8" w14:textId="04E55F2E" w:rsidR="00AF4FE7" w:rsidRPr="00982C7A" w:rsidRDefault="00CF0322" w:rsidP="00CF0322">
      <w:pPr>
        <w:tabs>
          <w:tab w:val="left" w:pos="3083"/>
        </w:tabs>
        <w:jc w:val="both"/>
        <w:rPr>
          <w:rFonts w:ascii="Times New Roman" w:eastAsia="Arial" w:hAnsi="Times New Roman" w:cs="Arial"/>
          <w:noProof/>
          <w:sz w:val="24"/>
        </w:rPr>
      </w:pPr>
      <w:r>
        <w:rPr>
          <w:rFonts w:ascii="Times New Roman" w:hAnsi="Times New Roman"/>
          <w:b/>
          <w:sz w:val="24"/>
        </w:rPr>
        <w:lastRenderedPageBreak/>
        <w:t xml:space="preserve">5.3.11.3. </w:t>
      </w:r>
      <w:r>
        <w:rPr>
          <w:rFonts w:ascii="Times New Roman" w:hAnsi="Times New Roman"/>
          <w:b/>
          <w:i/>
          <w:iCs/>
          <w:sz w:val="24"/>
        </w:rPr>
        <w:t>Paraugu</w:t>
      </w:r>
      <w:r>
        <w:rPr>
          <w:rFonts w:ascii="Times New Roman" w:hAnsi="Times New Roman"/>
          <w:b/>
          <w:i/>
          <w:sz w:val="24"/>
        </w:rPr>
        <w:t xml:space="preserve"> </w:t>
      </w:r>
      <w:r>
        <w:rPr>
          <w:rFonts w:ascii="Times New Roman" w:hAnsi="Times New Roman"/>
          <w:b/>
          <w:sz w:val="24"/>
        </w:rPr>
        <w:t>ilgtermiņa glabāšana</w:t>
      </w:r>
    </w:p>
    <w:p w14:paraId="454F732C" w14:textId="77777777" w:rsidR="00CF0322" w:rsidRDefault="00CF0322" w:rsidP="00982C7A">
      <w:pPr>
        <w:pStyle w:val="Pamatteksts"/>
        <w:spacing w:before="0"/>
        <w:ind w:left="0"/>
        <w:jc w:val="both"/>
        <w:rPr>
          <w:rFonts w:ascii="Times New Roman" w:hAnsi="Times New Roman"/>
          <w:noProof/>
          <w:sz w:val="24"/>
          <w:u w:val="none"/>
        </w:rPr>
      </w:pPr>
    </w:p>
    <w:p w14:paraId="59BECE7A" w14:textId="14023A5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i/>
          <w:iCs/>
          <w:sz w:val="24"/>
        </w:rPr>
        <w:t xml:space="preserve">pārbaudes </w:t>
      </w:r>
      <w:r>
        <w:rPr>
          <w:rFonts w:ascii="Times New Roman" w:hAnsi="Times New Roman"/>
          <w:sz w:val="24"/>
        </w:rPr>
        <w:t>iestādes</w:t>
      </w:r>
      <w:r>
        <w:rPr>
          <w:rFonts w:ascii="Times New Roman" w:hAnsi="Times New Roman"/>
          <w:sz w:val="24"/>
          <w:u w:val="none"/>
        </w:rPr>
        <w:t xml:space="preserve"> vai</w:t>
      </w:r>
      <w:r>
        <w:rPr>
          <w:rFonts w:ascii="Times New Roman" w:hAnsi="Times New Roman"/>
          <w:i/>
          <w:iCs/>
          <w:sz w:val="24"/>
          <w:u w:val="none"/>
        </w:rPr>
        <w:t xml:space="preserve"> WADA</w:t>
      </w:r>
      <w:r>
        <w:rPr>
          <w:rFonts w:ascii="Times New Roman" w:hAnsi="Times New Roman"/>
          <w:sz w:val="24"/>
          <w:u w:val="none"/>
        </w:rPr>
        <w:t xml:space="preserve"> norādījumiem jebkuru urīna vai seruma/plazmas </w:t>
      </w:r>
      <w:r>
        <w:rPr>
          <w:rFonts w:ascii="Times New Roman" w:hAnsi="Times New Roman"/>
          <w:i/>
          <w:iCs/>
          <w:sz w:val="24"/>
          <w:u w:val="none"/>
        </w:rPr>
        <w:t xml:space="preserve">paraugu </w:t>
      </w:r>
      <w:r>
        <w:rPr>
          <w:rFonts w:ascii="Times New Roman" w:hAnsi="Times New Roman"/>
          <w:sz w:val="24"/>
          <w:u w:val="none"/>
        </w:rPr>
        <w:t xml:space="preserve">var paturēt ilgtermiņa glabāšanā uz laiku līdz desmit (10) gadiem no brīža, kad </w:t>
      </w:r>
      <w:r>
        <w:rPr>
          <w:rFonts w:ascii="Times New Roman" w:hAnsi="Times New Roman"/>
          <w:i/>
          <w:iCs/>
          <w:sz w:val="24"/>
          <w:u w:val="none"/>
        </w:rPr>
        <w:t xml:space="preserve">paraugs </w:t>
      </w:r>
      <w:r>
        <w:rPr>
          <w:rFonts w:ascii="Times New Roman" w:hAnsi="Times New Roman"/>
          <w:sz w:val="24"/>
          <w:u w:val="none"/>
        </w:rPr>
        <w:t xml:space="preserve">paņemts </w:t>
      </w:r>
      <w:r>
        <w:rPr>
          <w:rFonts w:ascii="Times New Roman" w:hAnsi="Times New Roman"/>
          <w:sz w:val="24"/>
        </w:rPr>
        <w:t>papildu analīzes</w:t>
      </w:r>
      <w:r>
        <w:rPr>
          <w:rFonts w:ascii="Times New Roman" w:hAnsi="Times New Roman"/>
          <w:sz w:val="24"/>
          <w:u w:val="none"/>
        </w:rPr>
        <w:t xml:space="preserve"> nolūkā, ievērojot 5. panta 3. punkta 6. apakšpunkta 3. daļā, 5. panta 3. punkta 11. apakšpunkta 1. daļā un 5. panta 3. punkta 11. apakšpunkta 2. daļā izklāstītos nosacījumus.</w:t>
      </w:r>
    </w:p>
    <w:p w14:paraId="348445BD" w14:textId="77777777" w:rsidR="00CF0322" w:rsidRPr="00982C7A" w:rsidRDefault="00CF0322" w:rsidP="00982C7A">
      <w:pPr>
        <w:pStyle w:val="Pamatteksts"/>
        <w:spacing w:before="0"/>
        <w:ind w:left="0"/>
        <w:jc w:val="both"/>
        <w:rPr>
          <w:rFonts w:ascii="Times New Roman" w:hAnsi="Times New Roman"/>
          <w:noProof/>
          <w:sz w:val="24"/>
          <w:u w:val="none"/>
        </w:rPr>
      </w:pPr>
    </w:p>
    <w:p w14:paraId="08040221"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Paraugus(-us) </w:t>
      </w:r>
      <w:r>
        <w:rPr>
          <w:rFonts w:ascii="Times New Roman" w:hAnsi="Times New Roman"/>
          <w:sz w:val="24"/>
          <w:u w:val="none"/>
        </w:rPr>
        <w:t xml:space="preserve">var turēt ilgtermiņa glabāšanā </w:t>
      </w:r>
      <w:r>
        <w:rPr>
          <w:rFonts w:ascii="Times New Roman" w:hAnsi="Times New Roman"/>
          <w:sz w:val="24"/>
        </w:rPr>
        <w:t>laboratorijā</w:t>
      </w:r>
      <w:r>
        <w:rPr>
          <w:rFonts w:ascii="Times New Roman" w:hAnsi="Times New Roman"/>
          <w:sz w:val="24"/>
          <w:u w:val="none"/>
        </w:rPr>
        <w:t xml:space="preserve"> vai citās </w:t>
      </w:r>
      <w:r>
        <w:rPr>
          <w:rFonts w:ascii="Times New Roman" w:hAnsi="Times New Roman"/>
          <w:sz w:val="24"/>
        </w:rPr>
        <w:t>nolūkam atbilstīgās</w:t>
      </w:r>
      <w:r>
        <w:rPr>
          <w:rFonts w:ascii="Times New Roman" w:hAnsi="Times New Roman"/>
          <w:sz w:val="24"/>
          <w:u w:val="none"/>
        </w:rPr>
        <w:t xml:space="preserve"> telpās, par kurām ir atbildīga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kurai ir īpašumtiesības uz </w:t>
      </w:r>
      <w:r>
        <w:rPr>
          <w:rFonts w:ascii="Times New Roman" w:hAnsi="Times New Roman"/>
          <w:i/>
          <w:iCs/>
          <w:sz w:val="24"/>
          <w:u w:val="none"/>
        </w:rPr>
        <w:t>paraugu(-iem)</w:t>
      </w:r>
      <w:r>
        <w:rPr>
          <w:rFonts w:ascii="Times New Roman" w:hAnsi="Times New Roman"/>
          <w:sz w:val="24"/>
          <w:u w:val="none"/>
        </w:rPr>
        <w:t xml:space="preserve"> saskaņā ar </w:t>
      </w:r>
      <w:r>
        <w:rPr>
          <w:rFonts w:ascii="Times New Roman" w:hAnsi="Times New Roman"/>
          <w:i/>
          <w:iCs/>
          <w:sz w:val="24"/>
          <w:u w:val="none"/>
        </w:rPr>
        <w:t xml:space="preserve">ISTI </w:t>
      </w:r>
      <w:r>
        <w:rPr>
          <w:rFonts w:ascii="Times New Roman" w:hAnsi="Times New Roman"/>
          <w:sz w:val="24"/>
          <w:u w:val="none"/>
        </w:rPr>
        <w:t xml:space="preserve">10. panta 1. punktu.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saglabā ierakstus par </w:t>
      </w:r>
      <w:r>
        <w:rPr>
          <w:rFonts w:ascii="Times New Roman" w:hAnsi="Times New Roman"/>
          <w:i/>
          <w:iCs/>
          <w:sz w:val="24"/>
          <w:u w:val="none"/>
        </w:rPr>
        <w:t>paraugu</w:t>
      </w:r>
      <w:r>
        <w:rPr>
          <w:rFonts w:ascii="Times New Roman" w:hAnsi="Times New Roman"/>
          <w:sz w:val="24"/>
          <w:u w:val="none"/>
        </w:rPr>
        <w:t xml:space="preserve"> savākšanu, kuri attiecas uz visiem glabātajiem </w:t>
      </w:r>
      <w:r>
        <w:rPr>
          <w:rFonts w:ascii="Times New Roman" w:hAnsi="Times New Roman"/>
          <w:i/>
          <w:iCs/>
          <w:sz w:val="24"/>
          <w:u w:val="none"/>
        </w:rPr>
        <w:t>paraugiem</w:t>
      </w:r>
      <w:r>
        <w:rPr>
          <w:rFonts w:ascii="Times New Roman" w:hAnsi="Times New Roman"/>
          <w:sz w:val="24"/>
          <w:u w:val="none"/>
        </w:rPr>
        <w:t xml:space="preserve"> visā </w:t>
      </w:r>
      <w:r>
        <w:rPr>
          <w:rFonts w:ascii="Times New Roman" w:hAnsi="Times New Roman"/>
          <w:i/>
          <w:iCs/>
          <w:sz w:val="24"/>
          <w:u w:val="none"/>
        </w:rPr>
        <w:t>paraugu</w:t>
      </w:r>
      <w:r>
        <w:rPr>
          <w:rFonts w:ascii="Times New Roman" w:hAnsi="Times New Roman"/>
          <w:sz w:val="24"/>
          <w:u w:val="none"/>
        </w:rPr>
        <w:t xml:space="preserve"> glabāšanas periodā.</w:t>
      </w:r>
    </w:p>
    <w:p w14:paraId="1CD25D5E" w14:textId="77777777" w:rsidR="00AF4FE7" w:rsidRPr="00982C7A" w:rsidRDefault="00AF4FE7" w:rsidP="00982C7A">
      <w:pPr>
        <w:jc w:val="both"/>
        <w:rPr>
          <w:rFonts w:ascii="Times New Roman" w:eastAsia="Arial" w:hAnsi="Times New Roman" w:cs="Arial"/>
          <w:noProof/>
          <w:sz w:val="24"/>
          <w:szCs w:val="21"/>
        </w:rPr>
      </w:pPr>
    </w:p>
    <w:p w14:paraId="4D54AD86" w14:textId="77777777" w:rsidR="00AF4FE7" w:rsidRPr="00982C7A" w:rsidRDefault="00AF4FE7" w:rsidP="00CF0322">
      <w:pPr>
        <w:numPr>
          <w:ilvl w:val="4"/>
          <w:numId w:val="38"/>
        </w:numPr>
        <w:tabs>
          <w:tab w:val="left" w:pos="3443"/>
        </w:tabs>
        <w:ind w:left="709" w:hanging="283"/>
        <w:jc w:val="both"/>
        <w:rPr>
          <w:rFonts w:ascii="Times New Roman" w:eastAsia="Arial" w:hAnsi="Times New Roman" w:cs="Arial"/>
          <w:noProof/>
          <w:sz w:val="24"/>
        </w:rPr>
      </w:pPr>
      <w:r>
        <w:rPr>
          <w:rFonts w:ascii="Times New Roman" w:hAnsi="Times New Roman"/>
          <w:sz w:val="24"/>
          <w:u w:val="single"/>
        </w:rPr>
        <w:t>Laboratorijas</w:t>
      </w:r>
      <w:r>
        <w:rPr>
          <w:rFonts w:ascii="Times New Roman" w:hAnsi="Times New Roman"/>
          <w:sz w:val="24"/>
        </w:rPr>
        <w:t xml:space="preserve"> kā </w:t>
      </w:r>
      <w:r>
        <w:rPr>
          <w:rFonts w:ascii="Times New Roman" w:hAnsi="Times New Roman"/>
          <w:i/>
          <w:iCs/>
          <w:sz w:val="24"/>
        </w:rPr>
        <w:t>paraugu</w:t>
      </w:r>
      <w:r>
        <w:rPr>
          <w:rFonts w:ascii="Times New Roman" w:hAnsi="Times New Roman"/>
          <w:sz w:val="24"/>
        </w:rPr>
        <w:t xml:space="preserve"> uzraudzītājas</w:t>
      </w:r>
    </w:p>
    <w:p w14:paraId="727C73C6" w14:textId="77777777" w:rsidR="00CF0322" w:rsidRDefault="00CF0322" w:rsidP="00CF0322">
      <w:pPr>
        <w:pStyle w:val="Pamatteksts"/>
        <w:spacing w:before="0"/>
        <w:ind w:left="709" w:hanging="283"/>
        <w:jc w:val="both"/>
        <w:rPr>
          <w:rFonts w:ascii="Times New Roman" w:hAnsi="Times New Roman"/>
          <w:noProof/>
          <w:sz w:val="24"/>
          <w:u w:val="none"/>
        </w:rPr>
      </w:pPr>
    </w:p>
    <w:p w14:paraId="4491C75E" w14:textId="2B726B57" w:rsidR="00AF4FE7" w:rsidRDefault="00AF4FE7" w:rsidP="00CF0322">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nodrošina, lai </w:t>
      </w:r>
      <w:r>
        <w:rPr>
          <w:rFonts w:ascii="Times New Roman" w:hAnsi="Times New Roman"/>
          <w:i/>
          <w:sz w:val="24"/>
          <w:u w:val="none"/>
        </w:rPr>
        <w:t xml:space="preserve">paraugi </w:t>
      </w:r>
      <w:r>
        <w:rPr>
          <w:rFonts w:ascii="Times New Roman" w:hAnsi="Times New Roman"/>
          <w:sz w:val="24"/>
          <w:u w:val="none"/>
        </w:rPr>
        <w:t xml:space="preserve">saskaņā ar noteiktajiem protokoliem tiktu glabāti drošā vietā </w:t>
      </w:r>
      <w:r>
        <w:rPr>
          <w:rFonts w:ascii="Times New Roman" w:hAnsi="Times New Roman"/>
          <w:sz w:val="24"/>
        </w:rPr>
        <w:t>laboratorijas</w:t>
      </w:r>
      <w:r>
        <w:rPr>
          <w:rFonts w:ascii="Times New Roman" w:hAnsi="Times New Roman"/>
          <w:sz w:val="24"/>
          <w:u w:val="none"/>
        </w:rPr>
        <w:t xml:space="preserve"> pastāvīgajā kontrolētajā zonā, nodrošinot nepārtrauktu uzraudzības ķēdi. </w:t>
      </w:r>
      <w:r>
        <w:rPr>
          <w:rFonts w:ascii="Times New Roman" w:hAnsi="Times New Roman"/>
          <w:i/>
          <w:iCs/>
          <w:sz w:val="24"/>
          <w:u w:color="000000"/>
        </w:rPr>
        <w:t>Pārbaudes</w:t>
      </w:r>
      <w:r>
        <w:rPr>
          <w:rFonts w:ascii="Times New Roman" w:hAnsi="Times New Roman"/>
          <w:sz w:val="24"/>
          <w:u w:color="000000"/>
        </w:rPr>
        <w:t xml:space="preserve"> iestādes</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rakstveida lūgumu nodrošināt </w:t>
      </w:r>
      <w:r>
        <w:rPr>
          <w:rFonts w:ascii="Times New Roman" w:hAnsi="Times New Roman"/>
          <w:i/>
          <w:sz w:val="24"/>
          <w:u w:val="none"/>
        </w:rPr>
        <w:t xml:space="preserve">paraugu </w:t>
      </w:r>
      <w:r>
        <w:rPr>
          <w:rFonts w:ascii="Times New Roman" w:hAnsi="Times New Roman"/>
          <w:sz w:val="24"/>
          <w:u w:val="none"/>
        </w:rPr>
        <w:t>ilgtermiņa glabāšanu pienācīgi dokumentē.</w:t>
      </w:r>
    </w:p>
    <w:p w14:paraId="5F8CBE8C" w14:textId="77777777" w:rsidR="00CF0322" w:rsidRPr="00982C7A" w:rsidRDefault="00CF0322" w:rsidP="00CF0322">
      <w:pPr>
        <w:pStyle w:val="Pamatteksts"/>
        <w:spacing w:before="0"/>
        <w:ind w:left="709"/>
        <w:jc w:val="both"/>
        <w:rPr>
          <w:rFonts w:ascii="Times New Roman" w:hAnsi="Times New Roman"/>
          <w:noProof/>
          <w:sz w:val="24"/>
          <w:u w:val="none"/>
        </w:rPr>
      </w:pPr>
    </w:p>
    <w:p w14:paraId="279A4B40" w14:textId="3576E7D0" w:rsidR="00AF4FE7" w:rsidRDefault="00AF4FE7" w:rsidP="00CF0322">
      <w:pPr>
        <w:pStyle w:val="Pamatteksts"/>
        <w:spacing w:before="0"/>
        <w:ind w:left="709"/>
        <w:jc w:val="both"/>
        <w:rPr>
          <w:rFonts w:ascii="Times New Roman" w:hAnsi="Times New Roman"/>
          <w:noProof/>
          <w:sz w:val="24"/>
          <w:u w:val="none"/>
        </w:rPr>
      </w:pPr>
      <w:r>
        <w:rPr>
          <w:rFonts w:ascii="Times New Roman" w:hAnsi="Times New Roman"/>
          <w:i/>
          <w:sz w:val="24"/>
          <w:u w:val="none"/>
        </w:rPr>
        <w:t xml:space="preserve">Paraugus </w:t>
      </w:r>
      <w:r>
        <w:rPr>
          <w:rFonts w:ascii="Times New Roman" w:hAnsi="Times New Roman"/>
          <w:sz w:val="24"/>
          <w:u w:val="none"/>
        </w:rPr>
        <w:t xml:space="preserve">var nogādāt arī ilgtermiņa glabāšanai specializētā, drošā </w:t>
      </w:r>
      <w:r>
        <w:rPr>
          <w:rFonts w:ascii="Times New Roman" w:hAnsi="Times New Roman"/>
          <w:i/>
          <w:sz w:val="24"/>
          <w:u w:val="none"/>
        </w:rPr>
        <w:t xml:space="preserve">paraugu </w:t>
      </w:r>
      <w:r>
        <w:rPr>
          <w:rFonts w:ascii="Times New Roman" w:hAnsi="Times New Roman"/>
          <w:sz w:val="24"/>
          <w:u w:val="none"/>
        </w:rPr>
        <w:t xml:space="preserve">glabātavā, kas atrodas ārpus </w:t>
      </w:r>
      <w:r>
        <w:rPr>
          <w:rFonts w:ascii="Times New Roman" w:hAnsi="Times New Roman"/>
          <w:sz w:val="24"/>
          <w:u w:color="000000"/>
        </w:rPr>
        <w:t>laboratorijas</w:t>
      </w:r>
      <w:r>
        <w:rPr>
          <w:rFonts w:ascii="Times New Roman" w:hAnsi="Times New Roman"/>
          <w:sz w:val="24"/>
          <w:u w:val="none"/>
        </w:rPr>
        <w:t xml:space="preserve"> pastāvīgās kontrolētās zonas un par kuru </w:t>
      </w:r>
      <w:r>
        <w:rPr>
          <w:rFonts w:ascii="Times New Roman" w:hAnsi="Times New Roman"/>
          <w:sz w:val="24"/>
        </w:rPr>
        <w:t>laboratorija</w:t>
      </w:r>
      <w:r>
        <w:rPr>
          <w:rFonts w:ascii="Times New Roman" w:hAnsi="Times New Roman"/>
          <w:sz w:val="24"/>
          <w:u w:val="none"/>
        </w:rPr>
        <w:t xml:space="preserve"> ir atbildīga, vai arī nogādāt citā </w:t>
      </w:r>
      <w:r>
        <w:rPr>
          <w:rFonts w:ascii="Times New Roman" w:hAnsi="Times New Roman"/>
          <w:sz w:val="24"/>
          <w:u w:color="000000"/>
        </w:rPr>
        <w:t>laboratorijā</w:t>
      </w:r>
      <w:r>
        <w:rPr>
          <w:rFonts w:ascii="Times New Roman" w:hAnsi="Times New Roman"/>
          <w:sz w:val="24"/>
          <w:u w:val="none"/>
        </w:rPr>
        <w:t xml:space="preserve">. Ja uz ārējo </w:t>
      </w:r>
      <w:r>
        <w:rPr>
          <w:rFonts w:ascii="Times New Roman" w:hAnsi="Times New Roman"/>
          <w:i/>
          <w:iCs/>
          <w:sz w:val="24"/>
          <w:u w:val="none"/>
        </w:rPr>
        <w:t xml:space="preserve">paraugu </w:t>
      </w:r>
      <w:r>
        <w:rPr>
          <w:rFonts w:ascii="Times New Roman" w:hAnsi="Times New Roman"/>
          <w:sz w:val="24"/>
          <w:u w:val="none"/>
        </w:rPr>
        <w:t xml:space="preserve">glabātavu neattiecas </w:t>
      </w:r>
      <w:r>
        <w:rPr>
          <w:rFonts w:ascii="Times New Roman" w:hAnsi="Times New Roman"/>
          <w:sz w:val="24"/>
          <w:u w:color="000000"/>
        </w:rPr>
        <w:t>laboratorijas</w:t>
      </w:r>
      <w:r>
        <w:rPr>
          <w:rFonts w:ascii="Times New Roman" w:hAnsi="Times New Roman"/>
          <w:sz w:val="24"/>
          <w:u w:val="none"/>
        </w:rPr>
        <w:t xml:space="preserve"> ISO/IEC 17025 akreditācija, tad ārējā glabātava, kas darbojas saskaņā ar apakšlīgumu, ir </w:t>
      </w:r>
      <w:r>
        <w:rPr>
          <w:rFonts w:ascii="Times New Roman" w:hAnsi="Times New Roman"/>
          <w:sz w:val="24"/>
        </w:rPr>
        <w:t>nolūkam atbilstīga</w:t>
      </w:r>
      <w:r>
        <w:rPr>
          <w:rFonts w:ascii="Times New Roman" w:hAnsi="Times New Roman"/>
          <w:sz w:val="24"/>
          <w:u w:val="none"/>
        </w:rPr>
        <w:t xml:space="preserve"> un tai ir sava atsevišķa ISO akreditācija vai sertifikācija (piemēram, 17025, 20387, 9001). </w:t>
      </w:r>
      <w:r>
        <w:rPr>
          <w:rFonts w:ascii="Times New Roman" w:hAnsi="Times New Roman"/>
          <w:i/>
          <w:sz w:val="24"/>
          <w:u w:val="none"/>
        </w:rPr>
        <w:t xml:space="preserve">Paraugu </w:t>
      </w:r>
      <w:r>
        <w:rPr>
          <w:rFonts w:ascii="Times New Roman" w:hAnsi="Times New Roman"/>
          <w:sz w:val="24"/>
          <w:u w:val="none"/>
        </w:rPr>
        <w:t xml:space="preserve">nodošana ilgtermiņa glabātavai vai </w:t>
      </w:r>
      <w:r>
        <w:rPr>
          <w:rFonts w:ascii="Times New Roman" w:hAnsi="Times New Roman"/>
          <w:sz w:val="24"/>
          <w:u w:color="000000"/>
        </w:rPr>
        <w:t>laboratorijai</w:t>
      </w:r>
      <w:r>
        <w:rPr>
          <w:rFonts w:ascii="Times New Roman" w:hAnsi="Times New Roman"/>
          <w:sz w:val="24"/>
          <w:u w:val="none"/>
        </w:rPr>
        <w:t xml:space="preserve"> tiek reģistrēta.</w:t>
      </w:r>
    </w:p>
    <w:p w14:paraId="2DA7E012" w14:textId="77777777" w:rsidR="00CF0322" w:rsidRPr="00982C7A" w:rsidRDefault="00CF0322" w:rsidP="00CF0322">
      <w:pPr>
        <w:pStyle w:val="Pamatteksts"/>
        <w:spacing w:before="0"/>
        <w:ind w:left="709"/>
        <w:jc w:val="both"/>
        <w:rPr>
          <w:rFonts w:ascii="Times New Roman" w:hAnsi="Times New Roman"/>
          <w:noProof/>
          <w:sz w:val="24"/>
          <w:u w:val="none"/>
        </w:rPr>
      </w:pPr>
    </w:p>
    <w:p w14:paraId="3770D152" w14:textId="182E1969" w:rsidR="00AF4FE7" w:rsidRDefault="00AF4FE7" w:rsidP="00CF0322">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paraugs(-i)</w:t>
      </w:r>
      <w:r>
        <w:rPr>
          <w:rFonts w:ascii="Times New Roman" w:hAnsi="Times New Roman"/>
          <w:sz w:val="24"/>
          <w:u w:val="none"/>
        </w:rPr>
        <w:t xml:space="preserve"> jānogādā glabāšanai vietā ārpus tās </w:t>
      </w:r>
      <w:r>
        <w:rPr>
          <w:rFonts w:ascii="Times New Roman" w:hAnsi="Times New Roman"/>
          <w:sz w:val="24"/>
        </w:rPr>
        <w:t>laboratorijas</w:t>
      </w:r>
      <w:r>
        <w:rPr>
          <w:rFonts w:ascii="Times New Roman" w:hAnsi="Times New Roman"/>
          <w:sz w:val="24"/>
          <w:u w:val="none"/>
        </w:rPr>
        <w:t xml:space="preserve"> drošības zonas, kura pirmā analizēja </w:t>
      </w:r>
      <w:r>
        <w:rPr>
          <w:rFonts w:ascii="Times New Roman" w:hAnsi="Times New Roman"/>
          <w:i/>
          <w:iCs/>
          <w:sz w:val="24"/>
          <w:u w:val="none"/>
        </w:rPr>
        <w:t>paraugu(-us)</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nodrošina “A” </w:t>
      </w:r>
      <w:r>
        <w:rPr>
          <w:rFonts w:ascii="Times New Roman" w:hAnsi="Times New Roman"/>
          <w:i/>
          <w:iCs/>
          <w:sz w:val="24"/>
          <w:u w:val="none"/>
        </w:rPr>
        <w:t>parauga(-u)</w:t>
      </w:r>
      <w:r>
        <w:rPr>
          <w:rFonts w:ascii="Times New Roman" w:hAnsi="Times New Roman"/>
          <w:sz w:val="24"/>
          <w:u w:val="none"/>
        </w:rPr>
        <w:t xml:space="preserve"> nosūtīšanu, atkārtoti noslēdzot atsevišķu(-us) “A” </w:t>
      </w:r>
      <w:r>
        <w:rPr>
          <w:rFonts w:ascii="Times New Roman" w:hAnsi="Times New Roman"/>
          <w:i/>
          <w:iCs/>
          <w:sz w:val="24"/>
          <w:u w:val="none"/>
        </w:rPr>
        <w:t>parauga</w:t>
      </w:r>
      <w:r>
        <w:rPr>
          <w:rFonts w:ascii="Times New Roman" w:hAnsi="Times New Roman"/>
          <w:sz w:val="24"/>
          <w:u w:val="none"/>
        </w:rPr>
        <w:t xml:space="preserve"> trauku(-us) ar noslēgšanas sistēmu, kas ir droša pret falsifikāciju un kurai ir tādas pašas iespējas nodrošināt drošību un viengabalainību kā sākotnējai noslēgšanas sistēmai, vai arī kasti, kurā </w:t>
      </w:r>
      <w:r>
        <w:rPr>
          <w:rFonts w:ascii="Times New Roman" w:hAnsi="Times New Roman"/>
          <w:i/>
          <w:iCs/>
          <w:sz w:val="24"/>
          <w:u w:val="none"/>
        </w:rPr>
        <w:t>paraugs(-i)</w:t>
      </w:r>
      <w:r>
        <w:rPr>
          <w:rFonts w:ascii="Times New Roman" w:hAnsi="Times New Roman"/>
          <w:sz w:val="24"/>
          <w:u w:val="none"/>
        </w:rPr>
        <w:t xml:space="preserve"> tiek sūtīti, saglabājot </w:t>
      </w:r>
      <w:r>
        <w:rPr>
          <w:rFonts w:ascii="Times New Roman" w:hAnsi="Times New Roman"/>
          <w:i/>
          <w:iCs/>
          <w:sz w:val="24"/>
          <w:u w:val="none"/>
        </w:rPr>
        <w:t>paraugu</w:t>
      </w:r>
      <w:r>
        <w:rPr>
          <w:rFonts w:ascii="Times New Roman" w:hAnsi="Times New Roman"/>
          <w:sz w:val="24"/>
          <w:u w:val="none"/>
        </w:rPr>
        <w:t xml:space="preserve"> viengabalainību un uzraudzības ķēdi. Šajā procedūrā nav nepieciešama ne </w:t>
      </w:r>
      <w:r>
        <w:rPr>
          <w:rFonts w:ascii="Times New Roman" w:hAnsi="Times New Roman"/>
          <w:i/>
          <w:iCs/>
          <w:sz w:val="24"/>
          <w:u w:val="none"/>
        </w:rPr>
        <w:t>sportista</w:t>
      </w:r>
      <w:r>
        <w:rPr>
          <w:rFonts w:ascii="Times New Roman" w:hAnsi="Times New Roman"/>
          <w:sz w:val="24"/>
          <w:u w:val="none"/>
        </w:rPr>
        <w:t xml:space="preserve">, ne viņa pārstāvja, ne arī </w:t>
      </w:r>
      <w:r>
        <w:rPr>
          <w:rFonts w:ascii="Times New Roman" w:hAnsi="Times New Roman"/>
          <w:sz w:val="24"/>
        </w:rPr>
        <w:t>neatkarīgā liecinieka</w:t>
      </w:r>
      <w:r>
        <w:rPr>
          <w:rFonts w:ascii="Times New Roman" w:hAnsi="Times New Roman"/>
          <w:sz w:val="24"/>
          <w:u w:val="none"/>
        </w:rPr>
        <w:t xml:space="preserve"> klātbūtne.</w:t>
      </w:r>
    </w:p>
    <w:p w14:paraId="3B919D59" w14:textId="77777777" w:rsidR="00CF0322" w:rsidRPr="00982C7A" w:rsidRDefault="00CF0322" w:rsidP="00CF0322">
      <w:pPr>
        <w:pStyle w:val="Pamatteksts"/>
        <w:spacing w:before="0"/>
        <w:ind w:left="709"/>
        <w:jc w:val="both"/>
        <w:rPr>
          <w:rFonts w:ascii="Times New Roman" w:hAnsi="Times New Roman"/>
          <w:noProof/>
          <w:sz w:val="24"/>
          <w:u w:val="none"/>
        </w:rPr>
      </w:pPr>
    </w:p>
    <w:p w14:paraId="7E1B13EC" w14:textId="5C4E2EC1" w:rsidR="00AF4FE7" w:rsidRDefault="00AF4FE7" w:rsidP="00CF0322">
      <w:pPr>
        <w:ind w:left="709"/>
        <w:jc w:val="both"/>
        <w:rPr>
          <w:rFonts w:ascii="Times New Roman" w:eastAsia="Arial" w:hAnsi="Times New Roman" w:cs="Arial"/>
          <w:i/>
          <w:noProof/>
          <w:sz w:val="24"/>
          <w:szCs w:val="20"/>
        </w:rPr>
      </w:pPr>
      <w:r>
        <w:rPr>
          <w:rFonts w:ascii="Times New Roman" w:hAnsi="Times New Roman"/>
          <w:i/>
          <w:sz w:val="24"/>
        </w:rPr>
        <w:t>[Piezīme. Piemēram, paraugu(-us) var atkārtoti noslēgt, izmantojot jaunas atkārtotas noslēgšanas sistēmas (piemēram, jaunus pudeļu vāciņus), kuras saražojis atbilstoša paraugu savākšanas aprīkojuma ražotājs, kas atkārto sākotnējās noslēgšanas sistēmas drošību un drošumu pret falsifikāciju. Nosūtāmā(-o) “A” </w:t>
      </w:r>
      <w:r>
        <w:rPr>
          <w:rFonts w:ascii="Times New Roman" w:hAnsi="Times New Roman"/>
          <w:i/>
          <w:iCs/>
          <w:sz w:val="24"/>
        </w:rPr>
        <w:t>parauga(-u)</w:t>
      </w:r>
      <w:r>
        <w:rPr>
          <w:rFonts w:ascii="Times New Roman" w:hAnsi="Times New Roman"/>
          <w:i/>
          <w:sz w:val="24"/>
        </w:rPr>
        <w:t xml:space="preserve"> atkārtotas noslēgšanas sistēma ir droša pret falsifikāciju.]</w:t>
      </w:r>
    </w:p>
    <w:p w14:paraId="3E6490A2" w14:textId="77777777" w:rsidR="00CF0322" w:rsidRPr="00982C7A" w:rsidRDefault="00CF0322" w:rsidP="00CF0322">
      <w:pPr>
        <w:ind w:left="709"/>
        <w:jc w:val="both"/>
        <w:rPr>
          <w:rFonts w:ascii="Times New Roman" w:eastAsia="Arial" w:hAnsi="Times New Roman" w:cs="Arial"/>
          <w:i/>
          <w:noProof/>
          <w:sz w:val="24"/>
          <w:szCs w:val="20"/>
        </w:rPr>
      </w:pPr>
    </w:p>
    <w:p w14:paraId="6FD83C78" w14:textId="330D6D9F" w:rsidR="00AF4FE7" w:rsidRDefault="00AF4FE7" w:rsidP="00CF0322">
      <w:pPr>
        <w:pStyle w:val="Pamatteksts"/>
        <w:spacing w:before="0"/>
        <w:ind w:left="709"/>
        <w:jc w:val="both"/>
        <w:rPr>
          <w:rFonts w:ascii="Times New Roman" w:hAnsi="Times New Roman"/>
          <w:noProof/>
          <w:sz w:val="24"/>
          <w:u w:val="none"/>
        </w:rPr>
      </w:pPr>
      <w:r>
        <w:rPr>
          <w:rFonts w:ascii="Times New Roman" w:hAnsi="Times New Roman"/>
          <w:sz w:val="24"/>
          <w:u w:val="none"/>
        </w:rPr>
        <w:t>Nosūtāmo(-os) “B” </w:t>
      </w:r>
      <w:r>
        <w:rPr>
          <w:rFonts w:ascii="Times New Roman" w:hAnsi="Times New Roman"/>
          <w:i/>
          <w:sz w:val="24"/>
          <w:u w:val="none"/>
        </w:rPr>
        <w:t>paraugu(-us</w:t>
      </w:r>
      <w:r>
        <w:rPr>
          <w:rFonts w:ascii="Times New Roman" w:hAnsi="Times New Roman"/>
          <w:sz w:val="24"/>
          <w:u w:val="none"/>
        </w:rPr>
        <w:t xml:space="preserve">) atsevišķi noslēdz sākotnējā(-ajos), noslēgtajā(-ajos) “B” </w:t>
      </w:r>
      <w:r>
        <w:rPr>
          <w:rFonts w:ascii="Times New Roman" w:hAnsi="Times New Roman"/>
          <w:i/>
          <w:sz w:val="24"/>
          <w:u w:val="none"/>
        </w:rPr>
        <w:t>parauga</w:t>
      </w:r>
      <w:r>
        <w:rPr>
          <w:rFonts w:ascii="Times New Roman" w:hAnsi="Times New Roman"/>
          <w:sz w:val="24"/>
          <w:u w:val="none"/>
        </w:rPr>
        <w:t xml:space="preserve"> traukā(-os) vai arī, ja tie atvērti iepriekš, atkārtoti noslēdz atsevišķu “B” </w:t>
      </w:r>
      <w:r>
        <w:rPr>
          <w:rFonts w:ascii="Times New Roman" w:hAnsi="Times New Roman"/>
          <w:i/>
          <w:sz w:val="24"/>
          <w:u w:val="none"/>
        </w:rPr>
        <w:t>parauga</w:t>
      </w:r>
      <w:r>
        <w:rPr>
          <w:rFonts w:ascii="Times New Roman" w:hAnsi="Times New Roman"/>
          <w:sz w:val="24"/>
          <w:u w:val="none"/>
        </w:rPr>
        <w:t xml:space="preserve"> trauku(-us) ar noslēgšanas sistēmu, kas ir droša pret falsifikāciju un kurai ir līdzīgas iespējas nodrošināt tādu drošību un viengabalainību kā sākotnējai noslēgšanas sistēmai. Nepieciešamības gadījumā “B” </w:t>
      </w:r>
      <w:r>
        <w:rPr>
          <w:rFonts w:ascii="Times New Roman" w:hAnsi="Times New Roman"/>
          <w:i/>
          <w:sz w:val="24"/>
          <w:u w:val="none"/>
        </w:rPr>
        <w:t>parauga(-u)</w:t>
      </w:r>
      <w:r>
        <w:rPr>
          <w:rFonts w:ascii="Times New Roman" w:hAnsi="Times New Roman"/>
          <w:sz w:val="24"/>
          <w:u w:val="none"/>
        </w:rPr>
        <w:t xml:space="preserve"> atkārtoto noslēgšanu novēro </w:t>
      </w:r>
      <w:r>
        <w:rPr>
          <w:rFonts w:ascii="Times New Roman" w:hAnsi="Times New Roman"/>
          <w:i/>
          <w:sz w:val="24"/>
          <w:u w:val="none"/>
        </w:rPr>
        <w:t>sportists</w:t>
      </w:r>
      <w:r>
        <w:rPr>
          <w:rFonts w:ascii="Times New Roman" w:hAnsi="Times New Roman"/>
          <w:sz w:val="24"/>
          <w:u w:val="none"/>
        </w:rPr>
        <w:t xml:space="preserve"> vai viņa pārstāvis, vai arī norīkots </w:t>
      </w:r>
      <w:r>
        <w:rPr>
          <w:rFonts w:ascii="Times New Roman" w:hAnsi="Times New Roman"/>
          <w:sz w:val="24"/>
          <w:u w:color="000000"/>
        </w:rPr>
        <w:t>neatkarīgais liecinieks</w:t>
      </w:r>
      <w:r>
        <w:rPr>
          <w:rFonts w:ascii="Times New Roman" w:hAnsi="Times New Roman"/>
          <w:sz w:val="24"/>
          <w:u w:val="none"/>
        </w:rPr>
        <w:t>.</w:t>
      </w:r>
    </w:p>
    <w:p w14:paraId="25332D47" w14:textId="77777777" w:rsidR="00CF0322" w:rsidRPr="00982C7A" w:rsidRDefault="00CF0322" w:rsidP="00CF0322">
      <w:pPr>
        <w:pStyle w:val="Pamatteksts"/>
        <w:spacing w:before="0"/>
        <w:ind w:left="709"/>
        <w:jc w:val="both"/>
        <w:rPr>
          <w:rFonts w:ascii="Times New Roman" w:hAnsi="Times New Roman"/>
          <w:noProof/>
          <w:sz w:val="24"/>
          <w:u w:val="none"/>
        </w:rPr>
      </w:pPr>
    </w:p>
    <w:p w14:paraId="5594AB9F" w14:textId="375CBF55" w:rsidR="00AF4FE7" w:rsidRDefault="00AF4FE7" w:rsidP="00CF0322">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Transportēšanas un ilgtermiņa glabāšanas laikā </w:t>
      </w:r>
      <w:r>
        <w:rPr>
          <w:rFonts w:ascii="Times New Roman" w:hAnsi="Times New Roman"/>
          <w:i/>
          <w:iCs/>
          <w:sz w:val="24"/>
          <w:u w:val="none"/>
        </w:rPr>
        <w:t>paraugu(-us)</w:t>
      </w:r>
      <w:r>
        <w:rPr>
          <w:rFonts w:ascii="Times New Roman" w:hAnsi="Times New Roman"/>
          <w:sz w:val="24"/>
          <w:u w:val="none"/>
        </w:rPr>
        <w:t xml:space="preserve"> glabā temperatūrā, kas ir piemērota </w:t>
      </w:r>
      <w:r>
        <w:rPr>
          <w:rFonts w:ascii="Times New Roman" w:hAnsi="Times New Roman"/>
          <w:i/>
          <w:iCs/>
          <w:sz w:val="24"/>
          <w:u w:val="none"/>
        </w:rPr>
        <w:t>parauga(-u)</w:t>
      </w:r>
      <w:r>
        <w:rPr>
          <w:rFonts w:ascii="Times New Roman" w:hAnsi="Times New Roman"/>
          <w:sz w:val="24"/>
          <w:u w:val="none"/>
        </w:rPr>
        <w:t xml:space="preserve"> viengabalainības saglabāšanai.</w:t>
      </w:r>
      <w:r>
        <w:rPr>
          <w:rFonts w:ascii="Times New Roman" w:hAnsi="Times New Roman"/>
          <w:i/>
          <w:sz w:val="24"/>
          <w:u w:val="none"/>
        </w:rPr>
        <w:t xml:space="preserve"> </w:t>
      </w:r>
      <w:r>
        <w:rPr>
          <w:rFonts w:ascii="Times New Roman" w:hAnsi="Times New Roman"/>
          <w:sz w:val="24"/>
          <w:u w:val="none"/>
        </w:rPr>
        <w:t xml:space="preserve">Jebkurā antidopinga noteikumu </w:t>
      </w:r>
      <w:r>
        <w:rPr>
          <w:rFonts w:ascii="Times New Roman" w:hAnsi="Times New Roman"/>
          <w:sz w:val="24"/>
          <w:u w:val="none"/>
        </w:rPr>
        <w:lastRenderedPageBreak/>
        <w:t xml:space="preserve">pārkāpuma lietā jautājumu par temperatūru, kādā </w:t>
      </w:r>
      <w:r>
        <w:rPr>
          <w:rFonts w:ascii="Times New Roman" w:hAnsi="Times New Roman"/>
          <w:i/>
          <w:sz w:val="24"/>
          <w:u w:val="none"/>
        </w:rPr>
        <w:t>paraugs</w:t>
      </w:r>
      <w:r>
        <w:rPr>
          <w:rFonts w:ascii="Times New Roman" w:hAnsi="Times New Roman"/>
          <w:sz w:val="24"/>
          <w:u w:val="none"/>
        </w:rPr>
        <w:t xml:space="preserve"> ticis transportēts vai glabāts, izskata tad, ja tas, ka nav uzturēta piemērota temperatūra, būtu varējis izraisīt </w:t>
      </w:r>
      <w:r>
        <w:rPr>
          <w:rFonts w:ascii="Times New Roman" w:hAnsi="Times New Roman"/>
          <w:i/>
          <w:sz w:val="24"/>
          <w:u w:val="none"/>
        </w:rPr>
        <w:t>nelabvēlīgu analīžu rezultātu</w:t>
      </w:r>
      <w:r>
        <w:rPr>
          <w:rFonts w:ascii="Times New Roman" w:hAnsi="Times New Roman"/>
          <w:sz w:val="24"/>
          <w:u w:val="none"/>
        </w:rPr>
        <w:t xml:space="preserve"> vai citu rezultātu, ar kuru pamatots antidopinga noteikumu pārkāpums.</w:t>
      </w:r>
    </w:p>
    <w:p w14:paraId="7C24DEBE" w14:textId="77777777" w:rsidR="00CF0322" w:rsidRPr="00982C7A" w:rsidRDefault="00CF0322" w:rsidP="00CF0322">
      <w:pPr>
        <w:pStyle w:val="Pamatteksts"/>
        <w:spacing w:before="0"/>
        <w:ind w:left="709"/>
        <w:jc w:val="both"/>
        <w:rPr>
          <w:rFonts w:ascii="Times New Roman" w:hAnsi="Times New Roman"/>
          <w:noProof/>
          <w:sz w:val="24"/>
          <w:u w:val="none"/>
        </w:rPr>
      </w:pPr>
    </w:p>
    <w:p w14:paraId="4388DF7C" w14:textId="2D820813" w:rsidR="00AF4FE7" w:rsidRDefault="00AF4FE7" w:rsidP="00CF0322">
      <w:pPr>
        <w:ind w:left="709"/>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saglabā visu </w:t>
      </w:r>
      <w:r>
        <w:rPr>
          <w:rFonts w:ascii="Times New Roman" w:hAnsi="Times New Roman"/>
          <w:sz w:val="24"/>
          <w:u w:val="single" w:color="000000"/>
        </w:rPr>
        <w:t>laboratorijas iekšējās uzraudzības ķēdi</w:t>
      </w:r>
      <w:r>
        <w:rPr>
          <w:rFonts w:ascii="Times New Roman" w:hAnsi="Times New Roman"/>
          <w:sz w:val="24"/>
        </w:rPr>
        <w:t xml:space="preserve"> un tehniskos protokolus (saskaņā ar ISO/IEC 17025), kas attiecas uz glabāto </w:t>
      </w:r>
      <w:r>
        <w:rPr>
          <w:rFonts w:ascii="Times New Roman" w:hAnsi="Times New Roman"/>
          <w:i/>
          <w:sz w:val="24"/>
        </w:rPr>
        <w:t xml:space="preserve">paraugu </w:t>
      </w:r>
      <w:r>
        <w:rPr>
          <w:rFonts w:ascii="Times New Roman" w:hAnsi="Times New Roman"/>
          <w:sz w:val="24"/>
        </w:rPr>
        <w:t xml:space="preserve">visā </w:t>
      </w:r>
      <w:r>
        <w:rPr>
          <w:rFonts w:ascii="Times New Roman" w:hAnsi="Times New Roman"/>
          <w:i/>
          <w:sz w:val="24"/>
        </w:rPr>
        <w:t xml:space="preserve">parauga </w:t>
      </w:r>
      <w:r>
        <w:rPr>
          <w:rFonts w:ascii="Times New Roman" w:hAnsi="Times New Roman"/>
          <w:sz w:val="24"/>
        </w:rPr>
        <w:t xml:space="preserve">glabāšanas periodā, vai nu cietās kopijas, vai digitālā formātā. Turklāt </w:t>
      </w:r>
      <w:r>
        <w:rPr>
          <w:rFonts w:ascii="Times New Roman" w:hAnsi="Times New Roman"/>
          <w:sz w:val="24"/>
          <w:u w:val="single"/>
        </w:rPr>
        <w:t>laboratorija</w:t>
      </w:r>
      <w:r>
        <w:rPr>
          <w:rFonts w:ascii="Times New Roman" w:hAnsi="Times New Roman"/>
          <w:sz w:val="24"/>
        </w:rPr>
        <w:t xml:space="preserve"> var saglabāt </w:t>
      </w:r>
      <w:r>
        <w:rPr>
          <w:rFonts w:ascii="Times New Roman" w:hAnsi="Times New Roman"/>
          <w:i/>
          <w:iCs/>
          <w:sz w:val="24"/>
        </w:rPr>
        <w:t>paraugu</w:t>
      </w:r>
      <w:r>
        <w:rPr>
          <w:rFonts w:ascii="Times New Roman" w:hAnsi="Times New Roman"/>
          <w:sz w:val="24"/>
        </w:rPr>
        <w:t xml:space="preserve"> analīžu datus, kas ļautu veikt šādu datu retrospektīvu analīzi, piemēram, lai identificētu signālus par jaunu(-iem)</w:t>
      </w:r>
      <w:r>
        <w:rPr>
          <w:rFonts w:ascii="Times New Roman" w:hAnsi="Times New Roman"/>
          <w:i/>
          <w:iCs/>
          <w:sz w:val="24"/>
        </w:rPr>
        <w:t xml:space="preserve"> aizliegtās(-o) vielas(-u)</w:t>
      </w:r>
      <w:r>
        <w:rPr>
          <w:rFonts w:ascii="Times New Roman" w:hAnsi="Times New Roman"/>
          <w:sz w:val="24"/>
        </w:rPr>
        <w:t xml:space="preserve"> </w:t>
      </w:r>
      <w:r>
        <w:rPr>
          <w:rFonts w:ascii="Times New Roman" w:hAnsi="Times New Roman"/>
          <w:i/>
          <w:iCs/>
          <w:sz w:val="24"/>
        </w:rPr>
        <w:t>metabolītu(-iem)</w:t>
      </w:r>
      <w:r>
        <w:rPr>
          <w:rFonts w:ascii="Times New Roman" w:hAnsi="Times New Roman"/>
          <w:sz w:val="24"/>
        </w:rPr>
        <w:t xml:space="preserve"> vai </w:t>
      </w:r>
      <w:r>
        <w:rPr>
          <w:rFonts w:ascii="Times New Roman" w:hAnsi="Times New Roman"/>
          <w:i/>
          <w:iCs/>
          <w:sz w:val="24"/>
        </w:rPr>
        <w:t>aizliegtās(-o) vielas(-u)</w:t>
      </w:r>
      <w:r>
        <w:rPr>
          <w:rFonts w:ascii="Times New Roman" w:hAnsi="Times New Roman"/>
          <w:sz w:val="24"/>
        </w:rPr>
        <w:t xml:space="preserve"> vai </w:t>
      </w:r>
      <w:r>
        <w:rPr>
          <w:rFonts w:ascii="Times New Roman" w:hAnsi="Times New Roman"/>
          <w:i/>
          <w:iCs/>
          <w:sz w:val="24"/>
        </w:rPr>
        <w:t>aizliegtās(-o) metodes(-žu)</w:t>
      </w:r>
      <w:r>
        <w:rPr>
          <w:rFonts w:ascii="Times New Roman" w:hAnsi="Times New Roman"/>
          <w:sz w:val="24"/>
        </w:rPr>
        <w:t xml:space="preserve"> </w:t>
      </w:r>
      <w:r>
        <w:rPr>
          <w:rFonts w:ascii="Times New Roman" w:hAnsi="Times New Roman"/>
          <w:i/>
          <w:iCs/>
          <w:sz w:val="24"/>
        </w:rPr>
        <w:t>marķieri(-iem)</w:t>
      </w:r>
      <w:r>
        <w:rPr>
          <w:rFonts w:ascii="Times New Roman" w:hAnsi="Times New Roman"/>
          <w:sz w:val="24"/>
        </w:rPr>
        <w:t xml:space="preserve"> (piemēram, pilnas skenēšanas masspektrometrijas datus) saskaņā ar 5. panta 3. punkta 6. apakšpunkta 3. daļā noteikto.</w:t>
      </w:r>
    </w:p>
    <w:p w14:paraId="707C8DDA" w14:textId="77777777" w:rsidR="00CF0322" w:rsidRPr="00982C7A" w:rsidRDefault="00CF0322" w:rsidP="00CF0322">
      <w:pPr>
        <w:ind w:left="709"/>
        <w:jc w:val="both"/>
        <w:rPr>
          <w:rFonts w:ascii="Times New Roman" w:hAnsi="Times New Roman"/>
          <w:noProof/>
          <w:sz w:val="24"/>
        </w:rPr>
      </w:pPr>
    </w:p>
    <w:p w14:paraId="74F26106" w14:textId="77777777" w:rsidR="00AF4FE7" w:rsidRPr="00982C7A" w:rsidRDefault="00AF4FE7" w:rsidP="00CF0322">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 xml:space="preserve">paraugu(-us) </w:t>
      </w:r>
      <w:r>
        <w:rPr>
          <w:rFonts w:ascii="Times New Roman" w:hAnsi="Times New Roman"/>
          <w:sz w:val="24"/>
          <w:u w:val="none"/>
        </w:rPr>
        <w:t xml:space="preserve">pārved ilgtermiņa glabāšanai uz citu </w:t>
      </w:r>
      <w:r>
        <w:rPr>
          <w:rFonts w:ascii="Times New Roman" w:hAnsi="Times New Roman"/>
          <w:sz w:val="24"/>
          <w:u w:color="000000"/>
        </w:rPr>
        <w:t>laboratoriju</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ārējās uzraudzības ķēdi un citus ar analīzēm nesaistītus ierakstus, kas pieejami </w:t>
      </w:r>
      <w:r>
        <w:rPr>
          <w:rFonts w:ascii="Times New Roman" w:hAnsi="Times New Roman"/>
          <w:sz w:val="24"/>
        </w:rPr>
        <w:t>laboratorijai</w:t>
      </w:r>
      <w:r>
        <w:rPr>
          <w:rFonts w:ascii="Times New Roman" w:hAnsi="Times New Roman"/>
          <w:sz w:val="24"/>
          <w:u w:val="none"/>
        </w:rPr>
        <w:t xml:space="preserve">, kura </w:t>
      </w:r>
      <w:r>
        <w:rPr>
          <w:rFonts w:ascii="Times New Roman" w:hAnsi="Times New Roman"/>
          <w:i/>
          <w:iCs/>
          <w:sz w:val="24"/>
          <w:u w:val="none"/>
        </w:rPr>
        <w:t>paraugus</w:t>
      </w:r>
      <w:r>
        <w:rPr>
          <w:rFonts w:ascii="Times New Roman" w:hAnsi="Times New Roman"/>
          <w:sz w:val="24"/>
          <w:u w:val="none"/>
        </w:rPr>
        <w:t xml:space="preserve"> (piemēram, </w:t>
      </w:r>
      <w:r>
        <w:rPr>
          <w:rFonts w:ascii="Times New Roman" w:hAnsi="Times New Roman"/>
          <w:i/>
          <w:iCs/>
          <w:sz w:val="24"/>
          <w:u w:val="none"/>
        </w:rPr>
        <w:t>DCF</w:t>
      </w:r>
      <w:r>
        <w:rPr>
          <w:rFonts w:ascii="Times New Roman" w:hAnsi="Times New Roman"/>
          <w:sz w:val="24"/>
          <w:u w:val="none"/>
        </w:rPr>
        <w:t xml:space="preserve">), arī nekavējoties vai pēc vēlāka pieprasījuma nodod </w:t>
      </w:r>
      <w:r>
        <w:rPr>
          <w:rFonts w:ascii="Times New Roman" w:hAnsi="Times New Roman"/>
          <w:sz w:val="24"/>
          <w:u w:color="000000"/>
        </w:rPr>
        <w:t>laboratorijai</w:t>
      </w:r>
      <w:r>
        <w:rPr>
          <w:rFonts w:ascii="Times New Roman" w:hAnsi="Times New Roman"/>
          <w:sz w:val="24"/>
          <w:u w:val="none"/>
        </w:rPr>
        <w:t xml:space="preserve">, kas glabās </w:t>
      </w:r>
      <w:r>
        <w:rPr>
          <w:rFonts w:ascii="Times New Roman" w:hAnsi="Times New Roman"/>
          <w:i/>
          <w:sz w:val="24"/>
          <w:u w:val="none"/>
        </w:rPr>
        <w:t>paraugus</w:t>
      </w:r>
      <w:r>
        <w:rPr>
          <w:rFonts w:ascii="Times New Roman" w:hAnsi="Times New Roman"/>
          <w:sz w:val="24"/>
          <w:u w:val="none"/>
        </w:rPr>
        <w:t xml:space="preserve">, vai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iesniedzot to oriģinālus vai kopijas.</w:t>
      </w:r>
    </w:p>
    <w:p w14:paraId="1181203D" w14:textId="77777777" w:rsidR="00AF4FE7" w:rsidRPr="00982C7A" w:rsidRDefault="00AF4FE7" w:rsidP="00982C7A">
      <w:pPr>
        <w:jc w:val="both"/>
        <w:rPr>
          <w:rFonts w:ascii="Times New Roman" w:eastAsia="Arial" w:hAnsi="Times New Roman" w:cs="Arial"/>
          <w:noProof/>
          <w:sz w:val="24"/>
          <w:szCs w:val="21"/>
        </w:rPr>
      </w:pPr>
    </w:p>
    <w:p w14:paraId="21BE7DC8" w14:textId="77777777" w:rsidR="00AF4FE7" w:rsidRPr="00982C7A" w:rsidRDefault="00AF4FE7" w:rsidP="00CF0322">
      <w:pPr>
        <w:tabs>
          <w:tab w:val="left" w:pos="3442"/>
        </w:tabs>
        <w:ind w:left="709" w:hanging="283"/>
        <w:jc w:val="both"/>
        <w:rPr>
          <w:rFonts w:ascii="Times New Roman" w:eastAsia="Arial" w:hAnsi="Times New Roman" w:cs="Arial"/>
          <w:noProof/>
          <w:sz w:val="24"/>
        </w:rPr>
      </w:pPr>
      <w:r>
        <w:rPr>
          <w:rFonts w:ascii="Times New Roman" w:hAnsi="Times New Roman"/>
          <w:sz w:val="24"/>
        </w:rPr>
        <w:t>-</w:t>
      </w:r>
      <w:r>
        <w:rPr>
          <w:rFonts w:ascii="Times New Roman" w:hAnsi="Times New Roman"/>
          <w:sz w:val="24"/>
        </w:rPr>
        <w:tab/>
      </w:r>
      <w:r>
        <w:rPr>
          <w:rFonts w:ascii="Times New Roman" w:hAnsi="Times New Roman"/>
          <w:i/>
          <w:iCs/>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kā </w:t>
      </w:r>
      <w:r>
        <w:rPr>
          <w:rFonts w:ascii="Times New Roman" w:hAnsi="Times New Roman"/>
          <w:i/>
          <w:iCs/>
          <w:sz w:val="24"/>
        </w:rPr>
        <w:t>paraugu</w:t>
      </w:r>
      <w:r>
        <w:rPr>
          <w:rFonts w:ascii="Times New Roman" w:hAnsi="Times New Roman"/>
          <w:sz w:val="24"/>
        </w:rPr>
        <w:t xml:space="preserve"> uzraudzītājas</w:t>
      </w:r>
    </w:p>
    <w:p w14:paraId="4E6939F3" w14:textId="77777777" w:rsidR="00CF0322" w:rsidRDefault="00CF0322" w:rsidP="00CF0322">
      <w:pPr>
        <w:pStyle w:val="Pamatteksts"/>
        <w:spacing w:before="0"/>
        <w:ind w:left="709" w:hanging="283"/>
        <w:jc w:val="both"/>
        <w:rPr>
          <w:rFonts w:ascii="Times New Roman" w:hAnsi="Times New Roman"/>
          <w:i/>
          <w:noProof/>
          <w:sz w:val="24"/>
          <w:u w:val="none"/>
        </w:rPr>
      </w:pPr>
    </w:p>
    <w:p w14:paraId="7C5B8C07" w14:textId="3C72DF32" w:rsidR="00AF4FE7" w:rsidRDefault="00AF4FE7" w:rsidP="00CF0322">
      <w:pPr>
        <w:pStyle w:val="Pamatteksts"/>
        <w:spacing w:before="0"/>
        <w:ind w:left="709"/>
        <w:jc w:val="both"/>
        <w:rPr>
          <w:rFonts w:ascii="Times New Roman" w:hAnsi="Times New Roman"/>
          <w:noProof/>
          <w:sz w:val="24"/>
          <w:u w:val="none"/>
        </w:rPr>
      </w:pPr>
      <w:r>
        <w:rPr>
          <w:rFonts w:ascii="Times New Roman" w:hAnsi="Times New Roman"/>
          <w:i/>
          <w:sz w:val="24"/>
          <w:u w:val="none"/>
        </w:rPr>
        <w:t xml:space="preserve">Paraugu(-us) </w:t>
      </w:r>
      <w:r>
        <w:rPr>
          <w:rFonts w:ascii="Times New Roman" w:hAnsi="Times New Roman"/>
          <w:sz w:val="24"/>
          <w:u w:val="none"/>
        </w:rPr>
        <w:t xml:space="preserve">ilgtermiņa glabāšanai var nogādāt arī uz </w:t>
      </w:r>
      <w:r>
        <w:rPr>
          <w:rFonts w:ascii="Times New Roman" w:hAnsi="Times New Roman"/>
          <w:sz w:val="24"/>
        </w:rPr>
        <w:t>nolūkam atbilstīgu</w:t>
      </w:r>
      <w:r>
        <w:rPr>
          <w:rFonts w:ascii="Times New Roman" w:hAnsi="Times New Roman"/>
          <w:sz w:val="24"/>
          <w:u w:val="none"/>
        </w:rPr>
        <w:t>, drošu</w:t>
      </w:r>
      <w:r>
        <w:rPr>
          <w:rFonts w:ascii="Times New Roman" w:hAnsi="Times New Roman"/>
          <w:i/>
          <w:iCs/>
          <w:sz w:val="24"/>
          <w:u w:val="none"/>
        </w:rPr>
        <w:t xml:space="preserve"> paraugu</w:t>
      </w:r>
      <w:r>
        <w:rPr>
          <w:rFonts w:ascii="Times New Roman" w:hAnsi="Times New Roman"/>
          <w:sz w:val="24"/>
          <w:u w:val="none"/>
        </w:rPr>
        <w:t xml:space="preserve"> glabātavu, par kuru ir atbildīga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kam ir īpašumtiesības uz </w:t>
      </w:r>
      <w:r>
        <w:rPr>
          <w:rFonts w:ascii="Times New Roman" w:hAnsi="Times New Roman"/>
          <w:i/>
          <w:iCs/>
          <w:sz w:val="24"/>
          <w:u w:val="none"/>
        </w:rPr>
        <w:t>paraugiem</w:t>
      </w:r>
      <w:r>
        <w:rPr>
          <w:rFonts w:ascii="Times New Roman" w:hAnsi="Times New Roman"/>
          <w:sz w:val="24"/>
          <w:u w:val="none"/>
        </w:rPr>
        <w:t xml:space="preserve">. Šādos gadījumos ārējai glabātavai ir sava atsevišķa ISO akreditācija vai sertifikācija (piemēram, 17025, 20387, 9001), un tā ievēro drošības prasības, kas ir salīdzināmas ar </w:t>
      </w:r>
      <w:r>
        <w:rPr>
          <w:rFonts w:ascii="Times New Roman" w:hAnsi="Times New Roman"/>
          <w:sz w:val="24"/>
        </w:rPr>
        <w:t>laboratorijai</w:t>
      </w:r>
      <w:r>
        <w:rPr>
          <w:rFonts w:ascii="Times New Roman" w:hAnsi="Times New Roman"/>
          <w:sz w:val="24"/>
          <w:u w:val="none"/>
        </w:rPr>
        <w:t xml:space="preserve"> piemērojamām drošības prasībām.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nodrošina </w:t>
      </w:r>
      <w:r>
        <w:rPr>
          <w:rFonts w:ascii="Times New Roman" w:hAnsi="Times New Roman"/>
          <w:i/>
          <w:sz w:val="24"/>
          <w:u w:val="none"/>
        </w:rPr>
        <w:t xml:space="preserve">paraugu </w:t>
      </w:r>
      <w:r>
        <w:rPr>
          <w:rFonts w:ascii="Times New Roman" w:hAnsi="Times New Roman"/>
          <w:sz w:val="24"/>
          <w:u w:val="none"/>
        </w:rPr>
        <w:t>glabāšanu drošā vietā saskaņā ar noteiktajiem protokoliem, nodrošinot nepārtrauktu uzraudzības ķēdi.</w:t>
      </w:r>
    </w:p>
    <w:p w14:paraId="1DE964BF" w14:textId="77777777" w:rsidR="00CF0322" w:rsidRPr="00982C7A" w:rsidRDefault="00CF0322" w:rsidP="00CF0322">
      <w:pPr>
        <w:pStyle w:val="Pamatteksts"/>
        <w:spacing w:before="0"/>
        <w:ind w:left="709"/>
        <w:jc w:val="both"/>
        <w:rPr>
          <w:rFonts w:ascii="Times New Roman" w:hAnsi="Times New Roman"/>
          <w:noProof/>
          <w:sz w:val="24"/>
          <w:u w:val="none"/>
        </w:rPr>
      </w:pPr>
    </w:p>
    <w:p w14:paraId="5F17D93C" w14:textId="1DCAB63A" w:rsidR="00AF4FE7" w:rsidRDefault="00AF4FE7" w:rsidP="00CF0322">
      <w:pPr>
        <w:pStyle w:val="Pamatteksts"/>
        <w:spacing w:before="0"/>
        <w:ind w:left="709"/>
        <w:jc w:val="both"/>
        <w:rPr>
          <w:rFonts w:ascii="Times New Roman" w:hAnsi="Times New Roman"/>
          <w:noProof/>
          <w:sz w:val="24"/>
          <w:u w:val="none"/>
        </w:rPr>
      </w:pPr>
      <w:r>
        <w:rPr>
          <w:rFonts w:ascii="Times New Roman" w:hAnsi="Times New Roman"/>
          <w:i/>
          <w:iCs/>
          <w:sz w:val="24"/>
        </w:rPr>
        <w:t xml:space="preserve">Pārbaudes </w:t>
      </w:r>
      <w:r>
        <w:rPr>
          <w:rFonts w:ascii="Times New Roman" w:hAnsi="Times New Roman"/>
          <w:sz w:val="24"/>
        </w:rPr>
        <w:t>iestādes</w:t>
      </w:r>
      <w:r>
        <w:rPr>
          <w:rFonts w:ascii="Times New Roman" w:hAnsi="Times New Roman"/>
          <w:sz w:val="24"/>
          <w:u w:val="none"/>
        </w:rPr>
        <w:t xml:space="preserve"> rakstveida lūgums nodrošināt </w:t>
      </w:r>
      <w:r>
        <w:rPr>
          <w:rFonts w:ascii="Times New Roman" w:hAnsi="Times New Roman"/>
          <w:i/>
          <w:iCs/>
          <w:sz w:val="24"/>
          <w:u w:val="none"/>
        </w:rPr>
        <w:t>parauga(-u)</w:t>
      </w:r>
      <w:r>
        <w:rPr>
          <w:rFonts w:ascii="Times New Roman" w:hAnsi="Times New Roman"/>
          <w:sz w:val="24"/>
          <w:u w:val="none"/>
        </w:rPr>
        <w:t xml:space="preserve"> nodošanu ilgtermiņa glabāšanai tiek pienācīgi dokumentēts. Reģistrē arī gadījumus, kad </w:t>
      </w:r>
      <w:r>
        <w:rPr>
          <w:rFonts w:ascii="Times New Roman" w:hAnsi="Times New Roman"/>
          <w:i/>
          <w:sz w:val="24"/>
          <w:u w:val="none"/>
        </w:rPr>
        <w:t xml:space="preserve">paraugi </w:t>
      </w:r>
      <w:r>
        <w:rPr>
          <w:rFonts w:ascii="Times New Roman" w:hAnsi="Times New Roman"/>
          <w:sz w:val="24"/>
          <w:u w:val="none"/>
        </w:rPr>
        <w:t xml:space="preserve">tiek nodoti ārējai ilgtermiņa glabātavai. </w:t>
      </w:r>
      <w:r>
        <w:rPr>
          <w:rFonts w:ascii="Times New Roman" w:hAnsi="Times New Roman"/>
          <w:sz w:val="24"/>
          <w:u w:color="000000"/>
        </w:rPr>
        <w:t>Laboratorija</w:t>
      </w:r>
      <w:r>
        <w:rPr>
          <w:rFonts w:ascii="Times New Roman" w:hAnsi="Times New Roman"/>
          <w:sz w:val="24"/>
          <w:u w:val="none"/>
        </w:rPr>
        <w:t xml:space="preserve"> nodrošina </w:t>
      </w:r>
      <w:r>
        <w:rPr>
          <w:rFonts w:ascii="Times New Roman" w:hAnsi="Times New Roman"/>
          <w:i/>
          <w:iCs/>
          <w:sz w:val="24"/>
          <w:u w:val="none"/>
        </w:rPr>
        <w:t xml:space="preserve">parauga(-u) </w:t>
      </w:r>
      <w:r>
        <w:rPr>
          <w:rFonts w:ascii="Times New Roman" w:hAnsi="Times New Roman"/>
          <w:sz w:val="24"/>
          <w:u w:val="none"/>
        </w:rPr>
        <w:t>transportēšanu uz ilgtermiņa glabātavu atbilstoši iepriekš minētajām prasībām.</w:t>
      </w:r>
    </w:p>
    <w:p w14:paraId="04BD8373" w14:textId="77777777" w:rsidR="00CF0322" w:rsidRPr="00982C7A" w:rsidRDefault="00CF0322" w:rsidP="00CF0322">
      <w:pPr>
        <w:pStyle w:val="Pamatteksts"/>
        <w:spacing w:before="0"/>
        <w:ind w:left="709"/>
        <w:jc w:val="both"/>
        <w:rPr>
          <w:rFonts w:ascii="Times New Roman" w:hAnsi="Times New Roman"/>
          <w:noProof/>
          <w:sz w:val="24"/>
          <w:u w:val="none"/>
        </w:rPr>
      </w:pPr>
    </w:p>
    <w:p w14:paraId="30F5B3D5" w14:textId="77777777" w:rsidR="00AF4FE7" w:rsidRPr="00982C7A" w:rsidRDefault="00AF4FE7" w:rsidP="00CF0322">
      <w:pPr>
        <w:pStyle w:val="Pamatteksts"/>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saglabā visu </w:t>
      </w:r>
      <w:r>
        <w:rPr>
          <w:rFonts w:ascii="Times New Roman" w:hAnsi="Times New Roman"/>
          <w:sz w:val="24"/>
          <w:u w:color="000000"/>
        </w:rPr>
        <w:t>laboratorijas iekšējās uzraudzības ķēdi</w:t>
      </w:r>
      <w:r>
        <w:rPr>
          <w:rFonts w:ascii="Times New Roman" w:hAnsi="Times New Roman"/>
          <w:sz w:val="24"/>
          <w:u w:val="none"/>
        </w:rPr>
        <w:t xml:space="preserve"> un tehniskos protokolus (saskaņā ar ISO/IEC 17025), kas attiecas uz visiem ilgtermiņa glabāšanā nodotajiem </w:t>
      </w:r>
      <w:r>
        <w:rPr>
          <w:rFonts w:ascii="Times New Roman" w:hAnsi="Times New Roman"/>
          <w:i/>
          <w:iCs/>
          <w:sz w:val="24"/>
          <w:u w:val="none"/>
        </w:rPr>
        <w:t xml:space="preserve">paraugiem </w:t>
      </w:r>
      <w:r>
        <w:rPr>
          <w:rFonts w:ascii="Times New Roman" w:hAnsi="Times New Roman"/>
          <w:sz w:val="24"/>
          <w:u w:val="none"/>
        </w:rPr>
        <w:t xml:space="preserve">visā </w:t>
      </w:r>
      <w:r>
        <w:rPr>
          <w:rFonts w:ascii="Times New Roman" w:hAnsi="Times New Roman"/>
          <w:i/>
          <w:sz w:val="24"/>
          <w:u w:val="none"/>
        </w:rPr>
        <w:t xml:space="preserve">paraugu </w:t>
      </w:r>
      <w:r>
        <w:rPr>
          <w:rFonts w:ascii="Times New Roman" w:hAnsi="Times New Roman"/>
          <w:sz w:val="24"/>
          <w:u w:val="none"/>
        </w:rPr>
        <w:t xml:space="preserve">glabāšanas laikā cietās kopijas vai digitālā formātā. Turklāt </w:t>
      </w:r>
      <w:r>
        <w:rPr>
          <w:rFonts w:ascii="Times New Roman" w:hAnsi="Times New Roman"/>
          <w:sz w:val="24"/>
          <w:u w:color="000000"/>
        </w:rPr>
        <w:t>laboratorija</w:t>
      </w:r>
      <w:r>
        <w:rPr>
          <w:rFonts w:ascii="Times New Roman" w:hAnsi="Times New Roman"/>
          <w:sz w:val="24"/>
          <w:u w:val="none"/>
        </w:rPr>
        <w:t xml:space="preserve"> var saglabāt </w:t>
      </w:r>
      <w:r>
        <w:rPr>
          <w:rFonts w:ascii="Times New Roman" w:hAnsi="Times New Roman"/>
          <w:i/>
          <w:iCs/>
          <w:sz w:val="24"/>
          <w:u w:val="none"/>
        </w:rPr>
        <w:t>paraugu</w:t>
      </w:r>
      <w:r>
        <w:rPr>
          <w:rFonts w:ascii="Times New Roman" w:hAnsi="Times New Roman"/>
          <w:sz w:val="24"/>
          <w:u w:val="none"/>
        </w:rPr>
        <w:t xml:space="preserve"> analīžu datus, kas ļautu veikt šādu datu reptrospektīvu analīzi. </w:t>
      </w:r>
      <w:r>
        <w:rPr>
          <w:rFonts w:ascii="Times New Roman" w:hAnsi="Times New Roman"/>
          <w:sz w:val="24"/>
          <w:u w:color="000000"/>
        </w:rPr>
        <w:t>Laboratorija</w:t>
      </w:r>
      <w:r>
        <w:rPr>
          <w:rFonts w:ascii="Times New Roman" w:hAnsi="Times New Roman"/>
          <w:sz w:val="24"/>
          <w:u w:val="none"/>
        </w:rPr>
        <w:t xml:space="preserve"> nekavējoties vai pēc pieprasījuma nodod </w:t>
      </w:r>
      <w:r>
        <w:rPr>
          <w:rFonts w:ascii="Times New Roman" w:hAnsi="Times New Roman"/>
          <w:i/>
          <w:iCs/>
          <w:sz w:val="24"/>
          <w:u w:val="none"/>
        </w:rPr>
        <w:t xml:space="preserve">parauga </w:t>
      </w:r>
      <w:r>
        <w:rPr>
          <w:rFonts w:ascii="Times New Roman" w:hAnsi="Times New Roman"/>
          <w:sz w:val="24"/>
          <w:u w:val="none"/>
        </w:rPr>
        <w:t xml:space="preserve">ārējās uzraudzības ķēdi un citus ar analīzēm nesaistītus ierakstus </w:t>
      </w:r>
      <w:r>
        <w:rPr>
          <w:rFonts w:ascii="Times New Roman" w:hAnsi="Times New Roman"/>
          <w:i/>
          <w:iCs/>
          <w:sz w:val="24"/>
        </w:rPr>
        <w:t>pārbaudes</w:t>
      </w:r>
      <w:r>
        <w:rPr>
          <w:rFonts w:ascii="Times New Roman" w:hAnsi="Times New Roman"/>
          <w:sz w:val="24"/>
        </w:rPr>
        <w:t xml:space="preserve"> iestādei</w:t>
      </w:r>
      <w:r>
        <w:rPr>
          <w:rFonts w:ascii="Times New Roman" w:hAnsi="Times New Roman"/>
          <w:sz w:val="24"/>
          <w:u w:val="none"/>
        </w:rPr>
        <w:t>, iesniedzot to oriģinālus vai kopijas.</w:t>
      </w:r>
    </w:p>
    <w:p w14:paraId="5D00AE78" w14:textId="77777777" w:rsidR="00AF4FE7" w:rsidRPr="00982C7A" w:rsidRDefault="00AF4FE7" w:rsidP="00982C7A">
      <w:pPr>
        <w:jc w:val="both"/>
        <w:rPr>
          <w:rFonts w:ascii="Times New Roman" w:eastAsia="Arial" w:hAnsi="Times New Roman" w:cs="Arial"/>
          <w:noProof/>
          <w:sz w:val="24"/>
          <w:szCs w:val="21"/>
        </w:rPr>
      </w:pPr>
    </w:p>
    <w:p w14:paraId="7E32255B" w14:textId="317334EA" w:rsidR="00AF4FE7" w:rsidRPr="00982C7A" w:rsidRDefault="00CF0322" w:rsidP="00CF0322">
      <w:pPr>
        <w:pStyle w:val="Virsraksts3"/>
        <w:tabs>
          <w:tab w:val="left" w:pos="2002"/>
        </w:tabs>
        <w:ind w:left="0" w:firstLine="0"/>
        <w:jc w:val="both"/>
        <w:rPr>
          <w:rFonts w:ascii="Times New Roman" w:hAnsi="Times New Roman"/>
          <w:b w:val="0"/>
          <w:bCs w:val="0"/>
          <w:noProof/>
          <w:sz w:val="24"/>
        </w:rPr>
      </w:pPr>
      <w:bookmarkStart w:id="217" w:name="_Toc64651410"/>
      <w:r>
        <w:rPr>
          <w:rFonts w:ascii="Times New Roman" w:hAnsi="Times New Roman"/>
          <w:sz w:val="24"/>
        </w:rPr>
        <w:t xml:space="preserve">5.3.12. </w:t>
      </w:r>
      <w:r>
        <w:rPr>
          <w:rFonts w:ascii="Times New Roman" w:hAnsi="Times New Roman"/>
          <w:i/>
          <w:iCs/>
          <w:sz w:val="24"/>
        </w:rPr>
        <w:t>Paraugu</w:t>
      </w:r>
      <w:r>
        <w:rPr>
          <w:rFonts w:ascii="Times New Roman" w:hAnsi="Times New Roman"/>
          <w:sz w:val="24"/>
        </w:rPr>
        <w:t xml:space="preserve"> un </w:t>
      </w:r>
      <w:r>
        <w:rPr>
          <w:rFonts w:ascii="Times New Roman" w:hAnsi="Times New Roman"/>
          <w:sz w:val="24"/>
          <w:u w:val="single"/>
        </w:rPr>
        <w:t>alikvotu</w:t>
      </w:r>
      <w:r>
        <w:rPr>
          <w:rFonts w:ascii="Times New Roman" w:hAnsi="Times New Roman"/>
          <w:sz w:val="24"/>
        </w:rPr>
        <w:t xml:space="preserve"> otrreizēja izmantošana vai iznīcināšana</w:t>
      </w:r>
      <w:bookmarkStart w:id="218" w:name="_bookmark80"/>
      <w:bookmarkEnd w:id="218"/>
      <w:bookmarkEnd w:id="217"/>
    </w:p>
    <w:p w14:paraId="76B8F198" w14:textId="77777777" w:rsidR="00CF0322" w:rsidRDefault="00CF0322" w:rsidP="00982C7A">
      <w:pPr>
        <w:jc w:val="both"/>
        <w:rPr>
          <w:rFonts w:ascii="Times New Roman" w:hAnsi="Times New Roman"/>
          <w:noProof/>
          <w:sz w:val="24"/>
        </w:rPr>
      </w:pPr>
    </w:p>
    <w:p w14:paraId="64D0063F" w14:textId="301959AB" w:rsidR="00AF4FE7" w:rsidRDefault="00AF4FE7" w:rsidP="00982C7A">
      <w:pPr>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nodrošina SOP, kas attiecas uz </w:t>
      </w:r>
      <w:r>
        <w:rPr>
          <w:rFonts w:ascii="Times New Roman" w:hAnsi="Times New Roman"/>
          <w:i/>
          <w:iCs/>
          <w:sz w:val="24"/>
        </w:rPr>
        <w:t>paraugu</w:t>
      </w:r>
      <w:r>
        <w:rPr>
          <w:rFonts w:ascii="Times New Roman" w:hAnsi="Times New Roman"/>
          <w:sz w:val="24"/>
        </w:rPr>
        <w:t xml:space="preserve"> un </w:t>
      </w:r>
      <w:r>
        <w:rPr>
          <w:rFonts w:ascii="Times New Roman" w:hAnsi="Times New Roman"/>
          <w:sz w:val="24"/>
          <w:u w:val="single"/>
        </w:rPr>
        <w:t>alikvotu</w:t>
      </w:r>
      <w:r>
        <w:rPr>
          <w:rFonts w:ascii="Times New Roman" w:hAnsi="Times New Roman"/>
          <w:sz w:val="24"/>
        </w:rPr>
        <w:t xml:space="preserve"> otrreizēju izmantošanu pētniecībai vai kvalitātes nodrošināšanai, kā arī </w:t>
      </w:r>
      <w:r>
        <w:rPr>
          <w:rFonts w:ascii="Times New Roman" w:hAnsi="Times New Roman"/>
          <w:i/>
          <w:iCs/>
          <w:sz w:val="24"/>
        </w:rPr>
        <w:t>paraugu</w:t>
      </w:r>
      <w:r>
        <w:rPr>
          <w:rFonts w:ascii="Times New Roman" w:hAnsi="Times New Roman"/>
          <w:sz w:val="24"/>
        </w:rPr>
        <w:t xml:space="preserve"> un </w:t>
      </w:r>
      <w:r>
        <w:rPr>
          <w:rFonts w:ascii="Times New Roman" w:hAnsi="Times New Roman"/>
          <w:sz w:val="24"/>
          <w:u w:val="single"/>
        </w:rPr>
        <w:t>alikvotu</w:t>
      </w:r>
      <w:r>
        <w:rPr>
          <w:rFonts w:ascii="Times New Roman" w:hAnsi="Times New Roman"/>
          <w:sz w:val="24"/>
        </w:rPr>
        <w:t xml:space="preserve"> iznīcināšanu. Prasības, kas noteiktas 5. panta 3. punkta 12. apakšpunktā, piemēro</w:t>
      </w:r>
      <w:r>
        <w:rPr>
          <w:rFonts w:ascii="Times New Roman" w:hAnsi="Times New Roman"/>
          <w:i/>
          <w:iCs/>
          <w:sz w:val="24"/>
        </w:rPr>
        <w:t xml:space="preserve"> mutatis mutandis antidopinga organizācijai</w:t>
      </w:r>
      <w:r>
        <w:rPr>
          <w:rFonts w:ascii="Times New Roman" w:hAnsi="Times New Roman"/>
          <w:sz w:val="24"/>
        </w:rPr>
        <w:t xml:space="preserve">, kas uzņemas atbildību par </w:t>
      </w:r>
      <w:r>
        <w:rPr>
          <w:rFonts w:ascii="Times New Roman" w:hAnsi="Times New Roman"/>
          <w:i/>
          <w:iCs/>
          <w:sz w:val="24"/>
        </w:rPr>
        <w:t xml:space="preserve">paraugu </w:t>
      </w:r>
      <w:r>
        <w:rPr>
          <w:rFonts w:ascii="Times New Roman" w:hAnsi="Times New Roman"/>
          <w:sz w:val="24"/>
        </w:rPr>
        <w:t>glabāšanu ilgtermiņā.</w:t>
      </w:r>
    </w:p>
    <w:p w14:paraId="5791BBED" w14:textId="77777777" w:rsidR="00CF0322" w:rsidRPr="00982C7A" w:rsidRDefault="00CF0322" w:rsidP="00982C7A">
      <w:pPr>
        <w:jc w:val="both"/>
        <w:rPr>
          <w:rFonts w:ascii="Times New Roman" w:eastAsia="Arial" w:hAnsi="Times New Roman" w:cs="Arial"/>
          <w:noProof/>
          <w:sz w:val="24"/>
        </w:rPr>
      </w:pPr>
    </w:p>
    <w:p w14:paraId="7BB792EC" w14:textId="0AC899C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pēc minimālā piemērojamā </w:t>
      </w:r>
      <w:r>
        <w:rPr>
          <w:rFonts w:ascii="Times New Roman" w:hAnsi="Times New Roman"/>
          <w:i/>
          <w:iCs/>
          <w:sz w:val="24"/>
          <w:u w:val="none"/>
        </w:rPr>
        <w:t>paraugu</w:t>
      </w:r>
      <w:r>
        <w:rPr>
          <w:rFonts w:ascii="Times New Roman" w:hAnsi="Times New Roman"/>
          <w:sz w:val="24"/>
          <w:u w:val="none"/>
        </w:rPr>
        <w:t xml:space="preserve"> glabāšanas termiņa beigām (sk. 5. panta 3. punkta </w:t>
      </w:r>
      <w:r>
        <w:rPr>
          <w:rFonts w:ascii="Times New Roman" w:hAnsi="Times New Roman"/>
          <w:sz w:val="24"/>
          <w:u w:val="none"/>
        </w:rPr>
        <w:lastRenderedPageBreak/>
        <w:t xml:space="preserve">11. apakšpunkta 1. un 2. daļu) ne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ne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ne </w:t>
      </w:r>
      <w:r>
        <w:rPr>
          <w:rFonts w:ascii="Times New Roman" w:hAnsi="Times New Roman"/>
          <w:i/>
          <w:iCs/>
          <w:sz w:val="24"/>
          <w:u w:val="none"/>
        </w:rPr>
        <w:t>WADA</w:t>
      </w:r>
      <w:r>
        <w:rPr>
          <w:rFonts w:ascii="Times New Roman" w:hAnsi="Times New Roman"/>
          <w:sz w:val="24"/>
          <w:u w:val="none"/>
        </w:rPr>
        <w:t xml:space="preserve"> nav pieprasījusi </w:t>
      </w:r>
      <w:r>
        <w:rPr>
          <w:rFonts w:ascii="Times New Roman" w:hAnsi="Times New Roman"/>
          <w:i/>
          <w:iCs/>
          <w:sz w:val="24"/>
          <w:u w:val="none"/>
        </w:rPr>
        <w:t xml:space="preserve">parauga </w:t>
      </w:r>
      <w:r>
        <w:rPr>
          <w:rFonts w:ascii="Times New Roman" w:hAnsi="Times New Roman"/>
          <w:sz w:val="24"/>
          <w:u w:val="none"/>
        </w:rPr>
        <w:t xml:space="preserve">glabāšanu ilgtermiņā, lai veiktu </w:t>
      </w:r>
      <w:r>
        <w:rPr>
          <w:rFonts w:ascii="Times New Roman" w:hAnsi="Times New Roman"/>
          <w:sz w:val="24"/>
        </w:rPr>
        <w:t>papildu analīzi</w:t>
      </w:r>
      <w:r>
        <w:rPr>
          <w:rFonts w:ascii="Times New Roman" w:hAnsi="Times New Roman"/>
          <w:sz w:val="24"/>
          <w:u w:val="none"/>
        </w:rPr>
        <w:t xml:space="preserve">, vai nav informējusi </w:t>
      </w:r>
      <w:r>
        <w:rPr>
          <w:rFonts w:ascii="Times New Roman" w:hAnsi="Times New Roman"/>
          <w:sz w:val="24"/>
        </w:rPr>
        <w:t>laboratoriju</w:t>
      </w:r>
      <w:r>
        <w:rPr>
          <w:rFonts w:ascii="Times New Roman" w:hAnsi="Times New Roman"/>
          <w:sz w:val="24"/>
          <w:u w:val="none"/>
        </w:rPr>
        <w:t xml:space="preserve"> par notiekošu apstrīdēšanu, apspriešanu vai ilgtermiņa pētījumu, vai ja </w:t>
      </w:r>
      <w:r>
        <w:rPr>
          <w:rFonts w:ascii="Times New Roman" w:hAnsi="Times New Roman"/>
          <w:sz w:val="24"/>
        </w:rPr>
        <w:t>laboratorija</w:t>
      </w:r>
      <w:r>
        <w:rPr>
          <w:rFonts w:ascii="Times New Roman" w:hAnsi="Times New Roman"/>
          <w:sz w:val="24"/>
          <w:u w:val="none"/>
        </w:rPr>
        <w:t xml:space="preserve"> nav pieņēmusi lēmumu par </w:t>
      </w:r>
      <w:r>
        <w:rPr>
          <w:rFonts w:ascii="Times New Roman" w:hAnsi="Times New Roman"/>
          <w:i/>
          <w:iCs/>
          <w:sz w:val="24"/>
          <w:u w:val="none"/>
        </w:rPr>
        <w:t>paraugu</w:t>
      </w:r>
      <w:r>
        <w:rPr>
          <w:rFonts w:ascii="Times New Roman" w:hAnsi="Times New Roman"/>
          <w:sz w:val="24"/>
          <w:u w:val="none"/>
        </w:rPr>
        <w:t xml:space="preserve"> paturēšanu ilgtermiņa glabāšanā, </w:t>
      </w:r>
      <w:r>
        <w:rPr>
          <w:rFonts w:ascii="Times New Roman" w:hAnsi="Times New Roman"/>
          <w:sz w:val="24"/>
        </w:rPr>
        <w:t>laboratorija</w:t>
      </w:r>
      <w:r>
        <w:rPr>
          <w:rFonts w:ascii="Times New Roman" w:hAnsi="Times New Roman"/>
          <w:sz w:val="24"/>
          <w:u w:val="none"/>
        </w:rPr>
        <w:t xml:space="preserve"> ar </w:t>
      </w:r>
      <w:r>
        <w:rPr>
          <w:rFonts w:ascii="Times New Roman" w:hAnsi="Times New Roman"/>
          <w:i/>
          <w:iCs/>
          <w:sz w:val="24"/>
          <w:u w:val="none"/>
        </w:rPr>
        <w:t>paraugu(-iem)</w:t>
      </w:r>
      <w:r>
        <w:rPr>
          <w:rFonts w:ascii="Times New Roman" w:hAnsi="Times New Roman"/>
          <w:sz w:val="24"/>
          <w:u w:val="none"/>
        </w:rPr>
        <w:t xml:space="preserve"> un </w:t>
      </w:r>
      <w:r>
        <w:rPr>
          <w:rFonts w:ascii="Times New Roman" w:hAnsi="Times New Roman"/>
          <w:sz w:val="24"/>
        </w:rPr>
        <w:t>alikvotām</w:t>
      </w:r>
      <w:r>
        <w:rPr>
          <w:rFonts w:ascii="Times New Roman" w:hAnsi="Times New Roman"/>
          <w:sz w:val="24"/>
          <w:u w:val="none"/>
        </w:rPr>
        <w:t xml:space="preserve"> iespējami drīz veic vienu no turpmāk minētajām darbībām.</w:t>
      </w:r>
    </w:p>
    <w:p w14:paraId="4C8C62FE" w14:textId="77777777" w:rsidR="00AF4FE7" w:rsidRPr="00982C7A" w:rsidRDefault="00AF4FE7" w:rsidP="00982C7A">
      <w:pPr>
        <w:jc w:val="both"/>
        <w:rPr>
          <w:rFonts w:ascii="Times New Roman" w:eastAsia="Arial" w:hAnsi="Times New Roman" w:cs="Arial"/>
          <w:noProof/>
          <w:sz w:val="24"/>
          <w:szCs w:val="15"/>
        </w:rPr>
      </w:pPr>
    </w:p>
    <w:p w14:paraId="40BE7C78" w14:textId="749E18E3" w:rsidR="00AF4FE7" w:rsidRPr="00982C7A" w:rsidRDefault="00CF0322" w:rsidP="00CF0322">
      <w:pPr>
        <w:tabs>
          <w:tab w:val="left" w:pos="3083"/>
        </w:tabs>
        <w:jc w:val="both"/>
        <w:rPr>
          <w:rFonts w:ascii="Times New Roman" w:eastAsia="Arial" w:hAnsi="Times New Roman" w:cs="Arial"/>
          <w:noProof/>
          <w:sz w:val="24"/>
        </w:rPr>
      </w:pPr>
      <w:r>
        <w:rPr>
          <w:rFonts w:ascii="Times New Roman" w:hAnsi="Times New Roman"/>
          <w:b/>
          <w:sz w:val="24"/>
        </w:rPr>
        <w:t xml:space="preserve">5.3.12.1. </w:t>
      </w:r>
      <w:r>
        <w:rPr>
          <w:rFonts w:ascii="Times New Roman" w:hAnsi="Times New Roman"/>
          <w:b/>
          <w:i/>
          <w:iCs/>
          <w:sz w:val="24"/>
        </w:rPr>
        <w:t>Parauga(-u)</w:t>
      </w:r>
      <w:r>
        <w:rPr>
          <w:rFonts w:ascii="Times New Roman" w:hAnsi="Times New Roman"/>
          <w:b/>
          <w:sz w:val="24"/>
        </w:rPr>
        <w:t xml:space="preserve"> un </w:t>
      </w:r>
      <w:r>
        <w:rPr>
          <w:rFonts w:ascii="Times New Roman" w:hAnsi="Times New Roman"/>
          <w:b/>
          <w:sz w:val="24"/>
          <w:u w:val="single"/>
        </w:rPr>
        <w:t>alikvotu</w:t>
      </w:r>
      <w:r>
        <w:rPr>
          <w:rFonts w:ascii="Times New Roman" w:hAnsi="Times New Roman"/>
          <w:b/>
          <w:sz w:val="24"/>
        </w:rPr>
        <w:t xml:space="preserve"> iznīcināšana</w:t>
      </w:r>
    </w:p>
    <w:p w14:paraId="1B1F6ED5" w14:textId="77777777" w:rsidR="00CF0322" w:rsidRDefault="00CF0322" w:rsidP="00982C7A">
      <w:pPr>
        <w:pStyle w:val="Pamatteksts"/>
        <w:spacing w:before="0"/>
        <w:ind w:left="0"/>
        <w:jc w:val="both"/>
        <w:rPr>
          <w:rFonts w:ascii="Times New Roman" w:hAnsi="Times New Roman"/>
          <w:noProof/>
          <w:sz w:val="24"/>
          <w:u w:val="none"/>
        </w:rPr>
      </w:pPr>
    </w:p>
    <w:p w14:paraId="66B9EB65" w14:textId="371E293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Paraugu</w:t>
      </w:r>
      <w:r>
        <w:rPr>
          <w:rFonts w:ascii="Times New Roman" w:hAnsi="Times New Roman"/>
          <w:sz w:val="24"/>
          <w:u w:val="none"/>
        </w:rPr>
        <w:t xml:space="preserve"> un </w:t>
      </w:r>
      <w:r>
        <w:rPr>
          <w:rFonts w:ascii="Times New Roman" w:hAnsi="Times New Roman"/>
          <w:sz w:val="24"/>
        </w:rPr>
        <w:t>alikvotu</w:t>
      </w:r>
      <w:r>
        <w:rPr>
          <w:rFonts w:ascii="Times New Roman" w:hAnsi="Times New Roman"/>
          <w:sz w:val="24"/>
          <w:u w:val="none"/>
        </w:rPr>
        <w:t xml:space="preserve"> iznīcināšanu reģistrē saskaņā ar </w:t>
      </w:r>
      <w:r>
        <w:rPr>
          <w:rFonts w:ascii="Times New Roman" w:hAnsi="Times New Roman"/>
          <w:sz w:val="24"/>
        </w:rPr>
        <w:t>laboratorijas iekšējo uzraudzības ķēdi</w:t>
      </w:r>
      <w:r>
        <w:rPr>
          <w:rFonts w:ascii="Times New Roman" w:hAnsi="Times New Roman"/>
          <w:sz w:val="24"/>
          <w:u w:val="none"/>
        </w:rPr>
        <w:t>.</w:t>
      </w:r>
    </w:p>
    <w:p w14:paraId="05887FCD" w14:textId="77777777" w:rsidR="00AF4FE7" w:rsidRPr="00982C7A" w:rsidRDefault="00AF4FE7" w:rsidP="00982C7A">
      <w:pPr>
        <w:jc w:val="both"/>
        <w:rPr>
          <w:rFonts w:ascii="Times New Roman" w:eastAsia="Arial" w:hAnsi="Times New Roman" w:cs="Arial"/>
          <w:noProof/>
          <w:sz w:val="24"/>
          <w:szCs w:val="13"/>
        </w:rPr>
      </w:pPr>
    </w:p>
    <w:p w14:paraId="609B837C" w14:textId="65BEDF03" w:rsidR="00AF4FE7" w:rsidRPr="00982C7A" w:rsidRDefault="004357CD" w:rsidP="004357CD">
      <w:pPr>
        <w:pStyle w:val="Virsraksts3"/>
        <w:tabs>
          <w:tab w:val="left" w:pos="3083"/>
        </w:tabs>
        <w:ind w:left="0" w:firstLine="0"/>
        <w:jc w:val="both"/>
        <w:rPr>
          <w:rFonts w:ascii="Times New Roman" w:hAnsi="Times New Roman"/>
          <w:b w:val="0"/>
          <w:bCs w:val="0"/>
          <w:noProof/>
          <w:sz w:val="24"/>
        </w:rPr>
      </w:pPr>
      <w:bookmarkStart w:id="219" w:name="_Toc64651411"/>
      <w:r>
        <w:rPr>
          <w:rFonts w:ascii="Times New Roman" w:hAnsi="Times New Roman"/>
          <w:sz w:val="24"/>
        </w:rPr>
        <w:t xml:space="preserve">5.3.12.2. </w:t>
      </w:r>
      <w:r>
        <w:rPr>
          <w:rFonts w:ascii="Times New Roman" w:hAnsi="Times New Roman"/>
          <w:i/>
          <w:iCs/>
          <w:sz w:val="24"/>
        </w:rPr>
        <w:t>Paraugu</w:t>
      </w:r>
      <w:r>
        <w:rPr>
          <w:rFonts w:ascii="Times New Roman" w:hAnsi="Times New Roman"/>
          <w:sz w:val="24"/>
        </w:rPr>
        <w:t xml:space="preserve"> un </w:t>
      </w:r>
      <w:r>
        <w:rPr>
          <w:rFonts w:ascii="Times New Roman" w:hAnsi="Times New Roman"/>
          <w:sz w:val="24"/>
          <w:u w:val="single"/>
        </w:rPr>
        <w:t>alikvotu</w:t>
      </w:r>
      <w:r>
        <w:rPr>
          <w:rFonts w:ascii="Times New Roman" w:hAnsi="Times New Roman"/>
          <w:sz w:val="24"/>
        </w:rPr>
        <w:t xml:space="preserve"> otrreizēja izmantošana pētniecībai un kvalitātes nodrošināšanai</w:t>
      </w:r>
      <w:bookmarkEnd w:id="219"/>
    </w:p>
    <w:p w14:paraId="39A9C864" w14:textId="77777777" w:rsidR="004357CD" w:rsidRDefault="004357CD" w:rsidP="00982C7A">
      <w:pPr>
        <w:pStyle w:val="Pamatteksts"/>
        <w:spacing w:before="0"/>
        <w:ind w:left="0"/>
        <w:jc w:val="both"/>
        <w:rPr>
          <w:rFonts w:ascii="Times New Roman" w:hAnsi="Times New Roman"/>
          <w:i/>
          <w:noProof/>
          <w:sz w:val="24"/>
          <w:u w:val="none"/>
        </w:rPr>
      </w:pPr>
    </w:p>
    <w:p w14:paraId="491005BC" w14:textId="2C790461"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Paraugus </w:t>
      </w:r>
      <w:r>
        <w:rPr>
          <w:rFonts w:ascii="Times New Roman" w:hAnsi="Times New Roman"/>
          <w:sz w:val="24"/>
          <w:u w:val="none"/>
        </w:rPr>
        <w:t xml:space="preserve">un </w:t>
      </w:r>
      <w:r>
        <w:rPr>
          <w:rFonts w:ascii="Times New Roman" w:hAnsi="Times New Roman"/>
          <w:sz w:val="24"/>
          <w:u w:color="000000"/>
        </w:rPr>
        <w:t>alikvotas</w:t>
      </w:r>
      <w:r>
        <w:rPr>
          <w:rFonts w:ascii="Times New Roman" w:hAnsi="Times New Roman"/>
          <w:sz w:val="24"/>
          <w:u w:val="none"/>
        </w:rPr>
        <w:t xml:space="preserve"> anonimizē, lai nodrošinātu, ka pēc turpmākiem rezultātiem nav iespējams noteikt konkrētu </w:t>
      </w:r>
      <w:r>
        <w:rPr>
          <w:rFonts w:ascii="Times New Roman" w:hAnsi="Times New Roman"/>
          <w:i/>
          <w:iCs/>
          <w:sz w:val="24"/>
          <w:u w:val="none"/>
        </w:rPr>
        <w:t>sportistu</w:t>
      </w:r>
      <w:r>
        <w:rPr>
          <w:rFonts w:ascii="Times New Roman" w:hAnsi="Times New Roman"/>
          <w:sz w:val="24"/>
          <w:u w:val="none"/>
        </w:rPr>
        <w:t xml:space="preserve"> (sk. </w:t>
      </w:r>
      <w:r>
        <w:rPr>
          <w:rFonts w:ascii="Times New Roman" w:hAnsi="Times New Roman"/>
          <w:i/>
          <w:iCs/>
          <w:sz w:val="24"/>
          <w:u w:val="none"/>
        </w:rPr>
        <w:t>Kodeksa</w:t>
      </w:r>
      <w:r>
        <w:rPr>
          <w:rFonts w:ascii="Times New Roman" w:hAnsi="Times New Roman"/>
          <w:sz w:val="24"/>
          <w:u w:val="none"/>
        </w:rPr>
        <w:t xml:space="preserve"> 6. panta 3. punktu). Tikai pēc anonimizēšanas</w:t>
      </w:r>
      <w:r>
        <w:rPr>
          <w:rFonts w:ascii="Times New Roman" w:hAnsi="Times New Roman"/>
          <w:i/>
          <w:iCs/>
          <w:sz w:val="24"/>
          <w:u w:val="none"/>
        </w:rPr>
        <w:t xml:space="preserve"> paraugu</w:t>
      </w:r>
      <w:r>
        <w:rPr>
          <w:rFonts w:ascii="Times New Roman" w:hAnsi="Times New Roman"/>
          <w:sz w:val="24"/>
          <w:u w:val="none"/>
        </w:rPr>
        <w:t xml:space="preserve"> vai </w:t>
      </w:r>
      <w:r>
        <w:rPr>
          <w:rFonts w:ascii="Times New Roman" w:hAnsi="Times New Roman"/>
          <w:sz w:val="24"/>
        </w:rPr>
        <w:t>alikvotu</w:t>
      </w:r>
      <w:r>
        <w:rPr>
          <w:rFonts w:ascii="Times New Roman" w:hAnsi="Times New Roman"/>
          <w:sz w:val="24"/>
          <w:u w:val="none"/>
        </w:rPr>
        <w:t xml:space="preserve"> var izmantot:</w:t>
      </w:r>
    </w:p>
    <w:p w14:paraId="7E91EF52" w14:textId="77777777" w:rsidR="00AF4FE7" w:rsidRPr="00982C7A" w:rsidRDefault="00AF4FE7" w:rsidP="00982C7A">
      <w:pPr>
        <w:jc w:val="both"/>
        <w:rPr>
          <w:rFonts w:ascii="Times New Roman" w:eastAsia="Arial" w:hAnsi="Times New Roman" w:cs="Arial"/>
          <w:noProof/>
          <w:sz w:val="24"/>
          <w:szCs w:val="12"/>
        </w:rPr>
      </w:pPr>
    </w:p>
    <w:p w14:paraId="2165C370" w14:textId="2FE22899" w:rsidR="00AF4FE7" w:rsidRPr="004357CD" w:rsidRDefault="004357CD" w:rsidP="004357CD">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rPr>
        <w:t>a) antidopinga pētniecībai, ja</w:t>
      </w:r>
      <w:r>
        <w:rPr>
          <w:rFonts w:ascii="Times New Roman" w:hAnsi="Times New Roman"/>
          <w:i/>
          <w:iCs/>
          <w:sz w:val="24"/>
          <w:u w:val="none"/>
        </w:rPr>
        <w:t xml:space="preserve"> sportists</w:t>
      </w:r>
      <w:r>
        <w:rPr>
          <w:rFonts w:ascii="Times New Roman" w:hAnsi="Times New Roman"/>
          <w:sz w:val="24"/>
          <w:u w:val="none"/>
        </w:rPr>
        <w:t xml:space="preserve"> ir piekritis, ka viņa</w:t>
      </w:r>
      <w:r>
        <w:rPr>
          <w:rFonts w:ascii="Times New Roman" w:hAnsi="Times New Roman"/>
          <w:i/>
          <w:iCs/>
          <w:sz w:val="24"/>
          <w:u w:val="none"/>
        </w:rPr>
        <w:t xml:space="preserve"> paraugs</w:t>
      </w:r>
      <w:r>
        <w:rPr>
          <w:rFonts w:ascii="Times New Roman" w:hAnsi="Times New Roman"/>
          <w:sz w:val="24"/>
          <w:u w:val="none"/>
        </w:rPr>
        <w:t xml:space="preserve"> tiek izmantots pētniecībai, vai</w:t>
      </w:r>
    </w:p>
    <w:p w14:paraId="2F77ABA1" w14:textId="77777777" w:rsidR="004357CD" w:rsidRDefault="004357CD" w:rsidP="00982C7A">
      <w:pPr>
        <w:jc w:val="both"/>
        <w:rPr>
          <w:rFonts w:ascii="Times New Roman" w:eastAsia="Arial" w:hAnsi="Times New Roman" w:cs="Arial"/>
          <w:i/>
          <w:noProof/>
          <w:sz w:val="24"/>
          <w:szCs w:val="20"/>
        </w:rPr>
      </w:pPr>
    </w:p>
    <w:p w14:paraId="58075616" w14:textId="123C5438"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Sportista piekrišanu pētniecībai, kas iesniegta ar DCF vai saņemta ar citiem līdzekļiem, reģistrē </w:t>
      </w:r>
      <w:r>
        <w:rPr>
          <w:rFonts w:ascii="Times New Roman" w:hAnsi="Times New Roman"/>
          <w:i/>
          <w:sz w:val="24"/>
          <w:u w:val="single"/>
        </w:rPr>
        <w:t>laboratorijas</w:t>
      </w:r>
      <w:r>
        <w:rPr>
          <w:rFonts w:ascii="Times New Roman" w:hAnsi="Times New Roman"/>
          <w:i/>
          <w:sz w:val="24"/>
        </w:rPr>
        <w:t xml:space="preserve"> dokumentācijā atsaucei.]</w:t>
      </w:r>
    </w:p>
    <w:p w14:paraId="287F35B0" w14:textId="77777777" w:rsidR="004357CD" w:rsidRDefault="004357CD" w:rsidP="004357CD">
      <w:pPr>
        <w:tabs>
          <w:tab w:val="left" w:pos="3443"/>
        </w:tabs>
        <w:jc w:val="both"/>
        <w:rPr>
          <w:rFonts w:ascii="Times New Roman" w:eastAsia="Arial" w:hAnsi="Times New Roman" w:cs="Arial"/>
          <w:noProof/>
          <w:sz w:val="24"/>
        </w:rPr>
      </w:pPr>
    </w:p>
    <w:p w14:paraId="2C7E5EE3" w14:textId="68FAD79C" w:rsidR="00AF4FE7" w:rsidRDefault="004357CD" w:rsidP="004357CD">
      <w:pPr>
        <w:tabs>
          <w:tab w:val="left" w:pos="3443"/>
        </w:tabs>
        <w:jc w:val="both"/>
        <w:rPr>
          <w:rFonts w:ascii="Times New Roman" w:eastAsia="Arial" w:hAnsi="Times New Roman" w:cs="Arial"/>
          <w:noProof/>
          <w:sz w:val="24"/>
        </w:rPr>
      </w:pPr>
      <w:r>
        <w:rPr>
          <w:rFonts w:ascii="Times New Roman" w:hAnsi="Times New Roman"/>
          <w:sz w:val="24"/>
        </w:rPr>
        <w:t xml:space="preserve">b) esošo </w:t>
      </w:r>
      <w:r>
        <w:rPr>
          <w:rFonts w:ascii="Times New Roman" w:hAnsi="Times New Roman"/>
          <w:sz w:val="24"/>
          <w:u w:val="single"/>
        </w:rPr>
        <w:t>pārbaudes metožu</w:t>
      </w:r>
      <w:r>
        <w:rPr>
          <w:rFonts w:ascii="Times New Roman" w:hAnsi="Times New Roman"/>
          <w:sz w:val="24"/>
        </w:rPr>
        <w:t xml:space="preserve"> kvalitātes nodrošināšanai, kvalitātes uzlabošanai, </w:t>
      </w:r>
      <w:r>
        <w:rPr>
          <w:rFonts w:ascii="Times New Roman" w:hAnsi="Times New Roman"/>
          <w:sz w:val="24"/>
          <w:u w:val="single"/>
        </w:rPr>
        <w:t xml:space="preserve">analītiskās </w:t>
      </w:r>
      <w:r>
        <w:rPr>
          <w:rFonts w:ascii="Times New Roman" w:hAnsi="Times New Roman"/>
          <w:i/>
          <w:iCs/>
          <w:sz w:val="24"/>
          <w:u w:val="single"/>
        </w:rPr>
        <w:t xml:space="preserve">pārbaudes </w:t>
      </w:r>
      <w:r>
        <w:rPr>
          <w:rFonts w:ascii="Times New Roman" w:hAnsi="Times New Roman"/>
          <w:sz w:val="24"/>
          <w:u w:val="single"/>
        </w:rPr>
        <w:t>procedūru</w:t>
      </w:r>
      <w:r>
        <w:rPr>
          <w:rFonts w:ascii="Times New Roman" w:hAnsi="Times New Roman"/>
          <w:sz w:val="24"/>
        </w:rPr>
        <w:t xml:space="preserve"> izstrādei vai izvērtēšanai attiecībā uz </w:t>
      </w:r>
      <w:r>
        <w:rPr>
          <w:rFonts w:ascii="Times New Roman" w:hAnsi="Times New Roman"/>
          <w:i/>
          <w:iCs/>
          <w:sz w:val="24"/>
        </w:rPr>
        <w:t>aizliegtajām vielām</w:t>
      </w:r>
      <w:r>
        <w:rPr>
          <w:rFonts w:ascii="Times New Roman" w:hAnsi="Times New Roman"/>
          <w:sz w:val="24"/>
        </w:rPr>
        <w:t xml:space="preserve"> vai </w:t>
      </w:r>
      <w:r>
        <w:rPr>
          <w:rFonts w:ascii="Times New Roman" w:hAnsi="Times New Roman"/>
          <w:i/>
          <w:iCs/>
          <w:sz w:val="24"/>
        </w:rPr>
        <w:t>aizliegtajām metodēm</w:t>
      </w:r>
      <w:r>
        <w:rPr>
          <w:rFonts w:ascii="Times New Roman" w:hAnsi="Times New Roman"/>
          <w:sz w:val="24"/>
        </w:rPr>
        <w:t xml:space="preserve">, kas ietvertas </w:t>
      </w:r>
      <w:r>
        <w:rPr>
          <w:rFonts w:ascii="Times New Roman" w:hAnsi="Times New Roman"/>
          <w:i/>
          <w:iCs/>
          <w:sz w:val="24"/>
        </w:rPr>
        <w:t>aizliegto vielu un metožu sarakstā</w:t>
      </w:r>
      <w:r>
        <w:rPr>
          <w:rFonts w:ascii="Times New Roman" w:hAnsi="Times New Roman"/>
          <w:sz w:val="24"/>
        </w:rPr>
        <w:t xml:space="preserve"> </w:t>
      </w:r>
      <w:r>
        <w:rPr>
          <w:rFonts w:ascii="Times New Roman" w:hAnsi="Times New Roman"/>
          <w:i/>
          <w:iCs/>
          <w:sz w:val="24"/>
        </w:rPr>
        <w:t xml:space="preserve">parauga </w:t>
      </w:r>
      <w:r>
        <w:rPr>
          <w:rFonts w:ascii="Times New Roman" w:hAnsi="Times New Roman"/>
          <w:sz w:val="24"/>
        </w:rPr>
        <w:t xml:space="preserve">savākšanas brīdī, vai atsauces kolekciju diapazonus vai </w:t>
      </w:r>
      <w:r>
        <w:rPr>
          <w:rFonts w:ascii="Times New Roman" w:hAnsi="Times New Roman"/>
          <w:sz w:val="24"/>
          <w:u w:val="single"/>
        </w:rPr>
        <w:t>robežvērtību</w:t>
      </w:r>
      <w:r>
        <w:rPr>
          <w:rFonts w:ascii="Times New Roman" w:hAnsi="Times New Roman"/>
          <w:sz w:val="24"/>
        </w:rPr>
        <w:t xml:space="preserve"> noteikšanai vai citiem statistikas mērķiem. Šiem mērķiem nav nepieciešama </w:t>
      </w:r>
      <w:r>
        <w:rPr>
          <w:rFonts w:ascii="Times New Roman" w:hAnsi="Times New Roman"/>
          <w:i/>
          <w:iCs/>
          <w:sz w:val="24"/>
        </w:rPr>
        <w:t xml:space="preserve">sportista </w:t>
      </w:r>
      <w:r>
        <w:rPr>
          <w:rFonts w:ascii="Times New Roman" w:hAnsi="Times New Roman"/>
          <w:sz w:val="24"/>
        </w:rPr>
        <w:t>piekrišana.</w:t>
      </w:r>
    </w:p>
    <w:p w14:paraId="7A2E65C4" w14:textId="77777777" w:rsidR="004357CD" w:rsidRPr="00982C7A" w:rsidRDefault="004357CD" w:rsidP="004357CD">
      <w:pPr>
        <w:tabs>
          <w:tab w:val="left" w:pos="3443"/>
        </w:tabs>
        <w:jc w:val="both"/>
        <w:rPr>
          <w:rFonts w:ascii="Times New Roman" w:eastAsia="Arial" w:hAnsi="Times New Roman" w:cs="Arial"/>
          <w:noProof/>
          <w:sz w:val="24"/>
        </w:rPr>
      </w:pPr>
    </w:p>
    <w:p w14:paraId="070AFC97" w14:textId="6103183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Izmantojot </w:t>
      </w:r>
      <w:r>
        <w:rPr>
          <w:rFonts w:ascii="Times New Roman" w:hAnsi="Times New Roman"/>
          <w:i/>
          <w:iCs/>
          <w:sz w:val="24"/>
          <w:u w:val="none"/>
        </w:rPr>
        <w:t>paraugus</w:t>
      </w:r>
      <w:r>
        <w:rPr>
          <w:rFonts w:ascii="Times New Roman" w:hAnsi="Times New Roman"/>
          <w:sz w:val="24"/>
          <w:u w:val="none"/>
        </w:rPr>
        <w:t xml:space="preserve"> un </w:t>
      </w:r>
      <w:r>
        <w:rPr>
          <w:rFonts w:ascii="Times New Roman" w:hAnsi="Times New Roman"/>
          <w:sz w:val="24"/>
        </w:rPr>
        <w:t>alikvotas</w:t>
      </w:r>
      <w:r>
        <w:rPr>
          <w:rFonts w:ascii="Times New Roman" w:hAnsi="Times New Roman"/>
          <w:sz w:val="24"/>
          <w:u w:val="none"/>
        </w:rPr>
        <w:t xml:space="preserve"> 5. panta 3. punkta 12. apakšpunkta 2. daļā minētajiem mērķiem, jāizpilda šādi nosacījumi:</w:t>
      </w:r>
    </w:p>
    <w:p w14:paraId="4EC42A14" w14:textId="77777777" w:rsidR="004357CD" w:rsidRPr="00982C7A" w:rsidRDefault="004357CD" w:rsidP="00982C7A">
      <w:pPr>
        <w:pStyle w:val="Pamatteksts"/>
        <w:spacing w:before="0"/>
        <w:ind w:left="0"/>
        <w:jc w:val="both"/>
        <w:rPr>
          <w:rFonts w:ascii="Times New Roman" w:hAnsi="Times New Roman"/>
          <w:noProof/>
          <w:sz w:val="24"/>
          <w:u w:val="none"/>
        </w:rPr>
      </w:pPr>
    </w:p>
    <w:p w14:paraId="4B88E354" w14:textId="45125A2F" w:rsidR="00AF4FE7" w:rsidRPr="00982C7A" w:rsidRDefault="004357CD" w:rsidP="004357CD">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sz w:val="24"/>
          <w:u w:color="000000"/>
        </w:rPr>
        <w:t>laboratorijai</w:t>
      </w:r>
      <w:r>
        <w:rPr>
          <w:rFonts w:ascii="Times New Roman" w:hAnsi="Times New Roman"/>
          <w:sz w:val="24"/>
          <w:u w:val="none"/>
        </w:rPr>
        <w:t xml:space="preserve"> jāievēro </w:t>
      </w:r>
      <w:r>
        <w:rPr>
          <w:rFonts w:ascii="Times New Roman" w:hAnsi="Times New Roman"/>
          <w:i/>
          <w:sz w:val="24"/>
          <w:u w:val="none"/>
        </w:rPr>
        <w:t xml:space="preserve">Kodeksa </w:t>
      </w:r>
      <w:r>
        <w:rPr>
          <w:rFonts w:ascii="Times New Roman" w:hAnsi="Times New Roman"/>
          <w:sz w:val="24"/>
          <w:u w:val="none"/>
        </w:rPr>
        <w:t>19. pants un LSS Ētikas kodeksa prasības attiecībā uz pētniecību un atļautās pētniecības veidiem un jāievēro ētikas standarti, kas attiecas uz pētniecības vai kvalitātes nodrošināšanas pētījumiem, kuros iesaistīti cilvēki;</w:t>
      </w:r>
    </w:p>
    <w:p w14:paraId="34C2BFB6" w14:textId="77777777" w:rsidR="004357CD" w:rsidRDefault="004357CD" w:rsidP="004357CD">
      <w:pPr>
        <w:pStyle w:val="Pamatteksts"/>
        <w:tabs>
          <w:tab w:val="left" w:pos="3443"/>
        </w:tabs>
        <w:spacing w:before="0"/>
        <w:ind w:left="0"/>
        <w:jc w:val="both"/>
        <w:rPr>
          <w:rFonts w:ascii="Times New Roman" w:hAnsi="Times New Roman"/>
          <w:noProof/>
          <w:sz w:val="24"/>
          <w:u w:val="none"/>
        </w:rPr>
      </w:pPr>
    </w:p>
    <w:p w14:paraId="5D85E960" w14:textId="1477D659" w:rsidR="00AF4FE7" w:rsidRPr="00982C7A" w:rsidRDefault="004357CD" w:rsidP="004357CD">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sz w:val="24"/>
          <w:u w:color="000000"/>
        </w:rPr>
        <w:t>laboratorija</w:t>
      </w:r>
      <w:r>
        <w:rPr>
          <w:rFonts w:ascii="Times New Roman" w:hAnsi="Times New Roman"/>
          <w:sz w:val="24"/>
          <w:u w:val="none"/>
        </w:rPr>
        <w:t xml:space="preserve"> nedrīkst censties atkārtoti identificēt </w:t>
      </w:r>
      <w:r>
        <w:rPr>
          <w:rFonts w:ascii="Times New Roman" w:hAnsi="Times New Roman"/>
          <w:i/>
          <w:iCs/>
          <w:sz w:val="24"/>
          <w:u w:val="none"/>
        </w:rPr>
        <w:t>sportistu</w:t>
      </w:r>
      <w:r>
        <w:rPr>
          <w:rFonts w:ascii="Times New Roman" w:hAnsi="Times New Roman"/>
          <w:sz w:val="24"/>
          <w:u w:val="none"/>
        </w:rPr>
        <w:t xml:space="preserve"> pēc </w:t>
      </w:r>
      <w:r>
        <w:rPr>
          <w:rFonts w:ascii="Times New Roman" w:hAnsi="Times New Roman"/>
          <w:i/>
          <w:iCs/>
          <w:sz w:val="24"/>
          <w:u w:val="none"/>
        </w:rPr>
        <w:t xml:space="preserve">paraugiem </w:t>
      </w:r>
      <w:r>
        <w:rPr>
          <w:rFonts w:ascii="Times New Roman" w:hAnsi="Times New Roman"/>
          <w:sz w:val="24"/>
          <w:u w:val="none"/>
        </w:rPr>
        <w:t xml:space="preserve">vai </w:t>
      </w:r>
      <w:r>
        <w:rPr>
          <w:rFonts w:ascii="Times New Roman" w:hAnsi="Times New Roman"/>
          <w:sz w:val="24"/>
        </w:rPr>
        <w:t>alikvotām</w:t>
      </w:r>
      <w:r>
        <w:rPr>
          <w:rFonts w:ascii="Times New Roman" w:hAnsi="Times New Roman"/>
          <w:sz w:val="24"/>
          <w:u w:val="none"/>
        </w:rPr>
        <w:t>, kas izmantotas 5. panta 3. punkta 12. apakšpunkta 2. daļā noteiktajiem mērķiem, vai datiem, kas izriet no pētījuma vai kvalitātes nodrošināšanas analīzes;</w:t>
      </w:r>
    </w:p>
    <w:p w14:paraId="46225F70" w14:textId="77777777" w:rsidR="004357CD" w:rsidRDefault="004357CD" w:rsidP="004357CD">
      <w:pPr>
        <w:pStyle w:val="Pamatteksts"/>
        <w:tabs>
          <w:tab w:val="left" w:pos="3443"/>
        </w:tabs>
        <w:spacing w:before="0"/>
        <w:ind w:left="0"/>
        <w:jc w:val="both"/>
        <w:rPr>
          <w:rFonts w:ascii="Times New Roman" w:hAnsi="Times New Roman"/>
          <w:noProof/>
          <w:sz w:val="24"/>
          <w:u w:val="none"/>
        </w:rPr>
      </w:pPr>
    </w:p>
    <w:p w14:paraId="7556FC3C" w14:textId="1C4AE21E" w:rsidR="00AF4FE7" w:rsidRPr="00982C7A" w:rsidRDefault="004357CD" w:rsidP="004357CD">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rPr>
        <w:t xml:space="preserve">c) </w:t>
      </w:r>
      <w:r>
        <w:rPr>
          <w:rFonts w:ascii="Times New Roman" w:hAnsi="Times New Roman"/>
          <w:sz w:val="24"/>
          <w:u w:color="000000"/>
        </w:rPr>
        <w:t>laboratorijai</w:t>
      </w:r>
      <w:r>
        <w:rPr>
          <w:rFonts w:ascii="Times New Roman" w:hAnsi="Times New Roman"/>
          <w:sz w:val="24"/>
          <w:u w:val="none"/>
        </w:rPr>
        <w:t xml:space="preserve"> jāievēro piemērojamie valsts tiesību akti un norādījumi vai jākonsultējas ar institūcijām, lai noteiktu, vai uzskatāms, ka pētījums ietilpst 5. panta 3. punkta 12. apakšpunkta 2. daļas a) vai b) punkta darbības jomā;</w:t>
      </w:r>
    </w:p>
    <w:p w14:paraId="5EA83F54" w14:textId="77777777" w:rsidR="004357CD" w:rsidRDefault="004357CD" w:rsidP="00982C7A">
      <w:pPr>
        <w:jc w:val="both"/>
        <w:rPr>
          <w:rFonts w:ascii="Times New Roman" w:hAnsi="Times New Roman"/>
          <w:i/>
          <w:noProof/>
          <w:sz w:val="24"/>
        </w:rPr>
      </w:pPr>
    </w:p>
    <w:p w14:paraId="25178D5F" w14:textId="575B2506"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Ja </w:t>
      </w:r>
      <w:r>
        <w:rPr>
          <w:rFonts w:ascii="Times New Roman" w:hAnsi="Times New Roman"/>
          <w:i/>
          <w:sz w:val="24"/>
          <w:u w:val="single"/>
        </w:rPr>
        <w:t>laboratorija</w:t>
      </w:r>
      <w:r>
        <w:rPr>
          <w:rFonts w:ascii="Times New Roman" w:hAnsi="Times New Roman"/>
          <w:i/>
          <w:sz w:val="24"/>
        </w:rPr>
        <w:t xml:space="preserve"> pēc apspriešanās ar iepriekš minētajiem avotiem nav pārliecināta, vai pētījumu var turpināt bez sportista piekrišanas, </w:t>
      </w:r>
      <w:r>
        <w:rPr>
          <w:rFonts w:ascii="Times New Roman" w:hAnsi="Times New Roman"/>
          <w:i/>
          <w:sz w:val="24"/>
          <w:u w:val="single"/>
        </w:rPr>
        <w:t>laboratorija</w:t>
      </w:r>
      <w:r>
        <w:rPr>
          <w:rFonts w:ascii="Times New Roman" w:hAnsi="Times New Roman"/>
          <w:i/>
          <w:sz w:val="24"/>
        </w:rPr>
        <w:t xml:space="preserve"> apspriežas ar WADA.]</w:t>
      </w:r>
    </w:p>
    <w:p w14:paraId="0F077268" w14:textId="77777777" w:rsidR="004357CD" w:rsidRDefault="004357CD" w:rsidP="004357CD">
      <w:pPr>
        <w:pStyle w:val="Pamatteksts"/>
        <w:tabs>
          <w:tab w:val="left" w:pos="3443"/>
        </w:tabs>
        <w:spacing w:before="0"/>
        <w:ind w:left="0"/>
        <w:jc w:val="both"/>
        <w:rPr>
          <w:rFonts w:ascii="Times New Roman" w:hAnsi="Times New Roman"/>
          <w:noProof/>
          <w:sz w:val="24"/>
          <w:u w:val="none"/>
        </w:rPr>
      </w:pPr>
    </w:p>
    <w:p w14:paraId="13974DDB" w14:textId="61A3650C" w:rsidR="00AF4FE7" w:rsidRPr="00982C7A" w:rsidRDefault="004357CD" w:rsidP="004357CD">
      <w:pPr>
        <w:pStyle w:val="Pamatteksts"/>
        <w:tabs>
          <w:tab w:val="left" w:pos="3443"/>
        </w:tabs>
        <w:spacing w:before="0"/>
        <w:ind w:left="0"/>
        <w:jc w:val="both"/>
        <w:rPr>
          <w:rFonts w:ascii="Times New Roman" w:hAnsi="Times New Roman"/>
          <w:noProof/>
          <w:sz w:val="24"/>
          <w:u w:val="none"/>
        </w:rPr>
      </w:pPr>
      <w:r>
        <w:rPr>
          <w:rFonts w:ascii="Times New Roman" w:hAnsi="Times New Roman"/>
          <w:sz w:val="24"/>
          <w:u w:val="none"/>
        </w:rPr>
        <w:t xml:space="preserve">d) ja </w:t>
      </w:r>
      <w:r>
        <w:rPr>
          <w:rFonts w:ascii="Times New Roman" w:hAnsi="Times New Roman"/>
          <w:sz w:val="24"/>
        </w:rPr>
        <w:t>laboratorija</w:t>
      </w:r>
      <w:r>
        <w:rPr>
          <w:rFonts w:ascii="Times New Roman" w:hAnsi="Times New Roman"/>
          <w:sz w:val="24"/>
          <w:u w:val="none"/>
        </w:rPr>
        <w:t xml:space="preserve"> vēlas nodot </w:t>
      </w:r>
      <w:r>
        <w:rPr>
          <w:rFonts w:ascii="Times New Roman" w:hAnsi="Times New Roman"/>
          <w:i/>
          <w:iCs/>
          <w:sz w:val="24"/>
          <w:u w:val="none"/>
        </w:rPr>
        <w:t>paraugu(-us)</w:t>
      </w:r>
      <w:r>
        <w:rPr>
          <w:rFonts w:ascii="Times New Roman" w:hAnsi="Times New Roman"/>
          <w:sz w:val="24"/>
          <w:u w:val="none"/>
        </w:rPr>
        <w:t xml:space="preserve"> vai </w:t>
      </w:r>
      <w:r>
        <w:rPr>
          <w:rFonts w:ascii="Times New Roman" w:hAnsi="Times New Roman"/>
          <w:sz w:val="24"/>
        </w:rPr>
        <w:t>alikvotas</w:t>
      </w:r>
      <w:r>
        <w:rPr>
          <w:rFonts w:ascii="Times New Roman" w:hAnsi="Times New Roman"/>
          <w:sz w:val="24"/>
          <w:u w:val="none"/>
        </w:rPr>
        <w:t xml:space="preserve"> izmantošanai atbilstoši 5. panta 3. punkta 12. apakšpunkta 2. daļā noteiktajiem mērķiem citai </w:t>
      </w:r>
      <w:r>
        <w:rPr>
          <w:rFonts w:ascii="Times New Roman" w:hAnsi="Times New Roman"/>
          <w:sz w:val="24"/>
        </w:rPr>
        <w:t>laboratorijai</w:t>
      </w:r>
      <w:r>
        <w:rPr>
          <w:rFonts w:ascii="Times New Roman" w:hAnsi="Times New Roman"/>
          <w:sz w:val="24"/>
          <w:u w:val="none"/>
        </w:rPr>
        <w:t xml:space="preserve"> vai trešās personas pētniecības iestādei vai grupai vai vēlas sadarboties ar citu </w:t>
      </w:r>
      <w:r>
        <w:rPr>
          <w:rFonts w:ascii="Times New Roman" w:hAnsi="Times New Roman"/>
          <w:sz w:val="24"/>
        </w:rPr>
        <w:t>laboratoriju</w:t>
      </w:r>
      <w:r>
        <w:rPr>
          <w:rFonts w:ascii="Times New Roman" w:hAnsi="Times New Roman"/>
          <w:sz w:val="24"/>
          <w:u w:val="none"/>
        </w:rPr>
        <w:t xml:space="preserve"> vai pētniecības iestādi </w:t>
      </w:r>
      <w:r>
        <w:rPr>
          <w:rFonts w:ascii="Times New Roman" w:hAnsi="Times New Roman"/>
          <w:sz w:val="24"/>
          <w:u w:val="none"/>
        </w:rPr>
        <w:lastRenderedPageBreak/>
        <w:t xml:space="preserve">vai grupu 5. panta 3. punkta 12. apakšpunkta 2. daļā noteiktajam mērķiem, </w:t>
      </w:r>
      <w:r>
        <w:rPr>
          <w:rFonts w:ascii="Times New Roman" w:hAnsi="Times New Roman"/>
          <w:sz w:val="24"/>
        </w:rPr>
        <w:t>laboratorija</w:t>
      </w:r>
      <w:r>
        <w:rPr>
          <w:rFonts w:ascii="Times New Roman" w:hAnsi="Times New Roman"/>
          <w:sz w:val="24"/>
          <w:u w:val="none"/>
        </w:rPr>
        <w:t xml:space="preserve"> nodrošina, lai saņēmēja puse ievērotu 5. panta 3. punkta 12. apakšpunkta 2. daļā minētos nosacījumus, apstiprinot to ar rakstveida vienošanos, un aizliedz saņēmējai pusei turpmāk nodot </w:t>
      </w:r>
      <w:r>
        <w:rPr>
          <w:rFonts w:ascii="Times New Roman" w:hAnsi="Times New Roman"/>
          <w:i/>
          <w:iCs/>
          <w:sz w:val="24"/>
          <w:u w:val="none"/>
        </w:rPr>
        <w:t xml:space="preserve">paraugu(-us) </w:t>
      </w:r>
      <w:r>
        <w:rPr>
          <w:rFonts w:ascii="Times New Roman" w:hAnsi="Times New Roman"/>
          <w:sz w:val="24"/>
          <w:u w:val="none"/>
        </w:rPr>
        <w:t xml:space="preserve">vai </w:t>
      </w:r>
      <w:r>
        <w:rPr>
          <w:rFonts w:ascii="Times New Roman" w:hAnsi="Times New Roman"/>
          <w:sz w:val="24"/>
        </w:rPr>
        <w:t>alikvotas</w:t>
      </w:r>
      <w:r>
        <w:rPr>
          <w:rFonts w:ascii="Times New Roman" w:hAnsi="Times New Roman"/>
          <w:sz w:val="24"/>
          <w:u w:val="none"/>
        </w:rPr>
        <w:t>, vai ar tiem saistītos datus citai personai.</w:t>
      </w:r>
    </w:p>
    <w:p w14:paraId="45DD06B9" w14:textId="77777777" w:rsidR="00AF4FE7" w:rsidRPr="00982C7A" w:rsidRDefault="00AF4FE7" w:rsidP="00982C7A">
      <w:pPr>
        <w:jc w:val="both"/>
        <w:rPr>
          <w:rFonts w:ascii="Times New Roman" w:eastAsia="Arial" w:hAnsi="Times New Roman" w:cs="Arial"/>
          <w:noProof/>
          <w:sz w:val="24"/>
          <w:szCs w:val="12"/>
        </w:rPr>
      </w:pPr>
    </w:p>
    <w:p w14:paraId="4B57D44D" w14:textId="004DCAED" w:rsidR="00AF4FE7" w:rsidRPr="00982C7A" w:rsidRDefault="004357CD" w:rsidP="004357CD">
      <w:pPr>
        <w:pStyle w:val="Virsraksts3"/>
        <w:tabs>
          <w:tab w:val="left" w:pos="1282"/>
        </w:tabs>
        <w:ind w:left="0" w:firstLine="0"/>
        <w:jc w:val="both"/>
        <w:rPr>
          <w:rFonts w:ascii="Times New Roman" w:hAnsi="Times New Roman"/>
          <w:noProof/>
          <w:sz w:val="24"/>
        </w:rPr>
      </w:pPr>
      <w:bookmarkStart w:id="220" w:name="_Toc64651412"/>
      <w:r>
        <w:rPr>
          <w:rFonts w:ascii="Times New Roman" w:hAnsi="Times New Roman"/>
          <w:sz w:val="24"/>
        </w:rPr>
        <w:t>5.4. Pārvaldības prasības</w:t>
      </w:r>
      <w:bookmarkStart w:id="221" w:name="_bookmark81"/>
      <w:bookmarkEnd w:id="221"/>
      <w:bookmarkEnd w:id="220"/>
    </w:p>
    <w:p w14:paraId="037879CC" w14:textId="77777777" w:rsidR="00AF4FE7" w:rsidRPr="00982C7A" w:rsidRDefault="00AF4FE7" w:rsidP="00982C7A">
      <w:pPr>
        <w:jc w:val="both"/>
        <w:rPr>
          <w:rFonts w:ascii="Times New Roman" w:eastAsia="Arial" w:hAnsi="Times New Roman" w:cs="Arial"/>
          <w:b/>
          <w:bCs/>
          <w:noProof/>
          <w:sz w:val="24"/>
          <w:szCs w:val="24"/>
        </w:rPr>
      </w:pPr>
    </w:p>
    <w:p w14:paraId="3FE54932" w14:textId="0BBE1F5B" w:rsidR="00AF4FE7" w:rsidRPr="009F1696" w:rsidRDefault="004357CD" w:rsidP="009F1696">
      <w:pPr>
        <w:pStyle w:val="Virsraksts3"/>
        <w:ind w:left="0" w:hanging="12"/>
        <w:rPr>
          <w:rFonts w:ascii="Times New Roman" w:hAnsi="Times New Roman" w:cs="Times New Roman"/>
          <w:noProof/>
          <w:sz w:val="24"/>
          <w:szCs w:val="24"/>
        </w:rPr>
      </w:pPr>
      <w:bookmarkStart w:id="222" w:name="_Toc64651413"/>
      <w:r w:rsidRPr="009F1696">
        <w:rPr>
          <w:rFonts w:ascii="Times New Roman" w:hAnsi="Times New Roman" w:cs="Times New Roman"/>
          <w:sz w:val="24"/>
          <w:szCs w:val="24"/>
        </w:rPr>
        <w:t>5.4.1. Organizācija</w:t>
      </w:r>
      <w:bookmarkStart w:id="223" w:name="_bookmark82"/>
      <w:bookmarkEnd w:id="223"/>
      <w:bookmarkEnd w:id="222"/>
    </w:p>
    <w:p w14:paraId="15213CB9" w14:textId="77777777" w:rsidR="004357CD" w:rsidRDefault="004357CD" w:rsidP="00982C7A">
      <w:pPr>
        <w:pStyle w:val="Pamatteksts"/>
        <w:spacing w:before="0"/>
        <w:ind w:left="0"/>
        <w:jc w:val="both"/>
        <w:rPr>
          <w:rFonts w:ascii="Times New Roman" w:hAnsi="Times New Roman"/>
          <w:noProof/>
          <w:sz w:val="24"/>
          <w:u w:val="none"/>
        </w:rPr>
      </w:pPr>
    </w:p>
    <w:p w14:paraId="5A35E4F2" w14:textId="32C044EE"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Saskaņā ar standartu ISO/IEC 17025 </w:t>
      </w:r>
      <w:r>
        <w:rPr>
          <w:rFonts w:ascii="Times New Roman" w:hAnsi="Times New Roman"/>
          <w:sz w:val="24"/>
        </w:rPr>
        <w:t>laboratoriju</w:t>
      </w:r>
      <w:r>
        <w:rPr>
          <w:rFonts w:ascii="Times New Roman" w:hAnsi="Times New Roman"/>
          <w:sz w:val="24"/>
          <w:u w:val="none"/>
        </w:rPr>
        <w:t xml:space="preserve"> uzskata par pārbaudes laboratoriju.</w:t>
      </w:r>
    </w:p>
    <w:p w14:paraId="609CF353" w14:textId="77777777" w:rsidR="00AF4FE7" w:rsidRPr="00982C7A" w:rsidRDefault="00AF4FE7" w:rsidP="00982C7A">
      <w:pPr>
        <w:jc w:val="both"/>
        <w:rPr>
          <w:rFonts w:ascii="Times New Roman" w:eastAsia="Arial" w:hAnsi="Times New Roman" w:cs="Arial"/>
          <w:noProof/>
          <w:sz w:val="24"/>
          <w:szCs w:val="21"/>
        </w:rPr>
      </w:pPr>
    </w:p>
    <w:p w14:paraId="002FA813" w14:textId="7AB33CF7" w:rsidR="00AF4FE7" w:rsidRPr="00982C7A" w:rsidRDefault="004357CD" w:rsidP="004357CD">
      <w:pPr>
        <w:pStyle w:val="Virsraksts3"/>
        <w:tabs>
          <w:tab w:val="left" w:pos="2002"/>
        </w:tabs>
        <w:ind w:left="0" w:firstLine="0"/>
        <w:jc w:val="both"/>
        <w:rPr>
          <w:rFonts w:ascii="Times New Roman" w:hAnsi="Times New Roman"/>
          <w:noProof/>
          <w:sz w:val="24"/>
        </w:rPr>
      </w:pPr>
      <w:bookmarkStart w:id="224" w:name="_Toc64651414"/>
      <w:r>
        <w:rPr>
          <w:rFonts w:ascii="Times New Roman" w:hAnsi="Times New Roman"/>
          <w:sz w:val="24"/>
        </w:rPr>
        <w:t>5.4.2. Pārvaldības pārskatīšana</w:t>
      </w:r>
      <w:bookmarkStart w:id="225" w:name="_bookmark83"/>
      <w:bookmarkEnd w:id="225"/>
      <w:bookmarkEnd w:id="224"/>
    </w:p>
    <w:p w14:paraId="6D73E148" w14:textId="77777777" w:rsidR="004357CD" w:rsidRDefault="004357CD" w:rsidP="00982C7A">
      <w:pPr>
        <w:pStyle w:val="Pamatteksts"/>
        <w:spacing w:before="0"/>
        <w:ind w:left="0"/>
        <w:jc w:val="both"/>
        <w:rPr>
          <w:rFonts w:ascii="Times New Roman" w:hAnsi="Times New Roman"/>
          <w:noProof/>
          <w:sz w:val="24"/>
          <w:u w:val="none"/>
        </w:rPr>
      </w:pPr>
    </w:p>
    <w:p w14:paraId="3F4F8A1D" w14:textId="767479D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Pārvaldības pārskatīšanu veic, ievērojot ISO/IEC 17025 prasības.</w:t>
      </w:r>
    </w:p>
    <w:p w14:paraId="697250A1" w14:textId="77777777" w:rsidR="00AF4FE7" w:rsidRPr="00982C7A" w:rsidRDefault="00AF4FE7" w:rsidP="00982C7A">
      <w:pPr>
        <w:jc w:val="both"/>
        <w:rPr>
          <w:rFonts w:ascii="Times New Roman" w:eastAsia="Arial" w:hAnsi="Times New Roman" w:cs="Arial"/>
          <w:noProof/>
          <w:sz w:val="24"/>
          <w:szCs w:val="24"/>
        </w:rPr>
      </w:pPr>
    </w:p>
    <w:p w14:paraId="618C0D66" w14:textId="3A6DCA51" w:rsidR="00AF4FE7" w:rsidRPr="00982C7A" w:rsidRDefault="004357CD" w:rsidP="004357CD">
      <w:pPr>
        <w:pStyle w:val="Virsraksts3"/>
        <w:tabs>
          <w:tab w:val="left" w:pos="2002"/>
        </w:tabs>
        <w:ind w:left="0" w:firstLine="0"/>
        <w:jc w:val="both"/>
        <w:rPr>
          <w:rFonts w:ascii="Times New Roman" w:hAnsi="Times New Roman"/>
          <w:noProof/>
          <w:sz w:val="24"/>
        </w:rPr>
      </w:pPr>
      <w:bookmarkStart w:id="226" w:name="_Toc64651415"/>
      <w:r>
        <w:rPr>
          <w:rFonts w:ascii="Times New Roman" w:hAnsi="Times New Roman"/>
          <w:sz w:val="24"/>
        </w:rPr>
        <w:t>5.4.3. Dokumentu kontrole</w:t>
      </w:r>
      <w:bookmarkStart w:id="227" w:name="_bookmark84"/>
      <w:bookmarkEnd w:id="227"/>
      <w:bookmarkEnd w:id="226"/>
    </w:p>
    <w:p w14:paraId="401E3B21" w14:textId="77777777" w:rsidR="004357CD" w:rsidRDefault="004357CD" w:rsidP="00982C7A">
      <w:pPr>
        <w:pStyle w:val="Pamatteksts"/>
        <w:spacing w:before="0"/>
        <w:ind w:left="0"/>
        <w:jc w:val="both"/>
        <w:rPr>
          <w:rFonts w:ascii="Times New Roman" w:hAnsi="Times New Roman"/>
          <w:noProof/>
          <w:sz w:val="24"/>
          <w:u w:val="none"/>
        </w:rPr>
      </w:pPr>
    </w:p>
    <w:p w14:paraId="54EAE4E2" w14:textId="62CF3B5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To dokumentu kontrole, kas veido pārvaldības sistēmu, atbilst ISO/IEC 17025 prasībām. </w:t>
      </w:r>
      <w:r>
        <w:rPr>
          <w:rFonts w:ascii="Times New Roman" w:hAnsi="Times New Roman"/>
          <w:sz w:val="24"/>
        </w:rPr>
        <w:t>Laboratorijas</w:t>
      </w:r>
      <w:r>
        <w:rPr>
          <w:rFonts w:ascii="Times New Roman" w:hAnsi="Times New Roman"/>
          <w:sz w:val="24"/>
          <w:u w:val="none"/>
        </w:rPr>
        <w:t xml:space="preserve"> vadītājs (vai pilnvarotā persona) apstiprina pārvaldības sistēmas dokumentāciju un visus pārējos dokumentus, kurus izmanto </w:t>
      </w:r>
      <w:r>
        <w:rPr>
          <w:rFonts w:ascii="Times New Roman" w:hAnsi="Times New Roman"/>
          <w:sz w:val="24"/>
        </w:rPr>
        <w:t>laboratorijas</w:t>
      </w:r>
      <w:r>
        <w:rPr>
          <w:rFonts w:ascii="Times New Roman" w:hAnsi="Times New Roman"/>
          <w:sz w:val="24"/>
          <w:u w:val="none"/>
        </w:rPr>
        <w:t xml:space="preserve"> darbinieki, kas veic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w:t>
      </w:r>
    </w:p>
    <w:p w14:paraId="4324C7C8" w14:textId="77777777" w:rsidR="004357CD" w:rsidRPr="00982C7A" w:rsidRDefault="004357CD" w:rsidP="00982C7A">
      <w:pPr>
        <w:pStyle w:val="Pamatteksts"/>
        <w:spacing w:before="0"/>
        <w:ind w:left="0"/>
        <w:jc w:val="both"/>
        <w:rPr>
          <w:rFonts w:ascii="Times New Roman" w:hAnsi="Times New Roman"/>
          <w:noProof/>
          <w:sz w:val="24"/>
          <w:u w:val="none"/>
        </w:rPr>
      </w:pPr>
    </w:p>
    <w:p w14:paraId="525BA258"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savā pārvaldības sistēmā īsteno procedūru, lai nodrošinātu, ka LSS,</w:t>
      </w:r>
      <w:r>
        <w:rPr>
          <w:rFonts w:ascii="Times New Roman" w:hAnsi="Times New Roman"/>
          <w:i/>
          <w:iCs/>
          <w:sz w:val="24"/>
          <w:u w:val="none"/>
        </w:rPr>
        <w:t xml:space="preserve"> tehnisko dokumentu</w:t>
      </w:r>
      <w:r>
        <w:rPr>
          <w:rFonts w:ascii="Times New Roman" w:hAnsi="Times New Roman"/>
          <w:sz w:val="24"/>
          <w:u w:val="none"/>
        </w:rPr>
        <w:t xml:space="preserve">, </w:t>
      </w:r>
      <w:r>
        <w:rPr>
          <w:rFonts w:ascii="Times New Roman" w:hAnsi="Times New Roman"/>
          <w:sz w:val="24"/>
        </w:rPr>
        <w:t>tehnisko vēstuļu</w:t>
      </w:r>
      <w:r>
        <w:rPr>
          <w:rFonts w:ascii="Times New Roman" w:hAnsi="Times New Roman"/>
          <w:sz w:val="24"/>
          <w:u w:val="none"/>
        </w:rPr>
        <w:t xml:space="preserve"> un </w:t>
      </w:r>
      <w:r>
        <w:rPr>
          <w:rFonts w:ascii="Times New Roman" w:hAnsi="Times New Roman"/>
          <w:sz w:val="24"/>
        </w:rPr>
        <w:t>laboratoriju vadlīniju</w:t>
      </w:r>
      <w:r>
        <w:rPr>
          <w:rFonts w:ascii="Times New Roman" w:hAnsi="Times New Roman"/>
          <w:sz w:val="24"/>
          <w:u w:val="none"/>
        </w:rPr>
        <w:t xml:space="preserve"> saturs līdz noteiktajai spēkā stāšanās dienai ir ietverts </w:t>
      </w:r>
      <w:r>
        <w:rPr>
          <w:rFonts w:ascii="Times New Roman" w:hAnsi="Times New Roman"/>
          <w:sz w:val="24"/>
        </w:rPr>
        <w:t>laboratorijas</w:t>
      </w:r>
      <w:r>
        <w:rPr>
          <w:rFonts w:ascii="Times New Roman" w:hAnsi="Times New Roman"/>
          <w:sz w:val="24"/>
          <w:u w:val="none"/>
        </w:rPr>
        <w:t xml:space="preserve"> SOP, kā arī lai nodrošinātu šīs īstenošanas pabeigšanu, reģistrēšanu un atbilstības novērtēšanu. Ja tas nav iespējams, </w:t>
      </w:r>
      <w:r>
        <w:rPr>
          <w:rFonts w:ascii="Times New Roman" w:hAnsi="Times New Roman"/>
          <w:sz w:val="24"/>
          <w:u w:color="000000"/>
        </w:rPr>
        <w:t>laboratorija</w:t>
      </w:r>
      <w:r>
        <w:rPr>
          <w:rFonts w:ascii="Times New Roman" w:hAnsi="Times New Roman"/>
          <w:sz w:val="24"/>
          <w:u w:val="none"/>
        </w:rPr>
        <w:t xml:space="preserve"> nosūta izskatīšanai </w:t>
      </w:r>
      <w:r>
        <w:rPr>
          <w:rFonts w:ascii="Times New Roman" w:hAnsi="Times New Roman"/>
          <w:i/>
          <w:sz w:val="24"/>
          <w:u w:val="none"/>
        </w:rPr>
        <w:t>WADA</w:t>
      </w:r>
      <w:r>
        <w:rPr>
          <w:rFonts w:ascii="Times New Roman" w:hAnsi="Times New Roman"/>
          <w:sz w:val="24"/>
          <w:u w:val="none"/>
        </w:rPr>
        <w:t xml:space="preserve"> rakstveida pieprasījumu par termiņa pagarināšanu pēc noteiktās spēkā stāšanās dienas. Jebkuri gadījumi, kad </w:t>
      </w:r>
      <w:r>
        <w:rPr>
          <w:rFonts w:ascii="Times New Roman" w:hAnsi="Times New Roman"/>
          <w:sz w:val="24"/>
          <w:u w:color="000000"/>
        </w:rPr>
        <w:t>laboratorija</w:t>
      </w:r>
      <w:r>
        <w:rPr>
          <w:rFonts w:ascii="Times New Roman" w:hAnsi="Times New Roman"/>
          <w:sz w:val="24"/>
          <w:u w:val="none"/>
        </w:rPr>
        <w:t xml:space="preserve"> līdz noteiktajai spēkā stāšanās dienai bez iepriekšējas </w:t>
      </w:r>
      <w:r>
        <w:rPr>
          <w:rFonts w:ascii="Times New Roman" w:hAnsi="Times New Roman"/>
          <w:i/>
          <w:sz w:val="24"/>
          <w:u w:val="none"/>
        </w:rPr>
        <w:t>WADA</w:t>
      </w:r>
      <w:r>
        <w:rPr>
          <w:rFonts w:ascii="Times New Roman" w:hAnsi="Times New Roman"/>
          <w:sz w:val="24"/>
          <w:u w:val="none"/>
        </w:rPr>
        <w:t xml:space="preserve"> piekrišanas nav īstenojusi obligātās prasības, ir uzskatāmi par neatbilstību un var ietekmēt </w:t>
      </w:r>
      <w:r>
        <w:rPr>
          <w:rFonts w:ascii="Times New Roman" w:hAnsi="Times New Roman"/>
          <w:sz w:val="24"/>
          <w:u w:color="000000"/>
        </w:rPr>
        <w:t>laboratorijas</w:t>
      </w:r>
      <w:r>
        <w:rPr>
          <w:rFonts w:ascii="Times New Roman" w:hAnsi="Times New Roman"/>
          <w:sz w:val="24"/>
          <w:u w:val="none"/>
        </w:rPr>
        <w:t xml:space="preserve"> akreditācijas statusu.</w:t>
      </w:r>
    </w:p>
    <w:p w14:paraId="206FE78E" w14:textId="77777777" w:rsidR="00AF4FE7" w:rsidRPr="00982C7A" w:rsidRDefault="00AF4FE7" w:rsidP="00982C7A">
      <w:pPr>
        <w:jc w:val="both"/>
        <w:rPr>
          <w:rFonts w:ascii="Times New Roman" w:eastAsia="Arial" w:hAnsi="Times New Roman" w:cs="Arial"/>
          <w:noProof/>
          <w:sz w:val="24"/>
          <w:szCs w:val="15"/>
        </w:rPr>
      </w:pPr>
    </w:p>
    <w:p w14:paraId="00130769" w14:textId="196D97A4" w:rsidR="00AF4FE7" w:rsidRPr="00982C7A" w:rsidRDefault="004357CD" w:rsidP="004357CD">
      <w:pPr>
        <w:pStyle w:val="Virsraksts3"/>
        <w:tabs>
          <w:tab w:val="left" w:pos="2002"/>
        </w:tabs>
        <w:ind w:left="0" w:firstLine="0"/>
        <w:jc w:val="both"/>
        <w:rPr>
          <w:rFonts w:ascii="Times New Roman" w:hAnsi="Times New Roman"/>
          <w:noProof/>
          <w:sz w:val="24"/>
        </w:rPr>
      </w:pPr>
      <w:bookmarkStart w:id="228" w:name="_Toc64651416"/>
      <w:r>
        <w:rPr>
          <w:rFonts w:ascii="Times New Roman" w:hAnsi="Times New Roman"/>
          <w:sz w:val="24"/>
        </w:rPr>
        <w:t>5.4.4. Tehnisko protokolu kontrole un uzglabāšana</w:t>
      </w:r>
      <w:bookmarkStart w:id="229" w:name="_bookmark85"/>
      <w:bookmarkEnd w:id="229"/>
      <w:bookmarkEnd w:id="228"/>
    </w:p>
    <w:p w14:paraId="64AB618E" w14:textId="77777777" w:rsidR="004357CD" w:rsidRDefault="004357CD" w:rsidP="00982C7A">
      <w:pPr>
        <w:pStyle w:val="Pamatteksts"/>
        <w:spacing w:before="0"/>
        <w:ind w:left="0"/>
        <w:jc w:val="both"/>
        <w:rPr>
          <w:rFonts w:ascii="Times New Roman" w:hAnsi="Times New Roman"/>
          <w:noProof/>
          <w:sz w:val="24"/>
          <w:u w:val="none"/>
        </w:rPr>
      </w:pPr>
    </w:p>
    <w:p w14:paraId="750FEBEE" w14:textId="1DCA6EF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visu </w:t>
      </w:r>
      <w:r>
        <w:rPr>
          <w:rFonts w:ascii="Times New Roman" w:hAnsi="Times New Roman"/>
          <w:i/>
          <w:iCs/>
          <w:sz w:val="24"/>
          <w:u w:val="none"/>
        </w:rPr>
        <w:t>paraugu</w:t>
      </w:r>
      <w:r>
        <w:rPr>
          <w:rFonts w:ascii="Times New Roman" w:hAnsi="Times New Roman"/>
          <w:sz w:val="24"/>
          <w:u w:val="none"/>
        </w:rPr>
        <w:t xml:space="preserve"> ierakstu kopijas glabā drošā glabātavā tādā mērā, kādā tas nepieciešams, lai sagatavotu </w:t>
      </w:r>
      <w:r>
        <w:rPr>
          <w:rFonts w:ascii="Times New Roman" w:hAnsi="Times New Roman"/>
          <w:sz w:val="24"/>
        </w:rPr>
        <w:t>laboratorijas dokumentācijas paketes</w:t>
      </w:r>
      <w:r>
        <w:rPr>
          <w:rFonts w:ascii="Times New Roman" w:hAnsi="Times New Roman"/>
          <w:sz w:val="24"/>
          <w:u w:val="none"/>
        </w:rPr>
        <w:t xml:space="preserve"> vai </w:t>
      </w:r>
      <w:r>
        <w:rPr>
          <w:rFonts w:ascii="Times New Roman" w:hAnsi="Times New Roman"/>
          <w:sz w:val="24"/>
        </w:rPr>
        <w:t>analīzes sertifikātus</w:t>
      </w:r>
      <w:r>
        <w:rPr>
          <w:rFonts w:ascii="Times New Roman" w:hAnsi="Times New Roman"/>
          <w:sz w:val="24"/>
          <w:u w:val="none"/>
        </w:rPr>
        <w:t xml:space="preserve">, saskaņā ar </w:t>
      </w:r>
      <w:r>
        <w:rPr>
          <w:rFonts w:ascii="Times New Roman" w:hAnsi="Times New Roman"/>
          <w:i/>
          <w:iCs/>
          <w:sz w:val="24"/>
          <w:u w:val="none"/>
        </w:rPr>
        <w:t>TF LDOC</w:t>
      </w:r>
      <w:r>
        <w:rPr>
          <w:rFonts w:ascii="Times New Roman" w:hAnsi="Times New Roman"/>
          <w:sz w:val="24"/>
          <w:u w:val="none"/>
        </w:rPr>
        <w:t xml:space="preserve"> līdz </w:t>
      </w:r>
      <w:r>
        <w:rPr>
          <w:rFonts w:ascii="Times New Roman" w:hAnsi="Times New Roman"/>
          <w:i/>
          <w:iCs/>
          <w:sz w:val="24"/>
          <w:u w:val="none"/>
        </w:rPr>
        <w:t xml:space="preserve">paraugu </w:t>
      </w:r>
      <w:r>
        <w:rPr>
          <w:rFonts w:ascii="Times New Roman" w:hAnsi="Times New Roman"/>
          <w:sz w:val="24"/>
          <w:u w:val="none"/>
        </w:rPr>
        <w:t>iznīcināšanai vai anonimizēšanai (sk. 5. panta 3. punkta 12. apakšpunktu).</w:t>
      </w:r>
    </w:p>
    <w:p w14:paraId="7A1090AF" w14:textId="77777777" w:rsidR="004357CD" w:rsidRPr="00982C7A" w:rsidRDefault="004357CD" w:rsidP="00982C7A">
      <w:pPr>
        <w:pStyle w:val="Pamatteksts"/>
        <w:spacing w:before="0"/>
        <w:ind w:left="0"/>
        <w:jc w:val="both"/>
        <w:rPr>
          <w:rFonts w:ascii="Times New Roman" w:hAnsi="Times New Roman"/>
          <w:noProof/>
          <w:sz w:val="24"/>
          <w:u w:val="none"/>
        </w:rPr>
      </w:pPr>
    </w:p>
    <w:p w14:paraId="7EDB10C8" w14:textId="77777777"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Turklāt šo informāciju glabā desmit (10) gadus no savākšanas dienas attiecībā uz visiem </w:t>
      </w:r>
      <w:r>
        <w:rPr>
          <w:rFonts w:ascii="Times New Roman" w:hAnsi="Times New Roman"/>
          <w:i/>
          <w:iCs/>
          <w:sz w:val="24"/>
        </w:rPr>
        <w:t>paraugu</w:t>
      </w:r>
      <w:r>
        <w:rPr>
          <w:rFonts w:ascii="Times New Roman" w:hAnsi="Times New Roman"/>
          <w:sz w:val="24"/>
        </w:rPr>
        <w:t xml:space="preserve"> datiem un uzraudzības ķēdes informāciju, kas saistīta ar </w:t>
      </w:r>
      <w:r>
        <w:rPr>
          <w:rFonts w:ascii="Times New Roman" w:hAnsi="Times New Roman"/>
          <w:i/>
          <w:iCs/>
          <w:sz w:val="24"/>
        </w:rPr>
        <w:t>sportista bioloģisko pasi</w:t>
      </w:r>
      <w:r>
        <w:rPr>
          <w:rFonts w:ascii="Times New Roman" w:hAnsi="Times New Roman"/>
          <w:sz w:val="24"/>
        </w:rPr>
        <w:t xml:space="preserve"> (piemēram, hematoloģisko un steroīdu profilu </w:t>
      </w:r>
      <w:r>
        <w:rPr>
          <w:rFonts w:ascii="Times New Roman" w:hAnsi="Times New Roman"/>
          <w:i/>
          <w:iCs/>
          <w:sz w:val="24"/>
        </w:rPr>
        <w:t>marķieriem</w:t>
      </w:r>
      <w:r>
        <w:rPr>
          <w:rFonts w:ascii="Times New Roman" w:hAnsi="Times New Roman"/>
          <w:sz w:val="24"/>
        </w:rPr>
        <w:t>).</w:t>
      </w:r>
    </w:p>
    <w:p w14:paraId="351FB1EE" w14:textId="77777777" w:rsidR="00AF4FE7" w:rsidRPr="00982C7A" w:rsidRDefault="00AF4FE7" w:rsidP="00982C7A">
      <w:pPr>
        <w:jc w:val="both"/>
        <w:rPr>
          <w:rFonts w:ascii="Times New Roman" w:eastAsia="Arial" w:hAnsi="Times New Roman" w:cs="Arial"/>
          <w:noProof/>
          <w:sz w:val="24"/>
          <w:szCs w:val="21"/>
        </w:rPr>
      </w:pPr>
    </w:p>
    <w:p w14:paraId="1BF9D93F" w14:textId="09E0061D" w:rsidR="00AF4FE7" w:rsidRPr="00982C7A" w:rsidRDefault="004357CD" w:rsidP="004357CD">
      <w:pPr>
        <w:pStyle w:val="Virsraksts3"/>
        <w:tabs>
          <w:tab w:val="left" w:pos="2002"/>
        </w:tabs>
        <w:ind w:left="0" w:firstLine="0"/>
        <w:jc w:val="both"/>
        <w:rPr>
          <w:rFonts w:ascii="Times New Roman" w:hAnsi="Times New Roman" w:cs="Arial"/>
          <w:b w:val="0"/>
          <w:bCs w:val="0"/>
          <w:noProof/>
          <w:sz w:val="24"/>
        </w:rPr>
      </w:pPr>
      <w:bookmarkStart w:id="230" w:name="_Toc64651417"/>
      <w:r>
        <w:rPr>
          <w:rFonts w:ascii="Times New Roman" w:hAnsi="Times New Roman"/>
          <w:sz w:val="24"/>
        </w:rPr>
        <w:t xml:space="preserve">5.4.5. Sadarbība ar klientiem un </w:t>
      </w:r>
      <w:r>
        <w:rPr>
          <w:rFonts w:ascii="Times New Roman" w:hAnsi="Times New Roman"/>
          <w:i/>
          <w:sz w:val="24"/>
        </w:rPr>
        <w:t>WADA</w:t>
      </w:r>
      <w:bookmarkStart w:id="231" w:name="_bookmark86"/>
      <w:bookmarkEnd w:id="231"/>
      <w:bookmarkEnd w:id="230"/>
    </w:p>
    <w:p w14:paraId="16891D7F" w14:textId="77777777" w:rsidR="004357CD" w:rsidRDefault="004357CD" w:rsidP="00982C7A">
      <w:pPr>
        <w:pStyle w:val="Pamatteksts"/>
        <w:spacing w:before="0"/>
        <w:ind w:left="0"/>
        <w:jc w:val="both"/>
        <w:rPr>
          <w:rFonts w:ascii="Times New Roman" w:hAnsi="Times New Roman"/>
          <w:noProof/>
          <w:sz w:val="24"/>
          <w:u w:val="none"/>
        </w:rPr>
      </w:pPr>
    </w:p>
    <w:p w14:paraId="5B0FFAEF" w14:textId="3EA68D5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Sadarbību ar klientiem īsteno saskaņā ar ISO/IEC 17025 noteikumiem.</w:t>
      </w:r>
    </w:p>
    <w:p w14:paraId="0F1A93BF" w14:textId="77777777" w:rsidR="00AF4FE7" w:rsidRPr="00982C7A" w:rsidRDefault="00AF4FE7" w:rsidP="00982C7A">
      <w:pPr>
        <w:jc w:val="both"/>
        <w:rPr>
          <w:rFonts w:ascii="Times New Roman" w:eastAsia="Arial" w:hAnsi="Times New Roman" w:cs="Arial"/>
          <w:noProof/>
          <w:sz w:val="24"/>
          <w:szCs w:val="24"/>
        </w:rPr>
      </w:pPr>
    </w:p>
    <w:p w14:paraId="09A2AF9A" w14:textId="77777777" w:rsidR="00AF4FE7" w:rsidRPr="00982C7A" w:rsidRDefault="00AF4FE7" w:rsidP="004357CD">
      <w:pPr>
        <w:pStyle w:val="Pamatteksts"/>
        <w:numPr>
          <w:ilvl w:val="3"/>
          <w:numId w:val="27"/>
        </w:numPr>
        <w:tabs>
          <w:tab w:val="left" w:pos="2362"/>
        </w:tabs>
        <w:spacing w:before="0"/>
        <w:ind w:left="709" w:hanging="283"/>
        <w:jc w:val="both"/>
        <w:rPr>
          <w:rFonts w:ascii="Times New Roman" w:hAnsi="Times New Roman" w:cs="Arial"/>
          <w:noProof/>
          <w:sz w:val="24"/>
          <w:u w:val="none"/>
        </w:rPr>
      </w:pPr>
      <w:r>
        <w:rPr>
          <w:rFonts w:ascii="Times New Roman" w:hAnsi="Times New Roman"/>
          <w:sz w:val="24"/>
          <w:u w:val="none"/>
        </w:rPr>
        <w:t xml:space="preserve">Atgriezeniskās saiknes nodrošināšana ar </w:t>
      </w:r>
      <w:r>
        <w:rPr>
          <w:rFonts w:ascii="Times New Roman" w:hAnsi="Times New Roman"/>
          <w:i/>
          <w:sz w:val="24"/>
          <w:u w:val="none"/>
        </w:rPr>
        <w:t>WADA</w:t>
      </w:r>
    </w:p>
    <w:p w14:paraId="04C22CF0" w14:textId="77777777" w:rsidR="004357CD" w:rsidRDefault="004357CD" w:rsidP="004357CD">
      <w:pPr>
        <w:pStyle w:val="Pamatteksts"/>
        <w:spacing w:before="0"/>
        <w:ind w:left="709" w:hanging="283"/>
        <w:jc w:val="both"/>
        <w:rPr>
          <w:rFonts w:ascii="Times New Roman" w:hAnsi="Times New Roman"/>
          <w:noProof/>
          <w:sz w:val="24"/>
          <w:u w:val="none"/>
        </w:rPr>
      </w:pPr>
    </w:p>
    <w:p w14:paraId="413756AD" w14:textId="5D363CAA" w:rsidR="00AF4FE7" w:rsidRDefault="00AF4FE7" w:rsidP="004357CD">
      <w:pPr>
        <w:pStyle w:val="Pamatteksts"/>
        <w:spacing w:before="0"/>
        <w:ind w:left="709"/>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vadītājs vai viņa izraudzīta persona:</w:t>
      </w:r>
    </w:p>
    <w:p w14:paraId="3C63D6DA" w14:textId="77777777" w:rsidR="004357CD" w:rsidRPr="00982C7A" w:rsidRDefault="004357CD" w:rsidP="00982C7A">
      <w:pPr>
        <w:pStyle w:val="Pamatteksts"/>
        <w:spacing w:before="0"/>
        <w:ind w:left="0"/>
        <w:jc w:val="both"/>
        <w:rPr>
          <w:rFonts w:ascii="Times New Roman" w:hAnsi="Times New Roman"/>
          <w:noProof/>
          <w:sz w:val="24"/>
          <w:u w:val="none"/>
        </w:rPr>
      </w:pPr>
    </w:p>
    <w:p w14:paraId="0304F960" w14:textId="77777777" w:rsidR="00AF4FE7" w:rsidRPr="00982C7A" w:rsidRDefault="00AF4FE7" w:rsidP="004357CD">
      <w:pPr>
        <w:pStyle w:val="Pamatteksts"/>
        <w:numPr>
          <w:ilvl w:val="4"/>
          <w:numId w:val="27"/>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t xml:space="preserve">laikus nodrošina pienācīgu saziņu ar </w:t>
      </w:r>
      <w:r>
        <w:rPr>
          <w:rFonts w:ascii="Times New Roman" w:hAnsi="Times New Roman"/>
          <w:i/>
          <w:sz w:val="24"/>
          <w:u w:val="none"/>
        </w:rPr>
        <w:t>WADA</w:t>
      </w:r>
      <w:r>
        <w:rPr>
          <w:rFonts w:ascii="Times New Roman" w:hAnsi="Times New Roman"/>
          <w:sz w:val="24"/>
          <w:u w:val="none"/>
        </w:rPr>
        <w:t>;</w:t>
      </w:r>
    </w:p>
    <w:p w14:paraId="24E641D6" w14:textId="1D5D1BA4" w:rsidR="00AF4FE7" w:rsidRPr="004357CD" w:rsidRDefault="00AF4FE7" w:rsidP="004357CD">
      <w:pPr>
        <w:pStyle w:val="Pamatteksts"/>
        <w:numPr>
          <w:ilvl w:val="4"/>
          <w:numId w:val="27"/>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lastRenderedPageBreak/>
        <w:t xml:space="preserve">savlaicīgi sniedz pilnīgu un atbilstošu paskaidrojošo informāciju, ko pieprasījusi </w:t>
      </w:r>
      <w:r>
        <w:rPr>
          <w:rFonts w:ascii="Times New Roman" w:hAnsi="Times New Roman"/>
          <w:i/>
          <w:sz w:val="24"/>
          <w:u w:val="none"/>
        </w:rPr>
        <w:t>WADA</w:t>
      </w:r>
      <w:r>
        <w:rPr>
          <w:rFonts w:ascii="Times New Roman" w:hAnsi="Times New Roman"/>
          <w:sz w:val="24"/>
          <w:u w:val="none"/>
        </w:rPr>
        <w:t>;</w:t>
      </w:r>
    </w:p>
    <w:p w14:paraId="30787B65" w14:textId="77777777" w:rsidR="00AF4FE7" w:rsidRPr="00982C7A" w:rsidRDefault="00AF4FE7" w:rsidP="004357CD">
      <w:pPr>
        <w:pStyle w:val="Pamatteksts"/>
        <w:numPr>
          <w:ilvl w:val="4"/>
          <w:numId w:val="27"/>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t xml:space="preserve">paziņo </w:t>
      </w:r>
      <w:r>
        <w:rPr>
          <w:rFonts w:ascii="Times New Roman" w:hAnsi="Times New Roman"/>
          <w:i/>
          <w:iCs/>
          <w:sz w:val="24"/>
          <w:u w:val="none"/>
        </w:rPr>
        <w:t>WADA</w:t>
      </w:r>
      <w:r>
        <w:rPr>
          <w:rFonts w:ascii="Times New Roman" w:hAnsi="Times New Roman"/>
          <w:sz w:val="24"/>
          <w:u w:val="none"/>
        </w:rPr>
        <w:t xml:space="preserve"> par visiem neparastajiem apstākļiem vai informāciju attiecībā uz </w:t>
      </w:r>
      <w:r>
        <w:rPr>
          <w:rFonts w:ascii="Times New Roman" w:hAnsi="Times New Roman"/>
          <w:sz w:val="24"/>
        </w:rPr>
        <w:t xml:space="preserve">analītiskajām </w:t>
      </w:r>
      <w:r>
        <w:rPr>
          <w:rFonts w:ascii="Times New Roman" w:hAnsi="Times New Roman"/>
          <w:i/>
          <w:sz w:val="24"/>
        </w:rPr>
        <w:t>pārbaudēm</w:t>
      </w:r>
      <w:r>
        <w:rPr>
          <w:rFonts w:ascii="Times New Roman" w:hAnsi="Times New Roman"/>
          <w:sz w:val="24"/>
          <w:u w:val="none"/>
        </w:rPr>
        <w:t xml:space="preserve">, </w:t>
      </w:r>
      <w:r>
        <w:rPr>
          <w:rFonts w:ascii="Times New Roman" w:hAnsi="Times New Roman"/>
          <w:i/>
          <w:sz w:val="24"/>
          <w:u w:val="none"/>
        </w:rPr>
        <w:t>paraugu</w:t>
      </w:r>
      <w:r>
        <w:rPr>
          <w:rFonts w:ascii="Times New Roman" w:hAnsi="Times New Roman"/>
          <w:sz w:val="24"/>
          <w:u w:val="none"/>
        </w:rPr>
        <w:t xml:space="preserve"> neatbilstību veidiem vai jaunu vielu iespējamu </w:t>
      </w:r>
      <w:r>
        <w:rPr>
          <w:rFonts w:ascii="Times New Roman" w:hAnsi="Times New Roman"/>
          <w:i/>
          <w:iCs/>
          <w:sz w:val="24"/>
          <w:u w:val="none"/>
        </w:rPr>
        <w:t>lietošanu</w:t>
      </w:r>
      <w:r>
        <w:rPr>
          <w:rFonts w:ascii="Times New Roman" w:hAnsi="Times New Roman"/>
          <w:sz w:val="24"/>
          <w:u w:val="none"/>
        </w:rPr>
        <w:t>;</w:t>
      </w:r>
    </w:p>
    <w:p w14:paraId="1922A491" w14:textId="77777777" w:rsidR="00AF4FE7" w:rsidRPr="00982C7A" w:rsidRDefault="00AF4FE7" w:rsidP="004357CD">
      <w:pPr>
        <w:pStyle w:val="Pamatteksts"/>
        <w:numPr>
          <w:ilvl w:val="4"/>
          <w:numId w:val="27"/>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t xml:space="preserve">pēc pieprasījuma iesniedz dokumentāciju </w:t>
      </w:r>
      <w:r>
        <w:rPr>
          <w:rFonts w:ascii="Times New Roman" w:hAnsi="Times New Roman"/>
          <w:i/>
          <w:sz w:val="24"/>
          <w:u w:val="none"/>
        </w:rPr>
        <w:t xml:space="preserve">WADA </w:t>
      </w:r>
      <w:r>
        <w:rPr>
          <w:rFonts w:ascii="Times New Roman" w:hAnsi="Times New Roman"/>
          <w:sz w:val="24"/>
          <w:u w:val="none"/>
        </w:rPr>
        <w:t xml:space="preserve">[piemēram, pārvaldības sistēmas dokumentāciju, SOP, līgumus (neietverot komercinformāciju vai finanšu informāciju) ar </w:t>
      </w:r>
      <w:r>
        <w:rPr>
          <w:rFonts w:ascii="Times New Roman" w:hAnsi="Times New Roman"/>
          <w:i/>
          <w:iCs/>
          <w:sz w:val="24"/>
          <w:u w:val="none"/>
        </w:rPr>
        <w:t>parakstītājiem</w:t>
      </w:r>
      <w:r>
        <w:rPr>
          <w:rFonts w:ascii="Times New Roman" w:hAnsi="Times New Roman"/>
          <w:sz w:val="24"/>
          <w:u w:val="none"/>
        </w:rPr>
        <w:t xml:space="preserve"> vai </w:t>
      </w:r>
      <w:r>
        <w:rPr>
          <w:rFonts w:ascii="Times New Roman" w:hAnsi="Times New Roman"/>
          <w:i/>
          <w:iCs/>
          <w:sz w:val="24"/>
        </w:rPr>
        <w:t>paraugu</w:t>
      </w:r>
      <w:r>
        <w:rPr>
          <w:rFonts w:ascii="Times New Roman" w:hAnsi="Times New Roman"/>
          <w:sz w:val="24"/>
        </w:rPr>
        <w:t xml:space="preserve"> savākšanas iestādēm</w:t>
      </w:r>
      <w:r>
        <w:rPr>
          <w:rFonts w:ascii="Times New Roman" w:hAnsi="Times New Roman"/>
          <w:sz w:val="24"/>
          <w:u w:val="none"/>
        </w:rPr>
        <w:t xml:space="preserve">, vai </w:t>
      </w:r>
      <w:r>
        <w:rPr>
          <w:rFonts w:ascii="Times New Roman" w:hAnsi="Times New Roman"/>
          <w:i/>
          <w:iCs/>
          <w:sz w:val="24"/>
          <w:u w:val="none"/>
        </w:rPr>
        <w:t>deleģētajām trešajām personām</w:t>
      </w:r>
      <w:r>
        <w:rPr>
          <w:rFonts w:ascii="Times New Roman" w:hAnsi="Times New Roman"/>
          <w:sz w:val="24"/>
          <w:u w:val="none"/>
        </w:rPr>
        <w:t xml:space="preserve">, kas strādā </w:t>
      </w:r>
      <w:r>
        <w:rPr>
          <w:rFonts w:ascii="Times New Roman" w:hAnsi="Times New Roman"/>
          <w:i/>
          <w:iCs/>
          <w:sz w:val="24"/>
          <w:u w:val="none"/>
        </w:rPr>
        <w:t xml:space="preserve">parakstītāju </w:t>
      </w:r>
      <w:r>
        <w:rPr>
          <w:rFonts w:ascii="Times New Roman" w:hAnsi="Times New Roman"/>
          <w:sz w:val="24"/>
          <w:u w:val="none"/>
        </w:rPr>
        <w:t xml:space="preserve">uzdevumā], lai nodrošinātu </w:t>
      </w:r>
      <w:r>
        <w:rPr>
          <w:rFonts w:ascii="Times New Roman" w:hAnsi="Times New Roman"/>
          <w:i/>
          <w:iCs/>
          <w:sz w:val="24"/>
          <w:u w:val="none"/>
        </w:rPr>
        <w:t>Kodeksā</w:t>
      </w:r>
      <w:r>
        <w:rPr>
          <w:rFonts w:ascii="Times New Roman" w:hAnsi="Times New Roman"/>
          <w:sz w:val="24"/>
          <w:u w:val="none"/>
        </w:rPr>
        <w:t xml:space="preserve"> norādīto noteikumu ievērošanu nolūkā saglabāt </w:t>
      </w:r>
      <w:r>
        <w:rPr>
          <w:rFonts w:ascii="Times New Roman" w:hAnsi="Times New Roman"/>
          <w:i/>
          <w:iCs/>
          <w:sz w:val="24"/>
          <w:u w:val="none"/>
        </w:rPr>
        <w:t>WADA</w:t>
      </w:r>
      <w:r>
        <w:rPr>
          <w:rFonts w:ascii="Times New Roman" w:hAnsi="Times New Roman"/>
          <w:sz w:val="24"/>
          <w:u w:val="none"/>
        </w:rPr>
        <w:t xml:space="preserve"> akreditāciju. Šo informāciju apstrādā, ievērojot konfidencialitāti.</w:t>
      </w:r>
    </w:p>
    <w:p w14:paraId="610FFE1B" w14:textId="77777777" w:rsidR="00AF4FE7" w:rsidRPr="00982C7A" w:rsidRDefault="00AF4FE7" w:rsidP="00982C7A">
      <w:pPr>
        <w:jc w:val="both"/>
        <w:rPr>
          <w:rFonts w:ascii="Times New Roman" w:hAnsi="Times New Roman"/>
          <w:noProof/>
          <w:sz w:val="24"/>
        </w:rPr>
      </w:pPr>
    </w:p>
    <w:p w14:paraId="783BB265" w14:textId="2EF21463" w:rsidR="00AF4FE7" w:rsidRPr="004357CD" w:rsidRDefault="00AF4FE7" w:rsidP="004357CD">
      <w:pPr>
        <w:numPr>
          <w:ilvl w:val="3"/>
          <w:numId w:val="27"/>
        </w:numPr>
        <w:tabs>
          <w:tab w:val="left" w:pos="2362"/>
        </w:tabs>
        <w:ind w:left="709" w:hanging="283"/>
        <w:jc w:val="both"/>
        <w:rPr>
          <w:rFonts w:ascii="Times New Roman" w:eastAsia="Arial" w:hAnsi="Times New Roman" w:cs="Arial"/>
          <w:noProof/>
          <w:sz w:val="24"/>
        </w:rPr>
      </w:pPr>
      <w:r>
        <w:rPr>
          <w:rFonts w:ascii="Times New Roman" w:hAnsi="Times New Roman"/>
          <w:sz w:val="24"/>
        </w:rPr>
        <w:t xml:space="preserve">Saiknes nodrošināšana ar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xml:space="preserve"> un/vai </w:t>
      </w:r>
      <w:r>
        <w:rPr>
          <w:rFonts w:ascii="Times New Roman" w:hAnsi="Times New Roman"/>
          <w:i/>
          <w:iCs/>
          <w:sz w:val="24"/>
          <w:u w:val="single"/>
        </w:rPr>
        <w:t>rezultātu pārvaldības</w:t>
      </w:r>
      <w:r>
        <w:rPr>
          <w:rFonts w:ascii="Times New Roman" w:hAnsi="Times New Roman"/>
          <w:sz w:val="24"/>
          <w:u w:val="single"/>
        </w:rPr>
        <w:t xml:space="preserve"> iestādi</w:t>
      </w:r>
    </w:p>
    <w:p w14:paraId="100A2305" w14:textId="77777777" w:rsidR="004357CD" w:rsidRDefault="004357CD" w:rsidP="004357CD">
      <w:pPr>
        <w:pStyle w:val="Pamatteksts"/>
        <w:spacing w:before="0"/>
        <w:ind w:left="709" w:hanging="283"/>
        <w:jc w:val="both"/>
        <w:rPr>
          <w:rFonts w:ascii="Times New Roman" w:hAnsi="Times New Roman"/>
          <w:noProof/>
          <w:sz w:val="24"/>
          <w:u w:val="none"/>
        </w:rPr>
      </w:pPr>
    </w:p>
    <w:p w14:paraId="69B653C2" w14:textId="22010C94" w:rsidR="00AF4FE7" w:rsidRPr="004357CD" w:rsidRDefault="00AF4FE7" w:rsidP="004357CD">
      <w:pPr>
        <w:pStyle w:val="Pamatteksts"/>
        <w:spacing w:before="0"/>
        <w:ind w:left="709"/>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vadītājam ir labi zināmi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noteikumi un </w:t>
      </w:r>
      <w:r>
        <w:rPr>
          <w:rFonts w:ascii="Times New Roman" w:hAnsi="Times New Roman"/>
          <w:i/>
          <w:iCs/>
          <w:sz w:val="24"/>
          <w:u w:val="none"/>
        </w:rPr>
        <w:t>aizliegto vielu un metožu saraksts</w:t>
      </w:r>
      <w:r>
        <w:rPr>
          <w:rFonts w:ascii="Times New Roman" w:hAnsi="Times New Roman"/>
          <w:sz w:val="24"/>
          <w:u w:val="none"/>
        </w:rPr>
        <w:t>.</w:t>
      </w:r>
    </w:p>
    <w:p w14:paraId="15768FEA" w14:textId="77777777" w:rsidR="004357CD" w:rsidRDefault="004357CD" w:rsidP="004357CD">
      <w:pPr>
        <w:pStyle w:val="Pamatteksts"/>
        <w:spacing w:before="0"/>
        <w:ind w:left="709"/>
        <w:jc w:val="both"/>
        <w:rPr>
          <w:rFonts w:ascii="Times New Roman" w:hAnsi="Times New Roman"/>
          <w:noProof/>
          <w:sz w:val="24"/>
          <w:u w:val="none"/>
        </w:rPr>
      </w:pPr>
    </w:p>
    <w:p w14:paraId="12B839E8" w14:textId="007BD383" w:rsidR="00AF4FE7" w:rsidRDefault="00AF4FE7" w:rsidP="004357CD">
      <w:pPr>
        <w:pStyle w:val="Pamatteksts"/>
        <w:spacing w:before="0"/>
        <w:ind w:left="709"/>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vadītājs sadarbojas ar </w:t>
      </w:r>
      <w:r>
        <w:rPr>
          <w:rFonts w:ascii="Times New Roman" w:hAnsi="Times New Roman"/>
          <w:i/>
          <w:iCs/>
          <w:sz w:val="24"/>
        </w:rPr>
        <w:t>pārbaudes</w:t>
      </w:r>
      <w:r>
        <w:rPr>
          <w:rFonts w:ascii="Times New Roman" w:hAnsi="Times New Roman"/>
          <w:sz w:val="24"/>
        </w:rPr>
        <w:t xml:space="preserve"> iestādi</w:t>
      </w:r>
      <w:r>
        <w:rPr>
          <w:rFonts w:ascii="Times New Roman" w:hAnsi="Times New Roman"/>
          <w:sz w:val="24"/>
          <w:u w:val="none"/>
        </w:rPr>
        <w:t xml:space="preserve"> un/vai </w:t>
      </w:r>
      <w:r>
        <w:rPr>
          <w:rFonts w:ascii="Times New Roman" w:hAnsi="Times New Roman"/>
          <w:i/>
          <w:iCs/>
          <w:sz w:val="24"/>
        </w:rPr>
        <w:t>rezultātu pārvaldības</w:t>
      </w:r>
      <w:r>
        <w:rPr>
          <w:rFonts w:ascii="Times New Roman" w:hAnsi="Times New Roman"/>
          <w:sz w:val="24"/>
        </w:rPr>
        <w:t xml:space="preserve"> iestādi</w:t>
      </w:r>
      <w:r>
        <w:rPr>
          <w:rFonts w:ascii="Times New Roman" w:hAnsi="Times New Roman"/>
          <w:sz w:val="24"/>
          <w:u w:val="none"/>
        </w:rPr>
        <w:t xml:space="preserve"> jautājumos par īpaša laika izvēli, ziņojumos iekļaujamo informāciju vai citām atbalsta vajadzībām. Šādai sadarbībai būtu jānotiek savlaicīgi, un tajā būtu jāietver arī šāda informācija:</w:t>
      </w:r>
    </w:p>
    <w:p w14:paraId="296DF15A" w14:textId="77777777" w:rsidR="004357CD" w:rsidRPr="00982C7A" w:rsidRDefault="004357CD" w:rsidP="00982C7A">
      <w:pPr>
        <w:pStyle w:val="Pamatteksts"/>
        <w:spacing w:before="0"/>
        <w:ind w:left="0"/>
        <w:jc w:val="both"/>
        <w:rPr>
          <w:rFonts w:ascii="Times New Roman" w:hAnsi="Times New Roman"/>
          <w:noProof/>
          <w:sz w:val="24"/>
          <w:u w:val="none"/>
        </w:rPr>
      </w:pPr>
    </w:p>
    <w:p w14:paraId="4092397F" w14:textId="1F76B055" w:rsidR="00AF4FE7" w:rsidRPr="00982C7A" w:rsidRDefault="00AF4FE7" w:rsidP="004357CD">
      <w:pPr>
        <w:pStyle w:val="Pamatteksts"/>
        <w:numPr>
          <w:ilvl w:val="0"/>
          <w:numId w:val="26"/>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t xml:space="preserve">saziņa ar </w:t>
      </w:r>
      <w:r>
        <w:rPr>
          <w:rFonts w:ascii="Times New Roman" w:hAnsi="Times New Roman"/>
          <w:i/>
          <w:iCs/>
          <w:sz w:val="24"/>
        </w:rPr>
        <w:t>pārbaudes</w:t>
      </w:r>
      <w:r>
        <w:rPr>
          <w:rFonts w:ascii="Times New Roman" w:hAnsi="Times New Roman"/>
          <w:sz w:val="24"/>
        </w:rPr>
        <w:t xml:space="preserve"> iestādi</w:t>
      </w:r>
      <w:r>
        <w:rPr>
          <w:rFonts w:ascii="Times New Roman" w:hAnsi="Times New Roman"/>
          <w:sz w:val="24"/>
          <w:u w:val="none"/>
        </w:rPr>
        <w:t xml:space="preserve"> un/vai </w:t>
      </w:r>
      <w:r>
        <w:rPr>
          <w:rFonts w:ascii="Times New Roman" w:hAnsi="Times New Roman"/>
          <w:i/>
          <w:iCs/>
          <w:sz w:val="24"/>
        </w:rPr>
        <w:t>rezultātu pārvaldības</w:t>
      </w:r>
      <w:r>
        <w:rPr>
          <w:rFonts w:ascii="Times New Roman" w:hAnsi="Times New Roman"/>
          <w:sz w:val="24"/>
        </w:rPr>
        <w:t xml:space="preserve"> iestādi</w:t>
      </w:r>
      <w:r>
        <w:rPr>
          <w:rFonts w:ascii="Times New Roman" w:hAnsi="Times New Roman"/>
          <w:sz w:val="24"/>
          <w:u w:val="none"/>
        </w:rPr>
        <w:t xml:space="preserve"> par visiem svarīgajiem jautājumiem saistībā ar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vajadzībām vai visiem neparastiem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procesa apstākļiem (tostarp novēlotu paziņošanu);</w:t>
      </w:r>
    </w:p>
    <w:p w14:paraId="44B48A2A" w14:textId="77777777" w:rsidR="00AF4FE7" w:rsidRPr="00982C7A" w:rsidRDefault="00AF4FE7" w:rsidP="004357CD">
      <w:pPr>
        <w:pStyle w:val="Pamatteksts"/>
        <w:numPr>
          <w:ilvl w:val="0"/>
          <w:numId w:val="26"/>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t xml:space="preserve">pilnīgu un objektīvu paskaidrojumu savlaicīga sniegšana </w:t>
      </w:r>
      <w:r>
        <w:rPr>
          <w:rFonts w:ascii="Times New Roman" w:hAnsi="Times New Roman"/>
          <w:i/>
          <w:iCs/>
          <w:sz w:val="24"/>
          <w:u w:color="000000"/>
        </w:rPr>
        <w:t>pārbaudes</w:t>
      </w:r>
      <w:r>
        <w:rPr>
          <w:rFonts w:ascii="Times New Roman" w:hAnsi="Times New Roman"/>
          <w:sz w:val="24"/>
          <w:u w:color="000000"/>
        </w:rPr>
        <w:t xml:space="preserve"> iestādei</w:t>
      </w:r>
      <w:r>
        <w:rPr>
          <w:rFonts w:ascii="Times New Roman" w:hAnsi="Times New Roman"/>
          <w:sz w:val="24"/>
          <w:u w:val="none"/>
        </w:rPr>
        <w:t xml:space="preserve"> un/vai </w:t>
      </w:r>
      <w:r>
        <w:rPr>
          <w:rFonts w:ascii="Times New Roman" w:hAnsi="Times New Roman"/>
          <w:i/>
          <w:iCs/>
          <w:sz w:val="24"/>
          <w:u w:color="000000"/>
        </w:rPr>
        <w:t>rezultātu pārvaldības</w:t>
      </w:r>
      <w:r>
        <w:rPr>
          <w:rFonts w:ascii="Times New Roman" w:hAnsi="Times New Roman"/>
          <w:sz w:val="24"/>
          <w:u w:color="000000"/>
        </w:rPr>
        <w:t xml:space="preserve"> iestādei</w:t>
      </w:r>
      <w:r>
        <w:rPr>
          <w:rFonts w:ascii="Times New Roman" w:hAnsi="Times New Roman"/>
          <w:sz w:val="24"/>
          <w:u w:val="none"/>
        </w:rPr>
        <w:t xml:space="preserve">, kad tie tiek pieprasīti vai ja pastāv iespēja, ka var tikts pārprasts kāds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procesa, </w:t>
      </w:r>
      <w:r>
        <w:rPr>
          <w:rFonts w:ascii="Times New Roman" w:hAnsi="Times New Roman"/>
          <w:sz w:val="24"/>
        </w:rPr>
        <w:t>laboratorijas</w:t>
      </w:r>
      <w:r>
        <w:rPr>
          <w:rFonts w:ascii="Times New Roman" w:hAnsi="Times New Roman"/>
          <w:sz w:val="24"/>
          <w:u w:val="none"/>
        </w:rPr>
        <w:t xml:space="preserve"> pārbaudes ziņojuma, </w:t>
      </w:r>
      <w:r>
        <w:rPr>
          <w:rFonts w:ascii="Times New Roman" w:hAnsi="Times New Roman"/>
          <w:sz w:val="24"/>
        </w:rPr>
        <w:t>analīzes sertifikāta</w:t>
      </w:r>
      <w:r>
        <w:rPr>
          <w:rFonts w:ascii="Times New Roman" w:hAnsi="Times New Roman"/>
          <w:sz w:val="24"/>
          <w:u w:val="none"/>
        </w:rPr>
        <w:t xml:space="preserve"> vai </w:t>
      </w:r>
      <w:r>
        <w:rPr>
          <w:rFonts w:ascii="Times New Roman" w:hAnsi="Times New Roman"/>
          <w:sz w:val="24"/>
        </w:rPr>
        <w:t>laboratoriskās dokumentācijas paketes</w:t>
      </w:r>
      <w:r>
        <w:rPr>
          <w:rFonts w:ascii="Times New Roman" w:hAnsi="Times New Roman"/>
          <w:sz w:val="24"/>
          <w:u w:val="none"/>
        </w:rPr>
        <w:t xml:space="preserve"> aspekts;</w:t>
      </w:r>
    </w:p>
    <w:p w14:paraId="5D253C9B" w14:textId="77777777" w:rsidR="00AF4FE7" w:rsidRPr="00982C7A" w:rsidRDefault="00AF4FE7" w:rsidP="004357CD">
      <w:pPr>
        <w:numPr>
          <w:ilvl w:val="0"/>
          <w:numId w:val="26"/>
        </w:numPr>
        <w:tabs>
          <w:tab w:val="left" w:pos="2722"/>
        </w:tabs>
        <w:ind w:left="1134" w:hanging="425"/>
        <w:jc w:val="both"/>
        <w:rPr>
          <w:rFonts w:ascii="Times New Roman" w:eastAsia="Arial" w:hAnsi="Times New Roman" w:cs="Arial"/>
          <w:noProof/>
          <w:sz w:val="24"/>
        </w:rPr>
      </w:pPr>
      <w:r>
        <w:rPr>
          <w:rFonts w:ascii="Times New Roman" w:hAnsi="Times New Roman"/>
          <w:sz w:val="24"/>
        </w:rPr>
        <w:t xml:space="preserve">ja ir attiecīgs </w:t>
      </w:r>
      <w:r>
        <w:rPr>
          <w:rFonts w:ascii="Times New Roman" w:hAnsi="Times New Roman"/>
          <w:i/>
          <w:iCs/>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pieprasījums, </w:t>
      </w:r>
      <w:r>
        <w:rPr>
          <w:rFonts w:ascii="Times New Roman" w:hAnsi="Times New Roman"/>
          <w:sz w:val="24"/>
          <w:u w:val="single" w:color="000000"/>
        </w:rPr>
        <w:t>laboratorija</w:t>
      </w:r>
      <w:r>
        <w:rPr>
          <w:rFonts w:ascii="Times New Roman" w:hAnsi="Times New Roman"/>
          <w:sz w:val="24"/>
        </w:rPr>
        <w:t xml:space="preserve"> sniedz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 xml:space="preserve"> padomus un/vai atzinumu par </w:t>
      </w:r>
      <w:r>
        <w:rPr>
          <w:rFonts w:ascii="Times New Roman" w:hAnsi="Times New Roman"/>
          <w:i/>
          <w:sz w:val="24"/>
        </w:rPr>
        <w:t xml:space="preserve">aizliegtajām vielām </w:t>
      </w:r>
      <w:r>
        <w:rPr>
          <w:rFonts w:ascii="Times New Roman" w:hAnsi="Times New Roman"/>
          <w:sz w:val="24"/>
        </w:rPr>
        <w:t xml:space="preserve">un </w:t>
      </w:r>
      <w:r>
        <w:rPr>
          <w:rFonts w:ascii="Times New Roman" w:hAnsi="Times New Roman"/>
          <w:i/>
          <w:sz w:val="24"/>
        </w:rPr>
        <w:t>aizliegtajām metodēm</w:t>
      </w:r>
      <w:r>
        <w:rPr>
          <w:rFonts w:ascii="Times New Roman" w:hAnsi="Times New Roman"/>
          <w:sz w:val="24"/>
        </w:rPr>
        <w:t xml:space="preserve">, kas ietvertas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procedūrās</w:t>
      </w:r>
      <w:r>
        <w:rPr>
          <w:rFonts w:ascii="Times New Roman" w:hAnsi="Times New Roman"/>
          <w:sz w:val="24"/>
        </w:rPr>
        <w:t>;</w:t>
      </w:r>
    </w:p>
    <w:p w14:paraId="7892EDDB" w14:textId="77777777" w:rsidR="00AF4FE7" w:rsidRPr="00982C7A" w:rsidRDefault="00AF4FE7" w:rsidP="004357CD">
      <w:pPr>
        <w:pStyle w:val="Pamatteksts"/>
        <w:numPr>
          <w:ilvl w:val="0"/>
          <w:numId w:val="26"/>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t xml:space="preserve">pierādījumu un/vai eksperta apliecinājuma sniegšana par ikvienu pārbaudes rezultātu vai ziņojumu, ko </w:t>
      </w:r>
      <w:r>
        <w:rPr>
          <w:rFonts w:ascii="Times New Roman" w:hAnsi="Times New Roman"/>
          <w:sz w:val="24"/>
        </w:rPr>
        <w:t>laboratorija</w:t>
      </w:r>
      <w:r>
        <w:rPr>
          <w:rFonts w:ascii="Times New Roman" w:hAnsi="Times New Roman"/>
          <w:sz w:val="24"/>
          <w:u w:val="none"/>
        </w:rPr>
        <w:t xml:space="preserve"> sagatavojusi saskaņā ar administratīvā, arbitrāžas vai tiesas procesa prasībām; lūgumus saistībā ar šādiem ekspertu atzinumiem rakstveidā izsaka </w:t>
      </w:r>
      <w:r>
        <w:rPr>
          <w:rFonts w:ascii="Times New Roman" w:hAnsi="Times New Roman"/>
          <w:i/>
          <w:iCs/>
          <w:sz w:val="24"/>
        </w:rPr>
        <w:t xml:space="preserve">pārbaudes </w:t>
      </w:r>
      <w:r>
        <w:rPr>
          <w:rFonts w:ascii="Times New Roman" w:hAnsi="Times New Roman"/>
          <w:sz w:val="24"/>
        </w:rPr>
        <w:t>iestāde</w:t>
      </w:r>
      <w:r>
        <w:rPr>
          <w:rFonts w:ascii="Times New Roman" w:hAnsi="Times New Roman"/>
          <w:sz w:val="24"/>
          <w:u w:val="none"/>
        </w:rPr>
        <w:t xml:space="preserve">, </w:t>
      </w:r>
      <w:r>
        <w:rPr>
          <w:rFonts w:ascii="Times New Roman" w:hAnsi="Times New Roman"/>
          <w:i/>
          <w:iCs/>
          <w:sz w:val="24"/>
        </w:rPr>
        <w:t>rezultātu pārvaldības</w:t>
      </w:r>
      <w:r>
        <w:rPr>
          <w:rFonts w:ascii="Times New Roman" w:hAnsi="Times New Roman"/>
          <w:sz w:val="24"/>
        </w:rPr>
        <w:t xml:space="preserve"> iestāde</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vai lietas izskatīšanas komisijas </w:t>
      </w:r>
      <w:r>
        <w:rPr>
          <w:rFonts w:ascii="Times New Roman" w:hAnsi="Times New Roman"/>
          <w:i/>
          <w:iCs/>
          <w:sz w:val="24"/>
          <w:u w:val="none"/>
        </w:rPr>
        <w:t>rezultātu pārvaldības</w:t>
      </w:r>
      <w:r>
        <w:rPr>
          <w:rFonts w:ascii="Times New Roman" w:hAnsi="Times New Roman"/>
          <w:sz w:val="24"/>
          <w:u w:val="none"/>
        </w:rPr>
        <w:t xml:space="preserve"> procesa ietvaros. </w:t>
      </w:r>
      <w:r>
        <w:rPr>
          <w:rFonts w:ascii="Times New Roman" w:hAnsi="Times New Roman"/>
          <w:sz w:val="24"/>
          <w:u w:color="000000"/>
        </w:rPr>
        <w:t>Laboratorija</w:t>
      </w:r>
      <w:r>
        <w:rPr>
          <w:rFonts w:ascii="Times New Roman" w:hAnsi="Times New Roman"/>
          <w:sz w:val="24"/>
          <w:u w:val="none"/>
        </w:rPr>
        <w:t xml:space="preserve"> nesniedz eksperta atzinumu</w:t>
      </w:r>
      <w:r>
        <w:rPr>
          <w:rFonts w:ascii="Times New Roman" w:hAnsi="Times New Roman"/>
          <w:i/>
          <w:iCs/>
          <w:sz w:val="24"/>
          <w:u w:val="none"/>
        </w:rPr>
        <w:t xml:space="preserve"> sportistiem </w:t>
      </w:r>
      <w:r>
        <w:rPr>
          <w:rFonts w:ascii="Times New Roman" w:hAnsi="Times New Roman"/>
          <w:sz w:val="24"/>
          <w:u w:val="none"/>
        </w:rPr>
        <w:t xml:space="preserve">vai </w:t>
      </w:r>
      <w:r>
        <w:rPr>
          <w:rFonts w:ascii="Times New Roman" w:hAnsi="Times New Roman"/>
          <w:i/>
          <w:iCs/>
          <w:sz w:val="24"/>
          <w:u w:val="none"/>
        </w:rPr>
        <w:t>sportistu</w:t>
      </w:r>
      <w:r>
        <w:rPr>
          <w:rFonts w:ascii="Times New Roman" w:hAnsi="Times New Roman"/>
          <w:sz w:val="24"/>
          <w:u w:val="none"/>
        </w:rPr>
        <w:t xml:space="preserve"> pārstāvjiem, tostarp to juridiskajiem konsultantiem;</w:t>
      </w:r>
    </w:p>
    <w:p w14:paraId="37BBEBD0" w14:textId="77777777" w:rsidR="00AF4FE7" w:rsidRPr="00982C7A" w:rsidRDefault="00AF4FE7" w:rsidP="004357CD">
      <w:pPr>
        <w:pStyle w:val="Pamatteksts"/>
        <w:numPr>
          <w:ilvl w:val="0"/>
          <w:numId w:val="26"/>
        </w:numPr>
        <w:tabs>
          <w:tab w:val="left" w:pos="2722"/>
        </w:tabs>
        <w:spacing w:before="0"/>
        <w:ind w:left="1134" w:hanging="425"/>
        <w:jc w:val="both"/>
        <w:rPr>
          <w:rFonts w:ascii="Times New Roman" w:hAnsi="Times New Roman"/>
          <w:noProof/>
          <w:sz w:val="24"/>
          <w:u w:val="none"/>
        </w:rPr>
      </w:pPr>
      <w:r>
        <w:rPr>
          <w:rFonts w:ascii="Times New Roman" w:hAnsi="Times New Roman"/>
          <w:sz w:val="24"/>
          <w:u w:val="none"/>
        </w:rPr>
        <w:t xml:space="preserve">atbildēšana uz ikvienu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iestādes</w:t>
      </w:r>
      <w:r>
        <w:rPr>
          <w:rFonts w:ascii="Times New Roman" w:hAnsi="Times New Roman"/>
          <w:sz w:val="24"/>
          <w:u w:val="none"/>
        </w:rPr>
        <w:t xml:space="preserve"> iesniegto sūdzību par </w:t>
      </w:r>
      <w:r>
        <w:rPr>
          <w:rFonts w:ascii="Times New Roman" w:hAnsi="Times New Roman"/>
          <w:sz w:val="24"/>
        </w:rPr>
        <w:t>laboratoriju</w:t>
      </w:r>
      <w:r>
        <w:rPr>
          <w:rFonts w:ascii="Times New Roman" w:hAnsi="Times New Roman"/>
          <w:sz w:val="24"/>
          <w:u w:val="none"/>
        </w:rPr>
        <w:t xml:space="preserve"> un tās darbību.</w:t>
      </w:r>
    </w:p>
    <w:p w14:paraId="530B8152" w14:textId="77777777" w:rsidR="00AF4FE7" w:rsidRPr="00982C7A" w:rsidRDefault="00AF4FE7" w:rsidP="00982C7A">
      <w:pPr>
        <w:jc w:val="both"/>
        <w:rPr>
          <w:rFonts w:ascii="Times New Roman" w:eastAsia="Arial" w:hAnsi="Times New Roman" w:cs="Arial"/>
          <w:noProof/>
          <w:sz w:val="24"/>
          <w:szCs w:val="13"/>
        </w:rPr>
      </w:pPr>
    </w:p>
    <w:p w14:paraId="1E2B8445" w14:textId="1D8A18B1"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kā tas noteikts ISO/IEC 17025, aktīvi uzrauga to pakalpojumu kvalitāti, kurus sniedz attiecīgajām </w:t>
      </w:r>
      <w:r>
        <w:rPr>
          <w:rFonts w:ascii="Times New Roman" w:hAnsi="Times New Roman"/>
          <w:i/>
          <w:iCs/>
          <w:sz w:val="24"/>
          <w:u w:val="none"/>
        </w:rPr>
        <w:t>antidopinga organizācijām</w:t>
      </w:r>
      <w:r>
        <w:rPr>
          <w:rFonts w:ascii="Times New Roman" w:hAnsi="Times New Roman"/>
          <w:sz w:val="24"/>
          <w:u w:val="none"/>
        </w:rPr>
        <w:t xml:space="preserve">, tostarp ikgadējās aptaujas lapas sniegšanu klientiem, lai novērtētu viņu apmierinātību (vai kā citādi) ar </w:t>
      </w:r>
      <w:r>
        <w:rPr>
          <w:rFonts w:ascii="Times New Roman" w:hAnsi="Times New Roman"/>
          <w:sz w:val="24"/>
          <w:u w:color="000000"/>
        </w:rPr>
        <w:t>laboratorijas</w:t>
      </w:r>
      <w:r>
        <w:rPr>
          <w:rFonts w:ascii="Times New Roman" w:hAnsi="Times New Roman"/>
          <w:sz w:val="24"/>
          <w:u w:val="none"/>
        </w:rPr>
        <w:t xml:space="preserve"> darbību. Attiecīgos gadījumos būtu jābūt dokumentācijai, kas apliecina, ka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vai </w:t>
      </w:r>
      <w:r>
        <w:rPr>
          <w:rFonts w:ascii="Times New Roman" w:hAnsi="Times New Roman"/>
          <w:i/>
          <w:iCs/>
          <w:sz w:val="24"/>
        </w:rPr>
        <w:t>rezultātu pārvaldības</w:t>
      </w:r>
      <w:r>
        <w:rPr>
          <w:rFonts w:ascii="Times New Roman" w:hAnsi="Times New Roman"/>
          <w:sz w:val="24"/>
        </w:rPr>
        <w:t xml:space="preserve"> iestādes</w:t>
      </w:r>
      <w:r>
        <w:rPr>
          <w:rFonts w:ascii="Times New Roman" w:hAnsi="Times New Roman"/>
          <w:sz w:val="24"/>
          <w:u w:val="none"/>
        </w:rPr>
        <w:t xml:space="preserve"> intereses ir iekļautas </w:t>
      </w:r>
      <w:r>
        <w:rPr>
          <w:rFonts w:ascii="Times New Roman" w:hAnsi="Times New Roman"/>
          <w:sz w:val="24"/>
        </w:rPr>
        <w:t>laboratorijas</w:t>
      </w:r>
      <w:r>
        <w:rPr>
          <w:rFonts w:ascii="Times New Roman" w:hAnsi="Times New Roman"/>
          <w:sz w:val="24"/>
          <w:u w:val="none"/>
        </w:rPr>
        <w:t xml:space="preserve"> pārvaldības sistēmā.</w:t>
      </w:r>
    </w:p>
    <w:p w14:paraId="2AC8EA1A" w14:textId="77777777" w:rsidR="00AF4FE7" w:rsidRPr="00982C7A" w:rsidRDefault="00AF4FE7" w:rsidP="00982C7A">
      <w:pPr>
        <w:jc w:val="both"/>
        <w:rPr>
          <w:rFonts w:ascii="Times New Roman" w:eastAsia="Arial" w:hAnsi="Times New Roman" w:cs="Arial"/>
          <w:noProof/>
          <w:sz w:val="24"/>
          <w:szCs w:val="13"/>
        </w:rPr>
      </w:pPr>
    </w:p>
    <w:p w14:paraId="78C9A542" w14:textId="70599BBB" w:rsidR="00AF4FE7" w:rsidRPr="00982C7A" w:rsidRDefault="00AF4FE7" w:rsidP="00291F4C">
      <w:pPr>
        <w:pStyle w:val="Virsraksts2"/>
        <w:keepNext/>
        <w:ind w:left="0"/>
        <w:jc w:val="both"/>
        <w:rPr>
          <w:rFonts w:ascii="Times New Roman" w:hAnsi="Times New Roman"/>
          <w:b w:val="0"/>
          <w:bCs w:val="0"/>
          <w:noProof/>
          <w:sz w:val="24"/>
        </w:rPr>
      </w:pPr>
      <w:bookmarkStart w:id="232" w:name="_Toc64651418"/>
      <w:r>
        <w:rPr>
          <w:rFonts w:ascii="Times New Roman" w:hAnsi="Times New Roman"/>
          <w:sz w:val="24"/>
        </w:rPr>
        <w:lastRenderedPageBreak/>
        <w:t xml:space="preserve">6.0. </w:t>
      </w:r>
      <w:r>
        <w:rPr>
          <w:rFonts w:ascii="Times New Roman" w:hAnsi="Times New Roman"/>
          <w:i/>
          <w:sz w:val="24"/>
        </w:rPr>
        <w:t>WADA</w:t>
      </w:r>
      <w:r>
        <w:rPr>
          <w:rFonts w:ascii="Times New Roman" w:hAnsi="Times New Roman"/>
          <w:sz w:val="24"/>
        </w:rPr>
        <w:t xml:space="preserve"> </w:t>
      </w:r>
      <w:r>
        <w:rPr>
          <w:rFonts w:ascii="Times New Roman" w:hAnsi="Times New Roman"/>
          <w:sz w:val="24"/>
          <w:u w:val="thick" w:color="000000"/>
        </w:rPr>
        <w:t>ārējā kvalitātes novērtēšanas shēma</w:t>
      </w:r>
      <w:r>
        <w:rPr>
          <w:rFonts w:ascii="Times New Roman" w:hAnsi="Times New Roman"/>
          <w:sz w:val="24"/>
        </w:rPr>
        <w:t xml:space="preserve"> (</w:t>
      </w:r>
      <w:r>
        <w:rPr>
          <w:rFonts w:ascii="Times New Roman" w:hAnsi="Times New Roman"/>
          <w:i/>
          <w:iCs/>
          <w:sz w:val="24"/>
          <w:u w:val="thick" w:color="000000"/>
        </w:rPr>
        <w:t>EQAS</w:t>
      </w:r>
      <w:r>
        <w:rPr>
          <w:rFonts w:ascii="Times New Roman" w:hAnsi="Times New Roman"/>
          <w:sz w:val="24"/>
        </w:rPr>
        <w:t>)</w:t>
      </w:r>
      <w:bookmarkStart w:id="233" w:name="_bookmark87"/>
      <w:bookmarkEnd w:id="233"/>
      <w:bookmarkEnd w:id="232"/>
    </w:p>
    <w:p w14:paraId="6AD5CF8F" w14:textId="77777777" w:rsidR="00AF4FE7" w:rsidRPr="00982C7A" w:rsidRDefault="00AF4FE7" w:rsidP="00291F4C">
      <w:pPr>
        <w:keepNext/>
        <w:jc w:val="both"/>
        <w:rPr>
          <w:rFonts w:ascii="Times New Roman" w:eastAsia="Arial" w:hAnsi="Times New Roman" w:cs="Arial"/>
          <w:b/>
          <w:bCs/>
          <w:noProof/>
          <w:sz w:val="24"/>
          <w:szCs w:val="14"/>
        </w:rPr>
      </w:pPr>
    </w:p>
    <w:p w14:paraId="27888116" w14:textId="5D935418" w:rsidR="00AF4FE7" w:rsidRPr="00982C7A" w:rsidRDefault="00AF4FE7" w:rsidP="00291F4C">
      <w:pPr>
        <w:pStyle w:val="Pamatteksts"/>
        <w:keepN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regulāri izdala </w:t>
      </w:r>
      <w:r>
        <w:rPr>
          <w:rFonts w:ascii="Times New Roman" w:hAnsi="Times New Roman"/>
          <w:sz w:val="24"/>
          <w:u w:color="000000"/>
        </w:rPr>
        <w:t>ārējā kvalitātes novērtēšanas shēmā</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color="000000"/>
        </w:rPr>
        <w:t>)</w:t>
      </w:r>
      <w:r>
        <w:rPr>
          <w:rFonts w:ascii="Times New Roman" w:hAnsi="Times New Roman"/>
          <w:sz w:val="24"/>
          <w:u w:val="none"/>
        </w:rPr>
        <w:t xml:space="preserve"> ietvertos urīna vai asins paraugus </w:t>
      </w:r>
      <w:r>
        <w:rPr>
          <w:rFonts w:ascii="Times New Roman" w:hAnsi="Times New Roman"/>
          <w:sz w:val="24"/>
          <w:u w:color="000000"/>
        </w:rPr>
        <w:t>laboratorijām</w:t>
      </w:r>
      <w:r>
        <w:rPr>
          <w:rFonts w:ascii="Times New Roman" w:hAnsi="Times New Roman"/>
          <w:sz w:val="24"/>
          <w:u w:val="none"/>
        </w:rPr>
        <w:t xml:space="preserve"> un – attiecīgos gadījumos – pārbaudāmajām laboratorijām. </w:t>
      </w:r>
      <w:r>
        <w:rPr>
          <w:rFonts w:ascii="Times New Roman" w:hAnsi="Times New Roman"/>
          <w:i/>
          <w:sz w:val="24"/>
          <w:u w:val="none"/>
        </w:rPr>
        <w:t xml:space="preserve">WADA </w:t>
      </w:r>
      <w:r>
        <w:rPr>
          <w:rFonts w:ascii="Times New Roman" w:hAnsi="Times New Roman"/>
          <w:i/>
          <w:iCs/>
          <w:sz w:val="24"/>
        </w:rPr>
        <w:t>EQAS</w:t>
      </w:r>
      <w:r>
        <w:rPr>
          <w:rFonts w:ascii="Times New Roman" w:hAnsi="Times New Roman"/>
          <w:sz w:val="24"/>
          <w:u w:val="none"/>
        </w:rPr>
        <w:t xml:space="preserve"> ir izstrādāta, lai varētu nepārtraukti uzraudzīt </w:t>
      </w:r>
      <w:r>
        <w:rPr>
          <w:rFonts w:ascii="Times New Roman" w:hAnsi="Times New Roman"/>
          <w:sz w:val="24"/>
          <w:u w:color="000000"/>
        </w:rPr>
        <w:t>laboratoriju</w:t>
      </w:r>
      <w:r>
        <w:rPr>
          <w:rFonts w:ascii="Times New Roman" w:hAnsi="Times New Roman"/>
          <w:sz w:val="24"/>
          <w:u w:val="none"/>
        </w:rPr>
        <w:t xml:space="preserve"> un pārbaudāmo laboratoriju spējas, novērtēt to kompetenci un uzlabot pārbaudes rezultātu saskanību starp dažādām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paraugi tiek izmantoti, lai novērtētu </w:t>
      </w:r>
      <w:r>
        <w:rPr>
          <w:rFonts w:ascii="Times New Roman" w:hAnsi="Times New Roman"/>
          <w:sz w:val="24"/>
          <w:u w:color="000000"/>
        </w:rPr>
        <w:t>laboratorijas</w:t>
      </w:r>
      <w:r>
        <w:rPr>
          <w:rFonts w:ascii="Times New Roman" w:hAnsi="Times New Roman"/>
          <w:sz w:val="24"/>
          <w:u w:val="none"/>
        </w:rPr>
        <w:t xml:space="preserve"> ikdienas analītiskās spējas un darbības rezultātus, paziņotu apgrozījumlaikus un ziņotu par kopējo atbilstību </w:t>
      </w:r>
      <w:r>
        <w:rPr>
          <w:rFonts w:ascii="Times New Roman" w:hAnsi="Times New Roman"/>
          <w:i/>
          <w:sz w:val="24"/>
          <w:u w:val="none"/>
        </w:rPr>
        <w:t xml:space="preserve">WADA </w:t>
      </w:r>
      <w:r>
        <w:rPr>
          <w:rFonts w:ascii="Times New Roman" w:hAnsi="Times New Roman"/>
          <w:sz w:val="24"/>
          <w:u w:color="000000"/>
        </w:rPr>
        <w:t>laboratoriju</w:t>
      </w:r>
      <w:r>
        <w:rPr>
          <w:rFonts w:ascii="Times New Roman" w:hAnsi="Times New Roman"/>
          <w:sz w:val="24"/>
          <w:u w:val="none"/>
        </w:rPr>
        <w:t xml:space="preserve"> standartiem (piemēram, LSS, </w:t>
      </w:r>
      <w:r>
        <w:rPr>
          <w:rFonts w:ascii="Times New Roman" w:hAnsi="Times New Roman"/>
          <w:i/>
          <w:iCs/>
          <w:sz w:val="24"/>
          <w:u w:val="none"/>
        </w:rPr>
        <w:t>tehniskajiem dokumentiem</w:t>
      </w:r>
      <w:r>
        <w:rPr>
          <w:rFonts w:ascii="Times New Roman" w:hAnsi="Times New Roman"/>
          <w:sz w:val="24"/>
          <w:u w:val="none"/>
        </w:rPr>
        <w:t xml:space="preserve"> un </w:t>
      </w:r>
      <w:r>
        <w:rPr>
          <w:rFonts w:ascii="Times New Roman" w:hAnsi="Times New Roman"/>
          <w:sz w:val="24"/>
          <w:u w:color="000000"/>
        </w:rPr>
        <w:t>tehniskajām vēstulēm</w:t>
      </w:r>
      <w:r>
        <w:rPr>
          <w:rFonts w:ascii="Times New Roman" w:hAnsi="Times New Roman"/>
          <w:sz w:val="24"/>
          <w:u w:val="none"/>
        </w:rPr>
        <w:t xml:space="preserve">), kā arī citiem neanalītiskiem veiktspējas kritērijiem. Vienlaikus </w:t>
      </w:r>
      <w:r>
        <w:rPr>
          <w:rFonts w:ascii="Times New Roman" w:hAnsi="Times New Roman"/>
          <w:i/>
          <w:iCs/>
          <w:sz w:val="24"/>
        </w:rPr>
        <w:t>EQAS</w:t>
      </w:r>
      <w:r>
        <w:rPr>
          <w:rFonts w:ascii="Times New Roman" w:hAnsi="Times New Roman"/>
          <w:sz w:val="24"/>
          <w:u w:val="none"/>
        </w:rPr>
        <w:t xml:space="preserve">, pateicoties tās izglītojošajiem elementiem, palīdz arī pastāvīgi uzlabot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procedūru</w:t>
      </w:r>
      <w:r>
        <w:rPr>
          <w:rFonts w:ascii="Times New Roman" w:hAnsi="Times New Roman"/>
          <w:sz w:val="24"/>
          <w:u w:val="none"/>
        </w:rPr>
        <w:t xml:space="preserve"> efektivitāti.</w:t>
      </w:r>
    </w:p>
    <w:p w14:paraId="3ACCDE44" w14:textId="77777777" w:rsidR="00AF4FE7" w:rsidRPr="00982C7A" w:rsidRDefault="00AF4FE7" w:rsidP="00982C7A">
      <w:pPr>
        <w:jc w:val="both"/>
        <w:rPr>
          <w:rFonts w:ascii="Times New Roman" w:eastAsia="Arial" w:hAnsi="Times New Roman" w:cs="Arial"/>
          <w:noProof/>
          <w:sz w:val="24"/>
          <w:szCs w:val="24"/>
        </w:rPr>
      </w:pPr>
    </w:p>
    <w:p w14:paraId="6077B629" w14:textId="5D531FFA" w:rsidR="00AF4FE7" w:rsidRPr="00982C7A" w:rsidRDefault="004357CD" w:rsidP="004357CD">
      <w:pPr>
        <w:pStyle w:val="Virsraksts3"/>
        <w:tabs>
          <w:tab w:val="left" w:pos="1282"/>
        </w:tabs>
        <w:ind w:left="0" w:firstLine="0"/>
        <w:jc w:val="both"/>
        <w:rPr>
          <w:rFonts w:ascii="Times New Roman" w:hAnsi="Times New Roman"/>
          <w:b w:val="0"/>
          <w:bCs w:val="0"/>
          <w:noProof/>
          <w:sz w:val="24"/>
        </w:rPr>
      </w:pPr>
      <w:bookmarkStart w:id="234" w:name="_Toc64651419"/>
      <w:r>
        <w:rPr>
          <w:rFonts w:ascii="Times New Roman" w:hAnsi="Times New Roman"/>
          <w:sz w:val="24"/>
        </w:rPr>
        <w:t xml:space="preserve">6.1. </w:t>
      </w:r>
      <w:r>
        <w:rPr>
          <w:rFonts w:ascii="Times New Roman" w:hAnsi="Times New Roman"/>
          <w:i/>
          <w:iCs/>
          <w:sz w:val="24"/>
          <w:u w:val="thick" w:color="000000"/>
        </w:rPr>
        <w:t>EQAS</w:t>
      </w:r>
      <w:r>
        <w:rPr>
          <w:rFonts w:ascii="Times New Roman" w:hAnsi="Times New Roman"/>
          <w:sz w:val="24"/>
        </w:rPr>
        <w:t xml:space="preserve"> veidi</w:t>
      </w:r>
      <w:bookmarkStart w:id="235" w:name="_bookmark88"/>
      <w:bookmarkEnd w:id="235"/>
      <w:bookmarkEnd w:id="234"/>
    </w:p>
    <w:p w14:paraId="6B942C77" w14:textId="77777777" w:rsidR="00AF4FE7" w:rsidRPr="00982C7A" w:rsidRDefault="00AF4FE7" w:rsidP="00982C7A">
      <w:pPr>
        <w:jc w:val="both"/>
        <w:rPr>
          <w:rFonts w:ascii="Times New Roman" w:eastAsia="Arial" w:hAnsi="Times New Roman" w:cs="Arial"/>
          <w:b/>
          <w:bCs/>
          <w:noProof/>
          <w:sz w:val="24"/>
          <w:szCs w:val="17"/>
        </w:rPr>
      </w:pPr>
    </w:p>
    <w:p w14:paraId="2E7ACED0" w14:textId="1EB69CC0" w:rsidR="00AF4FE7" w:rsidRPr="005F5ED2" w:rsidRDefault="004357CD" w:rsidP="005F5ED2">
      <w:pPr>
        <w:pStyle w:val="Virsraksts3"/>
        <w:ind w:left="0" w:hanging="12"/>
        <w:rPr>
          <w:rFonts w:ascii="Times New Roman" w:hAnsi="Times New Roman" w:cs="Times New Roman"/>
          <w:noProof/>
          <w:sz w:val="24"/>
          <w:szCs w:val="24"/>
        </w:rPr>
      </w:pPr>
      <w:bookmarkStart w:id="236" w:name="_Toc64651420"/>
      <w:r w:rsidRPr="005F5ED2">
        <w:rPr>
          <w:rFonts w:ascii="Times New Roman" w:hAnsi="Times New Roman" w:cs="Times New Roman"/>
          <w:sz w:val="24"/>
          <w:szCs w:val="24"/>
        </w:rPr>
        <w:t xml:space="preserve">6.1.1. Aklie </w:t>
      </w:r>
      <w:r w:rsidRPr="005F5ED2">
        <w:rPr>
          <w:rFonts w:ascii="Times New Roman" w:hAnsi="Times New Roman" w:cs="Times New Roman"/>
          <w:i/>
          <w:iCs/>
          <w:sz w:val="24"/>
          <w:szCs w:val="24"/>
          <w:u w:val="thick" w:color="000000"/>
        </w:rPr>
        <w:t>EQAS</w:t>
      </w:r>
      <w:r w:rsidRPr="005F5ED2">
        <w:rPr>
          <w:rFonts w:ascii="Times New Roman" w:hAnsi="Times New Roman" w:cs="Times New Roman"/>
          <w:sz w:val="24"/>
          <w:szCs w:val="24"/>
        </w:rPr>
        <w:t xml:space="preserve"> paraugi</w:t>
      </w:r>
      <w:bookmarkStart w:id="237" w:name="_bookmark89"/>
      <w:bookmarkEnd w:id="237"/>
      <w:bookmarkEnd w:id="236"/>
    </w:p>
    <w:p w14:paraId="0380DCA3" w14:textId="77777777" w:rsidR="004357CD" w:rsidRDefault="004357CD" w:rsidP="00982C7A">
      <w:pPr>
        <w:pStyle w:val="Pamatteksts"/>
        <w:spacing w:before="0"/>
        <w:ind w:left="0"/>
        <w:jc w:val="both"/>
        <w:rPr>
          <w:rFonts w:ascii="Times New Roman" w:hAnsi="Times New Roman"/>
          <w:noProof/>
          <w:sz w:val="24"/>
          <w:u w:val="none"/>
        </w:rPr>
      </w:pPr>
    </w:p>
    <w:p w14:paraId="385CC586" w14:textId="5CFA2596"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būs zināms, ka attiecīgais paraugs ir </w:t>
      </w:r>
      <w:r>
        <w:rPr>
          <w:rFonts w:ascii="Times New Roman" w:hAnsi="Times New Roman"/>
          <w:i/>
          <w:iCs/>
          <w:sz w:val="24"/>
        </w:rPr>
        <w:t>EQAS</w:t>
      </w:r>
      <w:r>
        <w:rPr>
          <w:rFonts w:ascii="Times New Roman" w:hAnsi="Times New Roman"/>
          <w:sz w:val="24"/>
          <w:u w:val="none"/>
        </w:rPr>
        <w:t xml:space="preserve"> paraugs, jo to piegādā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paraugu piegādātājs. Tomēr </w:t>
      </w:r>
      <w:r>
        <w:rPr>
          <w:rFonts w:ascii="Times New Roman" w:hAnsi="Times New Roman"/>
          <w:sz w:val="24"/>
          <w:u w:color="000000"/>
        </w:rPr>
        <w:t>laboratorijai</w:t>
      </w:r>
      <w:r>
        <w:rPr>
          <w:rFonts w:ascii="Times New Roman" w:hAnsi="Times New Roman"/>
          <w:sz w:val="24"/>
          <w:u w:val="none"/>
        </w:rPr>
        <w:t xml:space="preserve"> nebūs zināms parauga saturs.</w:t>
      </w:r>
    </w:p>
    <w:p w14:paraId="5A1275DA" w14:textId="77777777" w:rsidR="00AF4FE7" w:rsidRPr="00982C7A" w:rsidRDefault="00AF4FE7" w:rsidP="00982C7A">
      <w:pPr>
        <w:jc w:val="both"/>
        <w:rPr>
          <w:rFonts w:ascii="Times New Roman" w:eastAsia="Arial" w:hAnsi="Times New Roman" w:cs="Arial"/>
          <w:noProof/>
          <w:sz w:val="24"/>
          <w:szCs w:val="21"/>
        </w:rPr>
      </w:pPr>
    </w:p>
    <w:p w14:paraId="114013AD" w14:textId="53C1C631" w:rsidR="00AF4FE7" w:rsidRPr="00982C7A" w:rsidRDefault="004357CD" w:rsidP="004357CD">
      <w:pPr>
        <w:pStyle w:val="Virsraksts3"/>
        <w:tabs>
          <w:tab w:val="left" w:pos="2002"/>
        </w:tabs>
        <w:ind w:left="0" w:firstLine="0"/>
        <w:jc w:val="both"/>
        <w:rPr>
          <w:rFonts w:ascii="Times New Roman" w:hAnsi="Times New Roman"/>
          <w:b w:val="0"/>
          <w:bCs w:val="0"/>
          <w:noProof/>
          <w:sz w:val="24"/>
        </w:rPr>
      </w:pPr>
      <w:bookmarkStart w:id="238" w:name="_Toc64651421"/>
      <w:r>
        <w:rPr>
          <w:rFonts w:ascii="Times New Roman" w:hAnsi="Times New Roman"/>
          <w:sz w:val="24"/>
        </w:rPr>
        <w:t xml:space="preserve">6.1.2. Dubultaklie </w:t>
      </w:r>
      <w:r>
        <w:rPr>
          <w:rFonts w:ascii="Times New Roman" w:hAnsi="Times New Roman"/>
          <w:i/>
          <w:iCs/>
          <w:sz w:val="24"/>
          <w:u w:val="thick" w:color="000000"/>
        </w:rPr>
        <w:t>EQAS</w:t>
      </w:r>
      <w:r>
        <w:rPr>
          <w:rFonts w:ascii="Times New Roman" w:hAnsi="Times New Roman"/>
          <w:sz w:val="24"/>
        </w:rPr>
        <w:t xml:space="preserve"> paraugi</w:t>
      </w:r>
      <w:bookmarkStart w:id="239" w:name="_bookmark90"/>
      <w:bookmarkEnd w:id="239"/>
      <w:bookmarkEnd w:id="238"/>
    </w:p>
    <w:p w14:paraId="61BE7E63" w14:textId="77777777" w:rsidR="004357CD" w:rsidRDefault="004357CD" w:rsidP="00982C7A">
      <w:pPr>
        <w:pStyle w:val="Pamatteksts"/>
        <w:spacing w:before="0"/>
        <w:ind w:left="0"/>
        <w:jc w:val="both"/>
        <w:rPr>
          <w:rFonts w:ascii="Times New Roman" w:hAnsi="Times New Roman"/>
          <w:noProof/>
          <w:sz w:val="24"/>
          <w:u w:val="none"/>
        </w:rPr>
      </w:pPr>
    </w:p>
    <w:p w14:paraId="623F8167" w14:textId="35A6F980"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nebūs zināms, ka attiecīgais paraugs ir </w:t>
      </w:r>
      <w:r>
        <w:rPr>
          <w:rFonts w:ascii="Times New Roman" w:hAnsi="Times New Roman"/>
          <w:i/>
          <w:iCs/>
          <w:sz w:val="24"/>
        </w:rPr>
        <w:t>EQAS</w:t>
      </w:r>
      <w:r>
        <w:rPr>
          <w:rFonts w:ascii="Times New Roman" w:hAnsi="Times New Roman"/>
          <w:sz w:val="24"/>
          <w:u w:val="none"/>
        </w:rPr>
        <w:t xml:space="preserve"> paraugs, jo to piegādā </w:t>
      </w:r>
      <w:r>
        <w:rPr>
          <w:rFonts w:ascii="Times New Roman" w:hAnsi="Times New Roman"/>
          <w:i/>
          <w:iCs/>
          <w:sz w:val="24"/>
        </w:rPr>
        <w:t>pārbaudes</w:t>
      </w:r>
      <w:r>
        <w:rPr>
          <w:rFonts w:ascii="Times New Roman" w:hAnsi="Times New Roman"/>
          <w:sz w:val="24"/>
        </w:rPr>
        <w:t xml:space="preserve"> iestāde</w:t>
      </w:r>
      <w:r>
        <w:rPr>
          <w:rFonts w:ascii="Times New Roman" w:hAnsi="Times New Roman"/>
          <w:sz w:val="24"/>
          <w:u w:val="none"/>
        </w:rPr>
        <w:t xml:space="preserve">, un to nevar atšķirt no parastajiem </w:t>
      </w:r>
      <w:r>
        <w:rPr>
          <w:rFonts w:ascii="Times New Roman" w:hAnsi="Times New Roman"/>
          <w:i/>
          <w:sz w:val="24"/>
          <w:u w:val="none"/>
        </w:rPr>
        <w:t>paraugiem</w:t>
      </w:r>
      <w:r>
        <w:rPr>
          <w:rFonts w:ascii="Times New Roman" w:hAnsi="Times New Roman"/>
          <w:sz w:val="24"/>
          <w:u w:val="none"/>
        </w:rPr>
        <w:t>.</w:t>
      </w:r>
    </w:p>
    <w:p w14:paraId="3954370B" w14:textId="77777777" w:rsidR="00AF4FE7" w:rsidRPr="00982C7A" w:rsidRDefault="00AF4FE7" w:rsidP="00982C7A">
      <w:pPr>
        <w:jc w:val="both"/>
        <w:rPr>
          <w:rFonts w:ascii="Times New Roman" w:eastAsia="Arial" w:hAnsi="Times New Roman" w:cs="Arial"/>
          <w:noProof/>
          <w:sz w:val="24"/>
          <w:szCs w:val="14"/>
        </w:rPr>
      </w:pPr>
    </w:p>
    <w:p w14:paraId="6ED066AD" w14:textId="633823B0" w:rsidR="00AF4FE7" w:rsidRPr="00982C7A" w:rsidRDefault="004357CD" w:rsidP="004357CD">
      <w:pPr>
        <w:pStyle w:val="Virsraksts3"/>
        <w:tabs>
          <w:tab w:val="left" w:pos="2002"/>
        </w:tabs>
        <w:ind w:left="0" w:firstLine="0"/>
        <w:jc w:val="both"/>
        <w:rPr>
          <w:rFonts w:ascii="Times New Roman" w:hAnsi="Times New Roman"/>
          <w:b w:val="0"/>
          <w:bCs w:val="0"/>
          <w:noProof/>
          <w:sz w:val="24"/>
        </w:rPr>
      </w:pPr>
      <w:bookmarkStart w:id="240" w:name="_Toc64651422"/>
      <w:r>
        <w:rPr>
          <w:rFonts w:ascii="Times New Roman" w:hAnsi="Times New Roman"/>
          <w:sz w:val="24"/>
        </w:rPr>
        <w:t>6.1.3. Mācību</w:t>
      </w:r>
      <w:r>
        <w:rPr>
          <w:rFonts w:ascii="Times New Roman" w:hAnsi="Times New Roman"/>
          <w:i/>
          <w:iCs/>
          <w:sz w:val="24"/>
        </w:rPr>
        <w:t xml:space="preserve"> </w:t>
      </w:r>
      <w:r>
        <w:rPr>
          <w:rFonts w:ascii="Times New Roman" w:hAnsi="Times New Roman"/>
          <w:i/>
          <w:iCs/>
          <w:sz w:val="24"/>
          <w:u w:val="thick" w:color="000000"/>
        </w:rPr>
        <w:t>EQAS</w:t>
      </w:r>
      <w:bookmarkStart w:id="241" w:name="_bookmark91"/>
      <w:bookmarkEnd w:id="241"/>
      <w:bookmarkEnd w:id="240"/>
    </w:p>
    <w:p w14:paraId="69D4519B" w14:textId="77777777" w:rsidR="004357CD" w:rsidRDefault="004357CD" w:rsidP="00982C7A">
      <w:pPr>
        <w:pStyle w:val="Pamatteksts"/>
        <w:spacing w:before="0"/>
        <w:ind w:left="0"/>
        <w:jc w:val="both"/>
        <w:rPr>
          <w:rFonts w:ascii="Times New Roman" w:hAnsi="Times New Roman"/>
          <w:noProof/>
          <w:sz w:val="24"/>
          <w:u w:val="none"/>
        </w:rPr>
      </w:pPr>
    </w:p>
    <w:p w14:paraId="4BFFF834" w14:textId="114B8BC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rPr>
        <w:t>EQAS</w:t>
      </w:r>
      <w:r>
        <w:rPr>
          <w:rFonts w:ascii="Times New Roman" w:hAnsi="Times New Roman"/>
          <w:sz w:val="24"/>
          <w:u w:val="none"/>
        </w:rPr>
        <w:t xml:space="preserve"> mācību paraugus var piegādāt kā atklātos paraugus (šajā gadījumā ir zināms </w:t>
      </w:r>
      <w:r>
        <w:rPr>
          <w:rFonts w:ascii="Times New Roman" w:hAnsi="Times New Roman"/>
          <w:i/>
          <w:iCs/>
          <w:sz w:val="24"/>
        </w:rPr>
        <w:t>EQAS</w:t>
      </w:r>
      <w:r>
        <w:rPr>
          <w:rFonts w:ascii="Times New Roman" w:hAnsi="Times New Roman"/>
          <w:sz w:val="24"/>
          <w:u w:val="none"/>
        </w:rPr>
        <w:t xml:space="preserve"> parauga saturs), aklos vai dubultaklos paraugus. Šo pieeju izmanto mācību nolūkā vai datu vākšanai.</w:t>
      </w:r>
    </w:p>
    <w:p w14:paraId="1A3E8E1D" w14:textId="77777777" w:rsidR="004357CD" w:rsidRPr="00982C7A" w:rsidRDefault="004357CD" w:rsidP="00982C7A">
      <w:pPr>
        <w:pStyle w:val="Pamatteksts"/>
        <w:spacing w:before="0"/>
        <w:ind w:left="0"/>
        <w:jc w:val="both"/>
        <w:rPr>
          <w:rFonts w:ascii="Times New Roman" w:hAnsi="Times New Roman"/>
          <w:noProof/>
          <w:sz w:val="24"/>
          <w:u w:val="none"/>
        </w:rPr>
      </w:pPr>
    </w:p>
    <w:p w14:paraId="35E1B862" w14:textId="6CDEBE2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Mācību </w:t>
      </w:r>
      <w:r>
        <w:rPr>
          <w:rFonts w:ascii="Times New Roman" w:hAnsi="Times New Roman"/>
          <w:i/>
          <w:iCs/>
          <w:sz w:val="24"/>
        </w:rPr>
        <w:t>EQAS</w:t>
      </w:r>
      <w:r>
        <w:rPr>
          <w:rFonts w:ascii="Times New Roman" w:hAnsi="Times New Roman"/>
          <w:sz w:val="24"/>
          <w:u w:val="none"/>
        </w:rPr>
        <w:t xml:space="preserve"> ietvaros </w:t>
      </w:r>
      <w:r>
        <w:rPr>
          <w:rFonts w:ascii="Times New Roman" w:hAnsi="Times New Roman"/>
          <w:i/>
          <w:sz w:val="24"/>
          <w:u w:val="none"/>
        </w:rPr>
        <w:t xml:space="preserve">WADA </w:t>
      </w:r>
      <w:r>
        <w:rPr>
          <w:rFonts w:ascii="Times New Roman" w:hAnsi="Times New Roman"/>
          <w:sz w:val="24"/>
          <w:u w:val="none"/>
        </w:rPr>
        <w:t xml:space="preserve">varētu nodrošināt </w:t>
      </w:r>
      <w:r>
        <w:rPr>
          <w:rFonts w:ascii="Times New Roman" w:hAnsi="Times New Roman"/>
          <w:sz w:val="24"/>
          <w:u w:color="000000"/>
        </w:rPr>
        <w:t>laboratorijas</w:t>
      </w:r>
      <w:r>
        <w:rPr>
          <w:rFonts w:ascii="Times New Roman" w:hAnsi="Times New Roman"/>
          <w:sz w:val="24"/>
          <w:u w:val="none"/>
        </w:rPr>
        <w:t xml:space="preserve"> ar jauniem </w:t>
      </w:r>
      <w:r>
        <w:rPr>
          <w:rFonts w:ascii="Times New Roman" w:hAnsi="Times New Roman"/>
          <w:sz w:val="24"/>
          <w:u w:color="000000"/>
        </w:rPr>
        <w:t>atsauces materiāliem</w:t>
      </w:r>
      <w:r>
        <w:rPr>
          <w:rFonts w:ascii="Times New Roman" w:hAnsi="Times New Roman"/>
          <w:sz w:val="24"/>
          <w:u w:val="none"/>
        </w:rPr>
        <w:t xml:space="preserve">, </w:t>
      </w:r>
      <w:r>
        <w:rPr>
          <w:rFonts w:ascii="Times New Roman" w:hAnsi="Times New Roman"/>
          <w:sz w:val="24"/>
          <w:u w:color="000000"/>
        </w:rPr>
        <w:t>atsauces kolekcijām</w:t>
      </w:r>
      <w:r>
        <w:rPr>
          <w:rFonts w:ascii="Times New Roman" w:hAnsi="Times New Roman"/>
          <w:sz w:val="24"/>
          <w:u w:val="none"/>
        </w:rPr>
        <w:t xml:space="preserve"> vai kvalitātes kontroles (</w:t>
      </w:r>
      <w:r>
        <w:rPr>
          <w:rFonts w:ascii="Times New Roman" w:hAnsi="Times New Roman"/>
          <w:i/>
          <w:iCs/>
          <w:sz w:val="24"/>
          <w:u w:val="none"/>
        </w:rPr>
        <w:t>QC</w:t>
      </w:r>
      <w:r>
        <w:rPr>
          <w:rFonts w:ascii="Times New Roman" w:hAnsi="Times New Roman"/>
          <w:sz w:val="24"/>
          <w:u w:val="none"/>
        </w:rPr>
        <w:t xml:space="preserve">) paraugiem, lai varētu ātri īstenot esošās vai jaunās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procedūras</w:t>
      </w:r>
      <w:r>
        <w:rPr>
          <w:rFonts w:ascii="Times New Roman" w:hAnsi="Times New Roman"/>
          <w:sz w:val="24"/>
          <w:u w:val="none"/>
        </w:rPr>
        <w:t>.</w:t>
      </w:r>
    </w:p>
    <w:p w14:paraId="3832EE23" w14:textId="77777777" w:rsidR="004357CD" w:rsidRPr="00982C7A" w:rsidRDefault="004357CD" w:rsidP="00982C7A">
      <w:pPr>
        <w:pStyle w:val="Pamatteksts"/>
        <w:spacing w:before="0"/>
        <w:ind w:left="0"/>
        <w:jc w:val="both"/>
        <w:rPr>
          <w:rFonts w:ascii="Times New Roman" w:hAnsi="Times New Roman"/>
          <w:noProof/>
          <w:sz w:val="24"/>
          <w:u w:val="none"/>
        </w:rPr>
      </w:pPr>
    </w:p>
    <w:p w14:paraId="2F6B6B1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 noteikt prasību, ka </w:t>
      </w:r>
      <w:r>
        <w:rPr>
          <w:rFonts w:ascii="Times New Roman" w:hAnsi="Times New Roman"/>
          <w:sz w:val="24"/>
        </w:rPr>
        <w:t>laboratorijām</w:t>
      </w:r>
      <w:r>
        <w:rPr>
          <w:rFonts w:ascii="Times New Roman" w:hAnsi="Times New Roman"/>
          <w:sz w:val="24"/>
          <w:u w:val="none"/>
        </w:rPr>
        <w:t xml:space="preserve"> ir sekmīgi jāpiedalās mācību </w:t>
      </w:r>
      <w:r>
        <w:rPr>
          <w:rFonts w:ascii="Times New Roman" w:hAnsi="Times New Roman"/>
          <w:i/>
          <w:iCs/>
          <w:sz w:val="24"/>
        </w:rPr>
        <w:t>EQAS</w:t>
      </w:r>
      <w:r>
        <w:rPr>
          <w:rFonts w:ascii="Times New Roman" w:hAnsi="Times New Roman"/>
          <w:sz w:val="24"/>
          <w:u w:val="none"/>
        </w:rPr>
        <w:t xml:space="preserve"> attiecībā uz īpašajām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color="000000"/>
        </w:rPr>
        <w:t xml:space="preserve"> procedūrām</w:t>
      </w:r>
      <w:r>
        <w:rPr>
          <w:rFonts w:ascii="Times New Roman" w:hAnsi="Times New Roman"/>
          <w:sz w:val="24"/>
          <w:u w:val="none"/>
        </w:rPr>
        <w:t xml:space="preserve">, lai </w:t>
      </w:r>
      <w:r>
        <w:rPr>
          <w:rFonts w:ascii="Times New Roman" w:hAnsi="Times New Roman"/>
          <w:sz w:val="24"/>
          <w:u w:color="000000"/>
        </w:rPr>
        <w:t>laboratorijas</w:t>
      </w:r>
      <w:r>
        <w:rPr>
          <w:rFonts w:ascii="Times New Roman" w:hAnsi="Times New Roman"/>
          <w:sz w:val="24"/>
          <w:u w:val="none"/>
        </w:rPr>
        <w:t xml:space="preserve"> varētu lūgt paplašināt </w:t>
      </w:r>
      <w:r>
        <w:rPr>
          <w:rFonts w:ascii="Times New Roman" w:hAnsi="Times New Roman"/>
          <w:sz w:val="24"/>
        </w:rPr>
        <w:t>laboratorijas</w:t>
      </w:r>
      <w:r>
        <w:rPr>
          <w:rFonts w:ascii="Times New Roman" w:hAnsi="Times New Roman"/>
          <w:sz w:val="24"/>
          <w:u w:val="none"/>
        </w:rPr>
        <w:t xml:space="preserve"> ISO/IEC 17025 akreditācijas darbības jomu, ko nosaka akreditācijas iestāde (sk. 4. panta 4. punkta 2. apakšpunkta 2. daļu), pirms seko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piemērošana </w:t>
      </w:r>
      <w:r>
        <w:rPr>
          <w:rFonts w:ascii="Times New Roman" w:hAnsi="Times New Roman"/>
          <w:i/>
          <w:sz w:val="24"/>
          <w:u w:val="none"/>
        </w:rPr>
        <w:t>paraugu</w:t>
      </w:r>
      <w:r>
        <w:rPr>
          <w:rFonts w:ascii="Times New Roman" w:hAnsi="Times New Roman"/>
          <w:sz w:val="24"/>
          <w:u w:val="none"/>
        </w:rPr>
        <w:t xml:space="preserve"> parastajai analīzei.</w:t>
      </w:r>
    </w:p>
    <w:p w14:paraId="46F8CD0A" w14:textId="77777777" w:rsidR="00AF4FE7" w:rsidRPr="00982C7A" w:rsidRDefault="00AF4FE7" w:rsidP="00982C7A">
      <w:pPr>
        <w:jc w:val="both"/>
        <w:rPr>
          <w:rFonts w:ascii="Times New Roman" w:eastAsia="Arial" w:hAnsi="Times New Roman" w:cs="Arial"/>
          <w:noProof/>
          <w:sz w:val="24"/>
          <w:szCs w:val="24"/>
        </w:rPr>
      </w:pPr>
    </w:p>
    <w:p w14:paraId="51DED77E" w14:textId="147E335B" w:rsidR="00AF4FE7" w:rsidRPr="00982C7A" w:rsidRDefault="004357CD" w:rsidP="004357CD">
      <w:pPr>
        <w:pStyle w:val="Virsraksts3"/>
        <w:tabs>
          <w:tab w:val="left" w:pos="1282"/>
        </w:tabs>
        <w:ind w:left="0" w:firstLine="0"/>
        <w:jc w:val="both"/>
        <w:rPr>
          <w:rFonts w:ascii="Times New Roman" w:hAnsi="Times New Roman"/>
          <w:b w:val="0"/>
          <w:bCs w:val="0"/>
          <w:noProof/>
          <w:sz w:val="24"/>
        </w:rPr>
      </w:pPr>
      <w:bookmarkStart w:id="242" w:name="_Toc64651423"/>
      <w:r>
        <w:rPr>
          <w:rFonts w:ascii="Times New Roman" w:hAnsi="Times New Roman"/>
          <w:sz w:val="24"/>
          <w:u w:color="000000"/>
        </w:rPr>
        <w:t xml:space="preserve">6.2. </w:t>
      </w:r>
      <w:r>
        <w:rPr>
          <w:rFonts w:ascii="Times New Roman" w:hAnsi="Times New Roman"/>
          <w:i/>
          <w:iCs/>
          <w:sz w:val="24"/>
          <w:u w:val="thick" w:color="000000"/>
        </w:rPr>
        <w:t>EQAS</w:t>
      </w:r>
      <w:r>
        <w:rPr>
          <w:rFonts w:ascii="Times New Roman" w:hAnsi="Times New Roman"/>
          <w:sz w:val="24"/>
        </w:rPr>
        <w:t xml:space="preserve"> paraugu skaits un sastāvs</w:t>
      </w:r>
      <w:bookmarkStart w:id="243" w:name="_bookmark92"/>
      <w:bookmarkEnd w:id="243"/>
      <w:bookmarkEnd w:id="242"/>
    </w:p>
    <w:p w14:paraId="6CFDD4F6" w14:textId="77777777" w:rsidR="00AF4FE7" w:rsidRPr="00982C7A" w:rsidRDefault="00AF4FE7" w:rsidP="00982C7A">
      <w:pPr>
        <w:jc w:val="both"/>
        <w:rPr>
          <w:rFonts w:ascii="Times New Roman" w:eastAsia="Arial" w:hAnsi="Times New Roman" w:cs="Arial"/>
          <w:b/>
          <w:bCs/>
          <w:noProof/>
          <w:sz w:val="24"/>
          <w:szCs w:val="17"/>
        </w:rPr>
      </w:pPr>
    </w:p>
    <w:p w14:paraId="60DFD98D" w14:textId="39B29778" w:rsidR="00AF4FE7" w:rsidRPr="008B5BA1" w:rsidRDefault="004357CD" w:rsidP="008B5BA1">
      <w:pPr>
        <w:pStyle w:val="Virsraksts3"/>
        <w:ind w:left="0" w:firstLine="0"/>
        <w:rPr>
          <w:rFonts w:ascii="Times New Roman" w:hAnsi="Times New Roman" w:cs="Times New Roman"/>
          <w:noProof/>
          <w:sz w:val="24"/>
          <w:szCs w:val="24"/>
        </w:rPr>
      </w:pPr>
      <w:bookmarkStart w:id="244" w:name="_Toc64651424"/>
      <w:r w:rsidRPr="008B5BA1">
        <w:rPr>
          <w:rFonts w:ascii="Times New Roman" w:hAnsi="Times New Roman" w:cs="Times New Roman"/>
          <w:sz w:val="24"/>
          <w:szCs w:val="24"/>
        </w:rPr>
        <w:t xml:space="preserve">6.2.1. </w:t>
      </w:r>
      <w:r w:rsidRPr="008B5BA1">
        <w:rPr>
          <w:rFonts w:ascii="Times New Roman" w:hAnsi="Times New Roman" w:cs="Times New Roman"/>
          <w:i/>
          <w:iCs/>
          <w:sz w:val="24"/>
          <w:szCs w:val="24"/>
          <w:u w:val="thick" w:color="000000"/>
        </w:rPr>
        <w:t>EQAS</w:t>
      </w:r>
      <w:r w:rsidRPr="008B5BA1">
        <w:rPr>
          <w:rFonts w:ascii="Times New Roman" w:hAnsi="Times New Roman" w:cs="Times New Roman"/>
          <w:sz w:val="24"/>
          <w:szCs w:val="24"/>
        </w:rPr>
        <w:t xml:space="preserve"> paraugu skaits</w:t>
      </w:r>
      <w:bookmarkStart w:id="245" w:name="_bookmark93"/>
      <w:bookmarkEnd w:id="245"/>
      <w:bookmarkEnd w:id="244"/>
    </w:p>
    <w:p w14:paraId="6F96CF1C" w14:textId="77777777" w:rsidR="004357CD" w:rsidRDefault="004357CD" w:rsidP="00982C7A">
      <w:pPr>
        <w:pStyle w:val="Pamatteksts"/>
        <w:spacing w:before="0"/>
        <w:ind w:left="0"/>
        <w:jc w:val="both"/>
        <w:rPr>
          <w:rFonts w:ascii="Times New Roman" w:hAnsi="Times New Roman"/>
          <w:noProof/>
          <w:sz w:val="24"/>
          <w:u w:val="none"/>
        </w:rPr>
      </w:pPr>
    </w:p>
    <w:p w14:paraId="30E33069" w14:textId="7CDBA1B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Dažādām </w:t>
      </w:r>
      <w:r>
        <w:rPr>
          <w:rFonts w:ascii="Times New Roman" w:hAnsi="Times New Roman"/>
          <w:sz w:val="24"/>
        </w:rPr>
        <w:t>laboratorijām</w:t>
      </w:r>
      <w:r>
        <w:rPr>
          <w:rFonts w:ascii="Times New Roman" w:hAnsi="Times New Roman"/>
          <w:sz w:val="24"/>
          <w:u w:val="none"/>
        </w:rPr>
        <w:t xml:space="preserve"> piegādāto </w:t>
      </w:r>
      <w:r>
        <w:rPr>
          <w:rFonts w:ascii="Times New Roman" w:hAnsi="Times New Roman"/>
          <w:i/>
          <w:iCs/>
          <w:sz w:val="24"/>
        </w:rPr>
        <w:t>EQAS</w:t>
      </w:r>
      <w:r>
        <w:rPr>
          <w:rFonts w:ascii="Times New Roman" w:hAnsi="Times New Roman"/>
          <w:sz w:val="24"/>
          <w:u w:val="none"/>
        </w:rPr>
        <w:t xml:space="preserve"> paraugu faktiskais sastāvs un skaits var atšķirties; taču paredzēts, ka jebkurā kalendārajā gadā visas </w:t>
      </w:r>
      <w:r>
        <w:rPr>
          <w:rFonts w:ascii="Times New Roman" w:hAnsi="Times New Roman"/>
          <w:sz w:val="24"/>
        </w:rPr>
        <w:t>laboratorijas</w:t>
      </w:r>
      <w:r>
        <w:rPr>
          <w:rFonts w:ascii="Times New Roman" w:hAnsi="Times New Roman"/>
          <w:sz w:val="24"/>
          <w:u w:val="none"/>
        </w:rPr>
        <w:t xml:space="preserve">, kas piedalās </w:t>
      </w:r>
      <w:r>
        <w:rPr>
          <w:rFonts w:ascii="Times New Roman" w:hAnsi="Times New Roman"/>
          <w:i/>
          <w:iCs/>
          <w:sz w:val="24"/>
        </w:rPr>
        <w:t>EQAS</w:t>
      </w:r>
      <w:r>
        <w:rPr>
          <w:rFonts w:ascii="Times New Roman" w:hAnsi="Times New Roman"/>
          <w:sz w:val="24"/>
          <w:u w:val="none"/>
        </w:rPr>
        <w:t xml:space="preserve">, paveic minimālā </w:t>
      </w:r>
      <w:r>
        <w:rPr>
          <w:rFonts w:ascii="Times New Roman" w:hAnsi="Times New Roman"/>
          <w:i/>
          <w:iCs/>
          <w:sz w:val="24"/>
        </w:rPr>
        <w:t>EQAS</w:t>
      </w:r>
      <w:r>
        <w:rPr>
          <w:rFonts w:ascii="Times New Roman" w:hAnsi="Times New Roman"/>
          <w:sz w:val="24"/>
          <w:u w:val="none"/>
        </w:rPr>
        <w:t xml:space="preserve"> paraugu kopskaita analīzi.</w:t>
      </w:r>
    </w:p>
    <w:p w14:paraId="10D743F2" w14:textId="77777777" w:rsidR="004357CD" w:rsidRPr="00982C7A" w:rsidRDefault="004357CD" w:rsidP="00982C7A">
      <w:pPr>
        <w:pStyle w:val="Pamatteksts"/>
        <w:spacing w:before="0"/>
        <w:ind w:left="0"/>
        <w:jc w:val="both"/>
        <w:rPr>
          <w:rFonts w:ascii="Times New Roman" w:hAnsi="Times New Roman"/>
          <w:noProof/>
          <w:sz w:val="24"/>
          <w:u w:val="none"/>
        </w:rPr>
      </w:pPr>
    </w:p>
    <w:p w14:paraId="16C50A2F" w14:textId="2D564E6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Katru gadu </w:t>
      </w:r>
      <w:r>
        <w:rPr>
          <w:rFonts w:ascii="Times New Roman" w:hAnsi="Times New Roman"/>
          <w:i/>
          <w:iCs/>
          <w:sz w:val="24"/>
          <w:u w:color="000000"/>
        </w:rPr>
        <w:t>EQAS</w:t>
      </w:r>
      <w:r>
        <w:rPr>
          <w:rFonts w:ascii="Times New Roman" w:hAnsi="Times New Roman"/>
          <w:sz w:val="24"/>
          <w:u w:val="none"/>
        </w:rPr>
        <w:t xml:space="preserve"> programmā būs ietverti:</w:t>
      </w:r>
    </w:p>
    <w:p w14:paraId="630A2400" w14:textId="77777777" w:rsidR="004357CD" w:rsidRPr="00982C7A" w:rsidRDefault="004357CD" w:rsidP="00982C7A">
      <w:pPr>
        <w:pStyle w:val="Pamatteksts"/>
        <w:spacing w:before="0"/>
        <w:ind w:left="0"/>
        <w:jc w:val="both"/>
        <w:rPr>
          <w:rFonts w:ascii="Times New Roman" w:hAnsi="Times New Roman"/>
          <w:noProof/>
          <w:sz w:val="24"/>
          <w:u w:val="none"/>
        </w:rPr>
      </w:pPr>
    </w:p>
    <w:p w14:paraId="20245EFB" w14:textId="77777777" w:rsidR="00AF4FE7" w:rsidRPr="00982C7A" w:rsidRDefault="00AF4FE7" w:rsidP="004357CD">
      <w:pPr>
        <w:pStyle w:val="Pamatteksts"/>
        <w:numPr>
          <w:ilvl w:val="0"/>
          <w:numId w:val="2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lastRenderedPageBreak/>
        <w:t xml:space="preserve">vismaz (15) aklie </w:t>
      </w:r>
      <w:r>
        <w:rPr>
          <w:rFonts w:ascii="Times New Roman" w:hAnsi="Times New Roman"/>
          <w:i/>
          <w:iCs/>
          <w:sz w:val="24"/>
        </w:rPr>
        <w:t>EQAS</w:t>
      </w:r>
      <w:r>
        <w:rPr>
          <w:rFonts w:ascii="Times New Roman" w:hAnsi="Times New Roman"/>
          <w:sz w:val="24"/>
          <w:u w:val="none"/>
        </w:rPr>
        <w:t xml:space="preserve"> paraugi, ko daudzos ciklos izdala </w:t>
      </w:r>
      <w:r>
        <w:rPr>
          <w:rFonts w:ascii="Times New Roman" w:hAnsi="Times New Roman"/>
          <w:i/>
          <w:sz w:val="24"/>
          <w:u w:val="none"/>
        </w:rPr>
        <w:t>WADA</w:t>
      </w:r>
      <w:r>
        <w:rPr>
          <w:rFonts w:ascii="Times New Roman" w:hAnsi="Times New Roman"/>
          <w:sz w:val="24"/>
          <w:u w:val="none"/>
        </w:rPr>
        <w:t>;</w:t>
      </w:r>
    </w:p>
    <w:p w14:paraId="2E5C759D" w14:textId="3CC99623" w:rsidR="00AF4FE7" w:rsidRPr="00982C7A" w:rsidRDefault="00AF4FE7" w:rsidP="004357CD">
      <w:pPr>
        <w:pStyle w:val="Pamatteksts"/>
        <w:numPr>
          <w:ilvl w:val="0"/>
          <w:numId w:val="24"/>
        </w:numPr>
        <w:tabs>
          <w:tab w:val="left" w:pos="2362"/>
        </w:tabs>
        <w:spacing w:before="0"/>
        <w:ind w:left="709" w:hanging="283"/>
        <w:jc w:val="both"/>
        <w:rPr>
          <w:rFonts w:ascii="Times New Roman" w:hAnsi="Times New Roman" w:cs="Arial"/>
          <w:noProof/>
          <w:sz w:val="24"/>
          <w:u w:val="none"/>
        </w:rPr>
      </w:pPr>
      <w:r>
        <w:rPr>
          <w:rFonts w:ascii="Times New Roman" w:hAnsi="Times New Roman"/>
          <w:sz w:val="24"/>
          <w:u w:val="none"/>
        </w:rPr>
        <w:t xml:space="preserve">vismaz pieci (5) dubultaklie </w:t>
      </w:r>
      <w:r>
        <w:rPr>
          <w:rFonts w:ascii="Times New Roman" w:hAnsi="Times New Roman"/>
          <w:i/>
          <w:iCs/>
          <w:sz w:val="24"/>
        </w:rPr>
        <w:t>EQAS</w:t>
      </w:r>
      <w:r>
        <w:rPr>
          <w:rFonts w:ascii="Times New Roman" w:hAnsi="Times New Roman"/>
          <w:sz w:val="24"/>
          <w:u w:val="none"/>
        </w:rPr>
        <w:t xml:space="preserve"> paraugi, kurus vairākos ciklos sadala </w:t>
      </w:r>
      <w:r>
        <w:rPr>
          <w:rFonts w:ascii="Times New Roman" w:hAnsi="Times New Roman"/>
          <w:i/>
          <w:sz w:val="24"/>
          <w:u w:color="000000"/>
        </w:rPr>
        <w:t>pārbaudes</w:t>
      </w:r>
    </w:p>
    <w:p w14:paraId="2C18C4E1" w14:textId="77777777" w:rsidR="00AF4FE7" w:rsidRPr="00982C7A" w:rsidRDefault="00AF4FE7" w:rsidP="004357CD">
      <w:pPr>
        <w:pStyle w:val="Pamatteksts"/>
        <w:spacing w:before="0"/>
        <w:ind w:left="709" w:hanging="283"/>
        <w:jc w:val="both"/>
        <w:rPr>
          <w:rFonts w:ascii="Times New Roman" w:hAnsi="Times New Roman"/>
          <w:noProof/>
          <w:sz w:val="24"/>
          <w:u w:val="none"/>
        </w:rPr>
      </w:pPr>
      <w:r>
        <w:rPr>
          <w:rFonts w:ascii="Times New Roman" w:hAnsi="Times New Roman"/>
          <w:sz w:val="24"/>
        </w:rPr>
        <w:t>iestādes</w:t>
      </w:r>
      <w:r>
        <w:rPr>
          <w:rFonts w:ascii="Times New Roman" w:hAnsi="Times New Roman"/>
          <w:sz w:val="24"/>
          <w:u w:val="none"/>
        </w:rPr>
        <w:t>;</w:t>
      </w:r>
    </w:p>
    <w:p w14:paraId="4D45B218" w14:textId="77777777" w:rsidR="00AF4FE7" w:rsidRPr="00982C7A" w:rsidRDefault="00AF4FE7" w:rsidP="004357CD">
      <w:pPr>
        <w:pStyle w:val="Pamatteksts"/>
        <w:numPr>
          <w:ilvl w:val="0"/>
          <w:numId w:val="2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vismaz triju (3) no iepriekš minētajiem </w:t>
      </w:r>
      <w:r>
        <w:rPr>
          <w:rFonts w:ascii="Times New Roman" w:hAnsi="Times New Roman"/>
          <w:i/>
          <w:iCs/>
          <w:sz w:val="24"/>
        </w:rPr>
        <w:t>EQAS</w:t>
      </w:r>
      <w:r>
        <w:rPr>
          <w:rFonts w:ascii="Times New Roman" w:hAnsi="Times New Roman"/>
          <w:sz w:val="24"/>
          <w:u w:val="none"/>
        </w:rPr>
        <w:t xml:space="preserve"> paraugiem sastāvā būs </w:t>
      </w:r>
      <w:r>
        <w:rPr>
          <w:rFonts w:ascii="Times New Roman" w:hAnsi="Times New Roman"/>
          <w:sz w:val="24"/>
          <w:u w:color="000000"/>
        </w:rPr>
        <w:t>sliekšņa vielas</w:t>
      </w:r>
      <w:r>
        <w:rPr>
          <w:rFonts w:ascii="Times New Roman" w:hAnsi="Times New Roman"/>
          <w:sz w:val="24"/>
          <w:u w:val="none"/>
        </w:rPr>
        <w:t>.</w:t>
      </w:r>
    </w:p>
    <w:p w14:paraId="51199A9B" w14:textId="77777777" w:rsidR="004357CD" w:rsidRDefault="004357CD" w:rsidP="00982C7A">
      <w:pPr>
        <w:pStyle w:val="Pamatteksts"/>
        <w:spacing w:before="0"/>
        <w:ind w:left="0"/>
        <w:jc w:val="both"/>
        <w:rPr>
          <w:rFonts w:ascii="Times New Roman" w:hAnsi="Times New Roman"/>
          <w:noProof/>
          <w:sz w:val="24"/>
          <w:u w:val="none"/>
        </w:rPr>
      </w:pPr>
    </w:p>
    <w:p w14:paraId="05CE3211" w14:textId="5E4D046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laboratoriju</w:t>
      </w:r>
      <w:r>
        <w:rPr>
          <w:rFonts w:ascii="Times New Roman" w:hAnsi="Times New Roman"/>
          <w:sz w:val="24"/>
          <w:u w:val="none"/>
        </w:rPr>
        <w:t xml:space="preserve"> uzraudzības pasākumu ietvaros, kā arī ar galveno mērķi palīdzēt </w:t>
      </w:r>
      <w:r>
        <w:rPr>
          <w:rFonts w:ascii="Times New Roman" w:hAnsi="Times New Roman"/>
          <w:sz w:val="24"/>
          <w:u w:color="000000"/>
        </w:rPr>
        <w:t>laboratorijām</w:t>
      </w:r>
      <w:r>
        <w:rPr>
          <w:rFonts w:ascii="Times New Roman" w:hAnsi="Times New Roman"/>
          <w:sz w:val="24"/>
          <w:u w:val="none"/>
        </w:rPr>
        <w:t xml:space="preserve"> pastāvīgi uzlabot veiktspēju, </w:t>
      </w:r>
      <w:r>
        <w:rPr>
          <w:rFonts w:ascii="Times New Roman" w:hAnsi="Times New Roman"/>
          <w:i/>
          <w:sz w:val="24"/>
          <w:u w:val="none"/>
        </w:rPr>
        <w:t xml:space="preserve">WADA </w:t>
      </w:r>
      <w:r>
        <w:rPr>
          <w:rFonts w:ascii="Times New Roman" w:hAnsi="Times New Roman"/>
          <w:sz w:val="24"/>
          <w:u w:val="none"/>
        </w:rPr>
        <w:t xml:space="preserve">varētu palielināt ikgadējo </w:t>
      </w:r>
      <w:r>
        <w:rPr>
          <w:rFonts w:ascii="Times New Roman" w:hAnsi="Times New Roman"/>
          <w:i/>
          <w:iCs/>
          <w:sz w:val="24"/>
        </w:rPr>
        <w:t>EQAS</w:t>
      </w:r>
      <w:r>
        <w:rPr>
          <w:rFonts w:ascii="Times New Roman" w:hAnsi="Times New Roman"/>
          <w:sz w:val="24"/>
          <w:u w:val="none"/>
        </w:rPr>
        <w:t xml:space="preserve"> paraugu skaitu (galvenokārt mācību nolūkā) atsevišķām </w:t>
      </w:r>
      <w:r>
        <w:rPr>
          <w:rFonts w:ascii="Times New Roman" w:hAnsi="Times New Roman"/>
          <w:sz w:val="24"/>
          <w:u w:color="000000"/>
        </w:rPr>
        <w:t>laboratorijām</w:t>
      </w:r>
      <w:r>
        <w:rPr>
          <w:rFonts w:ascii="Times New Roman" w:hAnsi="Times New Roman"/>
          <w:sz w:val="24"/>
          <w:u w:val="none"/>
        </w:rPr>
        <w:t xml:space="preserve"> saskaņā ar šādiem kritērijiem (bet šis uzskaitījums nav pilnīgs):</w:t>
      </w:r>
    </w:p>
    <w:p w14:paraId="4BAF9473" w14:textId="77777777" w:rsidR="004357CD" w:rsidRPr="00982C7A" w:rsidRDefault="004357CD" w:rsidP="00982C7A">
      <w:pPr>
        <w:pStyle w:val="Pamatteksts"/>
        <w:spacing w:before="0"/>
        <w:ind w:left="0"/>
        <w:jc w:val="both"/>
        <w:rPr>
          <w:rFonts w:ascii="Times New Roman" w:hAnsi="Times New Roman"/>
          <w:noProof/>
          <w:sz w:val="24"/>
          <w:u w:val="none"/>
        </w:rPr>
      </w:pPr>
    </w:p>
    <w:p w14:paraId="52636681" w14:textId="77777777" w:rsidR="00AF4FE7" w:rsidRPr="00982C7A" w:rsidRDefault="00AF4FE7" w:rsidP="004357CD">
      <w:pPr>
        <w:pStyle w:val="Pamatteksts"/>
        <w:numPr>
          <w:ilvl w:val="0"/>
          <w:numId w:val="2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tiek veikta koriģējošo darbību īstenošanas efektivitātes uzraudzība pēc apšaubāmu vai neapmierinošu darbības rezultātu konstatēšanas </w:t>
      </w:r>
      <w:r>
        <w:rPr>
          <w:rFonts w:ascii="Times New Roman" w:hAnsi="Times New Roman"/>
          <w:i/>
          <w:sz w:val="24"/>
          <w:u w:val="none"/>
        </w:rPr>
        <w:t xml:space="preserve">WADA </w:t>
      </w:r>
      <w:r>
        <w:rPr>
          <w:rFonts w:ascii="Times New Roman" w:hAnsi="Times New Roman"/>
          <w:i/>
          <w:iCs/>
          <w:sz w:val="24"/>
          <w:u w:color="000000"/>
        </w:rPr>
        <w:t>EQAS</w:t>
      </w:r>
      <w:r>
        <w:rPr>
          <w:rFonts w:ascii="Times New Roman" w:hAnsi="Times New Roman"/>
          <w:sz w:val="24"/>
          <w:u w:val="none"/>
        </w:rPr>
        <w:t xml:space="preserve"> vai kārtējā </w:t>
      </w:r>
      <w:r>
        <w:rPr>
          <w:rFonts w:ascii="Times New Roman" w:hAnsi="Times New Roman"/>
          <w:sz w:val="24"/>
        </w:rPr>
        <w:t xml:space="preserve">analītiskajā </w:t>
      </w:r>
      <w:r>
        <w:rPr>
          <w:rFonts w:ascii="Times New Roman" w:hAnsi="Times New Roman"/>
          <w:i/>
          <w:sz w:val="24"/>
        </w:rPr>
        <w:t>pārbaudē</w:t>
      </w:r>
      <w:r>
        <w:rPr>
          <w:rFonts w:ascii="Times New Roman" w:hAnsi="Times New Roman"/>
          <w:sz w:val="24"/>
          <w:u w:val="none"/>
        </w:rPr>
        <w:t>;</w:t>
      </w:r>
    </w:p>
    <w:p w14:paraId="4A6042C5" w14:textId="77777777" w:rsidR="00AF4FE7" w:rsidRPr="00982C7A" w:rsidRDefault="00AF4FE7" w:rsidP="004357CD">
      <w:pPr>
        <w:pStyle w:val="Pamatteksts"/>
        <w:numPr>
          <w:ilvl w:val="0"/>
          <w:numId w:val="24"/>
        </w:numPr>
        <w:tabs>
          <w:tab w:val="left" w:pos="2362"/>
        </w:tabs>
        <w:spacing w:before="0"/>
        <w:ind w:left="709" w:hanging="283"/>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saņēmusi pamatotu izlūkošanas informāciju, kas norāda, ka </w:t>
      </w:r>
      <w:r>
        <w:rPr>
          <w:rFonts w:ascii="Times New Roman" w:hAnsi="Times New Roman"/>
          <w:sz w:val="24"/>
          <w:u w:color="000000"/>
        </w:rPr>
        <w:t>laboratorijas</w:t>
      </w:r>
      <w:r>
        <w:rPr>
          <w:rFonts w:ascii="Times New Roman" w:hAnsi="Times New Roman"/>
          <w:sz w:val="24"/>
          <w:u w:val="none"/>
        </w:rPr>
        <w:t xml:space="preserve"> darbības rezultāti ir apšaubāmi vai neapmierinoši;</w:t>
      </w:r>
    </w:p>
    <w:p w14:paraId="69EE6C96" w14:textId="77777777" w:rsidR="00AF4FE7" w:rsidRPr="00982C7A" w:rsidRDefault="00AF4FE7" w:rsidP="004357CD">
      <w:pPr>
        <w:pStyle w:val="Pamatteksts"/>
        <w:numPr>
          <w:ilvl w:val="0"/>
          <w:numId w:val="24"/>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laboratorijām, kuras nesaņem pietiekami daudz </w:t>
      </w:r>
      <w:r>
        <w:rPr>
          <w:rFonts w:ascii="Times New Roman" w:hAnsi="Times New Roman"/>
          <w:i/>
          <w:sz w:val="24"/>
          <w:u w:val="none"/>
        </w:rPr>
        <w:t xml:space="preserve">paraugu </w:t>
      </w:r>
      <w:r>
        <w:rPr>
          <w:rFonts w:ascii="Times New Roman" w:hAnsi="Times New Roman"/>
          <w:sz w:val="24"/>
          <w:u w:val="none"/>
        </w:rPr>
        <w:t xml:space="preserve">(&lt; 100 </w:t>
      </w:r>
      <w:r>
        <w:rPr>
          <w:rFonts w:ascii="Times New Roman" w:hAnsi="Times New Roman"/>
          <w:i/>
          <w:sz w:val="24"/>
          <w:u w:val="none"/>
        </w:rPr>
        <w:t>paraugu</w:t>
      </w:r>
      <w:r>
        <w:rPr>
          <w:rFonts w:ascii="Times New Roman" w:hAnsi="Times New Roman"/>
          <w:sz w:val="24"/>
          <w:u w:val="none"/>
        </w:rPr>
        <w:t xml:space="preserve"> gadā) noteiktai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rPr>
        <w:t xml:space="preserve"> procedūrai</w:t>
      </w:r>
      <w:r>
        <w:rPr>
          <w:rFonts w:ascii="Times New Roman" w:hAnsi="Times New Roman"/>
          <w:sz w:val="24"/>
          <w:u w:val="none"/>
        </w:rPr>
        <w:t xml:space="preserve">, kas neietilpst </w:t>
      </w:r>
      <w:r>
        <w:rPr>
          <w:rFonts w:ascii="Times New Roman" w:hAnsi="Times New Roman"/>
          <w:sz w:val="24"/>
          <w:u w:color="000000"/>
        </w:rPr>
        <w:t>laboratorijas</w:t>
      </w:r>
      <w:r>
        <w:rPr>
          <w:rFonts w:ascii="Times New Roman" w:hAnsi="Times New Roman"/>
          <w:sz w:val="24"/>
          <w:u w:val="none"/>
        </w:rPr>
        <w:t xml:space="preserve"> kārtējās </w:t>
      </w:r>
      <w:r>
        <w:rPr>
          <w:rFonts w:ascii="Times New Roman" w:hAnsi="Times New Roman"/>
          <w:sz w:val="24"/>
        </w:rPr>
        <w:t>analītiskās</w:t>
      </w:r>
      <w:r>
        <w:rPr>
          <w:rFonts w:ascii="Times New Roman" w:hAnsi="Times New Roman"/>
          <w:i/>
          <w:sz w:val="24"/>
        </w:rPr>
        <w:t xml:space="preserve"> pārbaudes</w:t>
      </w:r>
      <w:r>
        <w:rPr>
          <w:rFonts w:ascii="Times New Roman" w:hAnsi="Times New Roman"/>
          <w:sz w:val="24"/>
          <w:u w:val="none"/>
        </w:rPr>
        <w:t xml:space="preserve"> izvēlnē;</w:t>
      </w:r>
    </w:p>
    <w:p w14:paraId="7AC89B58" w14:textId="77777777" w:rsidR="00AF4FE7" w:rsidRPr="00982C7A" w:rsidRDefault="00AF4FE7" w:rsidP="004357CD">
      <w:pPr>
        <w:pStyle w:val="Pamatteksts"/>
        <w:numPr>
          <w:ilvl w:val="0"/>
          <w:numId w:val="24"/>
        </w:numPr>
        <w:tabs>
          <w:tab w:val="left" w:pos="2362"/>
        </w:tabs>
        <w:spacing w:before="0"/>
        <w:ind w:left="709" w:hanging="283"/>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veikto </w:t>
      </w:r>
      <w:r>
        <w:rPr>
          <w:rFonts w:ascii="Times New Roman" w:hAnsi="Times New Roman"/>
          <w:sz w:val="24"/>
        </w:rPr>
        <w:t>laboratorijas</w:t>
      </w:r>
      <w:r>
        <w:rPr>
          <w:rFonts w:ascii="Times New Roman" w:hAnsi="Times New Roman"/>
          <w:sz w:val="24"/>
          <w:u w:val="none"/>
        </w:rPr>
        <w:t xml:space="preserve"> novērtējumu ietvaros.</w:t>
      </w:r>
    </w:p>
    <w:p w14:paraId="7CFC6B89" w14:textId="77777777" w:rsidR="00AF4FE7" w:rsidRPr="00982C7A" w:rsidRDefault="00AF4FE7" w:rsidP="00982C7A">
      <w:pPr>
        <w:jc w:val="both"/>
        <w:rPr>
          <w:rFonts w:ascii="Times New Roman" w:eastAsia="Arial" w:hAnsi="Times New Roman" w:cs="Arial"/>
          <w:noProof/>
          <w:sz w:val="24"/>
          <w:szCs w:val="17"/>
        </w:rPr>
      </w:pPr>
    </w:p>
    <w:p w14:paraId="7AB66E9C" w14:textId="75C78C3E" w:rsidR="00AF4FE7" w:rsidRPr="00982C7A" w:rsidRDefault="004357CD" w:rsidP="004357CD">
      <w:pPr>
        <w:pStyle w:val="Virsraksts3"/>
        <w:tabs>
          <w:tab w:val="left" w:pos="2002"/>
        </w:tabs>
        <w:ind w:left="0" w:firstLine="0"/>
        <w:jc w:val="both"/>
        <w:rPr>
          <w:rFonts w:ascii="Times New Roman" w:hAnsi="Times New Roman"/>
          <w:b w:val="0"/>
          <w:bCs w:val="0"/>
          <w:noProof/>
          <w:sz w:val="24"/>
        </w:rPr>
      </w:pPr>
      <w:bookmarkStart w:id="246" w:name="_Toc64651425"/>
      <w:r>
        <w:rPr>
          <w:rFonts w:ascii="Times New Roman" w:hAnsi="Times New Roman"/>
          <w:sz w:val="24"/>
        </w:rPr>
        <w:t xml:space="preserve">6.2.2. </w:t>
      </w:r>
      <w:r>
        <w:rPr>
          <w:rFonts w:ascii="Times New Roman" w:hAnsi="Times New Roman"/>
          <w:i/>
          <w:iCs/>
          <w:sz w:val="24"/>
          <w:u w:val="thick" w:color="000000"/>
        </w:rPr>
        <w:t>EQAS</w:t>
      </w:r>
      <w:r>
        <w:rPr>
          <w:rFonts w:ascii="Times New Roman" w:hAnsi="Times New Roman"/>
          <w:sz w:val="24"/>
        </w:rPr>
        <w:t xml:space="preserve"> paraugu sastāvs</w:t>
      </w:r>
      <w:bookmarkStart w:id="247" w:name="_bookmark94"/>
      <w:bookmarkEnd w:id="247"/>
      <w:bookmarkEnd w:id="246"/>
    </w:p>
    <w:p w14:paraId="2AA536AD" w14:textId="77777777" w:rsidR="004357CD" w:rsidRDefault="004357CD" w:rsidP="00982C7A">
      <w:pPr>
        <w:jc w:val="both"/>
        <w:rPr>
          <w:rFonts w:ascii="Times New Roman" w:hAnsi="Times New Roman"/>
          <w:noProof/>
          <w:sz w:val="24"/>
          <w:u w:val="single" w:color="000000"/>
        </w:rPr>
      </w:pPr>
    </w:p>
    <w:p w14:paraId="43BE6303" w14:textId="32A97974" w:rsidR="00AF4FE7" w:rsidRPr="00982C7A" w:rsidRDefault="00AF4FE7" w:rsidP="00982C7A">
      <w:pPr>
        <w:jc w:val="both"/>
        <w:rPr>
          <w:rFonts w:ascii="Times New Roman" w:eastAsia="Arial" w:hAnsi="Times New Roman" w:cs="Arial"/>
          <w:noProof/>
          <w:sz w:val="24"/>
        </w:rPr>
      </w:pPr>
      <w:r>
        <w:rPr>
          <w:rFonts w:ascii="Times New Roman" w:hAnsi="Times New Roman"/>
          <w:i/>
          <w:iCs/>
          <w:sz w:val="24"/>
          <w:u w:val="single" w:color="000000"/>
        </w:rPr>
        <w:t>EQAS</w:t>
      </w:r>
      <w:r>
        <w:rPr>
          <w:rFonts w:ascii="Times New Roman" w:hAnsi="Times New Roman"/>
          <w:sz w:val="24"/>
        </w:rPr>
        <w:t xml:space="preserve"> paraugu sastāvā var būt vai nebūt </w:t>
      </w:r>
      <w:r>
        <w:rPr>
          <w:rFonts w:ascii="Times New Roman" w:hAnsi="Times New Roman"/>
          <w:i/>
          <w:iCs/>
          <w:sz w:val="24"/>
        </w:rPr>
        <w:t>aizliegtās(-o) vielas(-u)</w:t>
      </w:r>
      <w:r>
        <w:rPr>
          <w:rFonts w:ascii="Times New Roman" w:hAnsi="Times New Roman"/>
          <w:sz w:val="24"/>
        </w:rPr>
        <w:t xml:space="preserve"> un/vai </w:t>
      </w:r>
      <w:r>
        <w:rPr>
          <w:rFonts w:ascii="Times New Roman" w:hAnsi="Times New Roman"/>
          <w:i/>
          <w:iCs/>
          <w:sz w:val="24"/>
        </w:rPr>
        <w:t>aizliegtās(-o) vielas(-u) metabolīta(-u)</w:t>
      </w:r>
      <w:r>
        <w:rPr>
          <w:rFonts w:ascii="Times New Roman" w:hAnsi="Times New Roman"/>
          <w:sz w:val="24"/>
        </w:rPr>
        <w:t xml:space="preserve"> un/vai </w:t>
      </w:r>
      <w:r>
        <w:rPr>
          <w:rFonts w:ascii="Times New Roman" w:hAnsi="Times New Roman"/>
          <w:i/>
          <w:iCs/>
          <w:sz w:val="24"/>
        </w:rPr>
        <w:t>aizliegtās(-o) vielas(-u)</w:t>
      </w:r>
      <w:r>
        <w:rPr>
          <w:rFonts w:ascii="Times New Roman" w:hAnsi="Times New Roman"/>
          <w:sz w:val="24"/>
        </w:rPr>
        <w:t xml:space="preserve"> vai </w:t>
      </w:r>
      <w:r>
        <w:rPr>
          <w:rFonts w:ascii="Times New Roman" w:hAnsi="Times New Roman"/>
          <w:i/>
          <w:iCs/>
          <w:sz w:val="24"/>
        </w:rPr>
        <w:t>aizliegtās(-o) metodes(-žu) marķiera(-u)</w:t>
      </w:r>
      <w:r>
        <w:rPr>
          <w:rFonts w:ascii="Times New Roman" w:hAnsi="Times New Roman"/>
          <w:sz w:val="24"/>
        </w:rPr>
        <w:t>.</w:t>
      </w:r>
    </w:p>
    <w:p w14:paraId="79E94C2B" w14:textId="77777777" w:rsidR="00AF4FE7" w:rsidRPr="00982C7A" w:rsidRDefault="00AF4FE7" w:rsidP="00982C7A">
      <w:pPr>
        <w:jc w:val="both"/>
        <w:rPr>
          <w:rFonts w:ascii="Times New Roman" w:eastAsia="Arial" w:hAnsi="Times New Roman" w:cs="Arial"/>
          <w:i/>
          <w:noProof/>
          <w:sz w:val="24"/>
          <w:szCs w:val="21"/>
        </w:rPr>
      </w:pPr>
    </w:p>
    <w:p w14:paraId="061C04E9" w14:textId="7525FB5D" w:rsidR="00AF4FE7" w:rsidRPr="00982C7A" w:rsidRDefault="004357CD" w:rsidP="004357CD">
      <w:pPr>
        <w:pStyle w:val="Virsraksts3"/>
        <w:tabs>
          <w:tab w:val="left" w:pos="2743"/>
        </w:tabs>
        <w:ind w:left="0" w:firstLine="0"/>
        <w:jc w:val="both"/>
        <w:rPr>
          <w:rFonts w:ascii="Times New Roman" w:hAnsi="Times New Roman"/>
          <w:b w:val="0"/>
          <w:bCs w:val="0"/>
          <w:noProof/>
          <w:sz w:val="24"/>
        </w:rPr>
      </w:pPr>
      <w:bookmarkStart w:id="248" w:name="_Toc64651426"/>
      <w:r>
        <w:rPr>
          <w:rFonts w:ascii="Times New Roman" w:hAnsi="Times New Roman"/>
          <w:sz w:val="24"/>
        </w:rPr>
        <w:t xml:space="preserve">6.2.2.1. Tukšie </w:t>
      </w:r>
      <w:r>
        <w:rPr>
          <w:rFonts w:ascii="Times New Roman" w:hAnsi="Times New Roman"/>
          <w:i/>
          <w:iCs/>
          <w:sz w:val="24"/>
          <w:u w:val="thick" w:color="000000"/>
        </w:rPr>
        <w:t>EQAS</w:t>
      </w:r>
      <w:r>
        <w:rPr>
          <w:rFonts w:ascii="Times New Roman" w:hAnsi="Times New Roman"/>
          <w:sz w:val="24"/>
        </w:rPr>
        <w:t xml:space="preserve"> paraugi</w:t>
      </w:r>
      <w:bookmarkEnd w:id="248"/>
    </w:p>
    <w:p w14:paraId="7A737C5C" w14:textId="77777777" w:rsidR="004357CD" w:rsidRDefault="004357CD" w:rsidP="00982C7A">
      <w:pPr>
        <w:jc w:val="both"/>
        <w:rPr>
          <w:rFonts w:ascii="Times New Roman" w:hAnsi="Times New Roman"/>
          <w:noProof/>
          <w:sz w:val="24"/>
        </w:rPr>
      </w:pPr>
    </w:p>
    <w:p w14:paraId="04C1F58F" w14:textId="57A68727"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Tukšajos </w:t>
      </w:r>
      <w:r>
        <w:rPr>
          <w:rFonts w:ascii="Times New Roman" w:hAnsi="Times New Roman"/>
          <w:i/>
          <w:iCs/>
          <w:sz w:val="24"/>
          <w:u w:val="single"/>
        </w:rPr>
        <w:t>EQAS</w:t>
      </w:r>
      <w:r>
        <w:rPr>
          <w:rFonts w:ascii="Times New Roman" w:hAnsi="Times New Roman"/>
          <w:sz w:val="24"/>
        </w:rPr>
        <w:t xml:space="preserve"> paraugos nav </w:t>
      </w:r>
      <w:r>
        <w:rPr>
          <w:rFonts w:ascii="Times New Roman" w:hAnsi="Times New Roman"/>
          <w:i/>
          <w:sz w:val="24"/>
        </w:rPr>
        <w:t>aizliegto vielu</w:t>
      </w:r>
      <w:r>
        <w:rPr>
          <w:rFonts w:ascii="Times New Roman" w:hAnsi="Times New Roman"/>
          <w:sz w:val="24"/>
        </w:rPr>
        <w:t xml:space="preserve"> vai to </w:t>
      </w:r>
      <w:r>
        <w:rPr>
          <w:rFonts w:ascii="Times New Roman" w:hAnsi="Times New Roman"/>
          <w:i/>
          <w:sz w:val="24"/>
        </w:rPr>
        <w:t>metabolītu</w:t>
      </w:r>
      <w:r>
        <w:rPr>
          <w:rFonts w:ascii="Times New Roman" w:hAnsi="Times New Roman"/>
          <w:sz w:val="24"/>
        </w:rPr>
        <w:t xml:space="preserve"> vai </w:t>
      </w:r>
      <w:r>
        <w:rPr>
          <w:rFonts w:ascii="Times New Roman" w:hAnsi="Times New Roman"/>
          <w:i/>
          <w:sz w:val="24"/>
        </w:rPr>
        <w:t xml:space="preserve">aizliegto vielu </w:t>
      </w:r>
      <w:r>
        <w:rPr>
          <w:rFonts w:ascii="Times New Roman" w:hAnsi="Times New Roman"/>
          <w:sz w:val="24"/>
        </w:rPr>
        <w:t xml:space="preserve">un </w:t>
      </w:r>
      <w:r>
        <w:rPr>
          <w:rFonts w:ascii="Times New Roman" w:hAnsi="Times New Roman"/>
          <w:i/>
          <w:sz w:val="24"/>
        </w:rPr>
        <w:t>aizliegto metožu marķieru</w:t>
      </w:r>
      <w:r>
        <w:rPr>
          <w:rFonts w:ascii="Times New Roman" w:hAnsi="Times New Roman"/>
          <w:sz w:val="24"/>
        </w:rPr>
        <w:t>.</w:t>
      </w:r>
    </w:p>
    <w:p w14:paraId="1FF610BF" w14:textId="77777777" w:rsidR="00AF4FE7" w:rsidRPr="00982C7A" w:rsidRDefault="00AF4FE7" w:rsidP="00982C7A">
      <w:pPr>
        <w:jc w:val="both"/>
        <w:rPr>
          <w:rFonts w:ascii="Times New Roman" w:eastAsia="Arial" w:hAnsi="Times New Roman" w:cs="Arial"/>
          <w:i/>
          <w:noProof/>
          <w:sz w:val="24"/>
          <w:szCs w:val="24"/>
        </w:rPr>
      </w:pPr>
    </w:p>
    <w:p w14:paraId="3DED1FCA" w14:textId="055EF474" w:rsidR="00AF4FE7" w:rsidRPr="00982C7A" w:rsidRDefault="004357CD" w:rsidP="004357CD">
      <w:pPr>
        <w:pStyle w:val="Virsraksts3"/>
        <w:tabs>
          <w:tab w:val="left" w:pos="2743"/>
        </w:tabs>
        <w:ind w:left="0" w:firstLine="0"/>
        <w:jc w:val="both"/>
        <w:rPr>
          <w:rFonts w:ascii="Times New Roman" w:hAnsi="Times New Roman"/>
          <w:b w:val="0"/>
          <w:bCs w:val="0"/>
          <w:noProof/>
          <w:sz w:val="24"/>
        </w:rPr>
      </w:pPr>
      <w:bookmarkStart w:id="249" w:name="_Toc64651427"/>
      <w:r>
        <w:rPr>
          <w:rFonts w:ascii="Times New Roman" w:hAnsi="Times New Roman"/>
          <w:sz w:val="24"/>
        </w:rPr>
        <w:t xml:space="preserve">6.2.2.2. Falsificēti </w:t>
      </w:r>
      <w:r>
        <w:rPr>
          <w:rFonts w:ascii="Times New Roman" w:hAnsi="Times New Roman"/>
          <w:i/>
          <w:iCs/>
          <w:sz w:val="24"/>
          <w:u w:val="thick" w:color="000000"/>
        </w:rPr>
        <w:t>EQAS</w:t>
      </w:r>
      <w:r>
        <w:rPr>
          <w:rFonts w:ascii="Times New Roman" w:hAnsi="Times New Roman"/>
          <w:sz w:val="24"/>
        </w:rPr>
        <w:t xml:space="preserve"> paraugi</w:t>
      </w:r>
      <w:bookmarkEnd w:id="249"/>
    </w:p>
    <w:p w14:paraId="4B246827" w14:textId="77777777" w:rsidR="004357CD" w:rsidRDefault="004357CD" w:rsidP="00982C7A">
      <w:pPr>
        <w:pStyle w:val="Pamatteksts"/>
        <w:spacing w:before="0"/>
        <w:ind w:left="0"/>
        <w:jc w:val="both"/>
        <w:rPr>
          <w:rFonts w:ascii="Times New Roman" w:hAnsi="Times New Roman"/>
          <w:noProof/>
          <w:sz w:val="24"/>
          <w:u w:val="none"/>
        </w:rPr>
      </w:pPr>
    </w:p>
    <w:p w14:paraId="4CE96F42" w14:textId="352442D3"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Falsificēti </w:t>
      </w:r>
      <w:r>
        <w:rPr>
          <w:rFonts w:ascii="Times New Roman" w:hAnsi="Times New Roman"/>
          <w:i/>
          <w:iCs/>
          <w:sz w:val="24"/>
          <w:u w:color="000000"/>
        </w:rPr>
        <w:t>EQAS</w:t>
      </w:r>
      <w:r>
        <w:rPr>
          <w:rFonts w:ascii="Times New Roman" w:hAnsi="Times New Roman"/>
          <w:sz w:val="24"/>
          <w:u w:val="none"/>
        </w:rPr>
        <w:t xml:space="preserve"> paraugi ir paraugi, kas ar nolūku falsificēti, pievienojot neraksturīgu(-us) </w:t>
      </w:r>
      <w:r>
        <w:rPr>
          <w:rFonts w:ascii="Times New Roman" w:hAnsi="Times New Roman"/>
          <w:i/>
          <w:sz w:val="24"/>
          <w:u w:val="none"/>
        </w:rPr>
        <w:t>metabolītu(-us)</w:t>
      </w:r>
      <w:r>
        <w:rPr>
          <w:rFonts w:ascii="Times New Roman" w:hAnsi="Times New Roman"/>
          <w:sz w:val="24"/>
          <w:u w:val="none"/>
        </w:rPr>
        <w:t xml:space="preserve"> vai pievienojot svešas izcelsmes vielas, lai atšķaidītu paraugu vai palielinātu tā koncentrāciju, vājinātu vai slēptu </w:t>
      </w:r>
      <w:r>
        <w:rPr>
          <w:rFonts w:ascii="Times New Roman" w:hAnsi="Times New Roman"/>
          <w:sz w:val="24"/>
          <w:u w:color="000000"/>
        </w:rPr>
        <w:t>analizējamo vielu</w:t>
      </w:r>
      <w:r>
        <w:rPr>
          <w:rFonts w:ascii="Times New Roman" w:hAnsi="Times New Roman"/>
          <w:sz w:val="24"/>
          <w:u w:val="none"/>
        </w:rPr>
        <w:t xml:space="preserve"> pirms analītiskās noteikšanas vai tās laikā. Falsificētus </w:t>
      </w:r>
      <w:r>
        <w:rPr>
          <w:rFonts w:ascii="Times New Roman" w:hAnsi="Times New Roman"/>
          <w:i/>
          <w:iCs/>
          <w:sz w:val="24"/>
        </w:rPr>
        <w:t>EQAS</w:t>
      </w:r>
      <w:r>
        <w:rPr>
          <w:rFonts w:ascii="Times New Roman" w:hAnsi="Times New Roman"/>
          <w:sz w:val="24"/>
          <w:u w:val="none"/>
        </w:rPr>
        <w:t xml:space="preserve"> paraugus var iegūt arī, veicot kontrolētu lietošanu vai pievienojot vielas, kas nav aizliegtas un kurās ir tas(-ie) pats(-ši) </w:t>
      </w:r>
      <w:r>
        <w:rPr>
          <w:rFonts w:ascii="Times New Roman" w:hAnsi="Times New Roman"/>
          <w:i/>
          <w:sz w:val="24"/>
          <w:u w:val="none"/>
        </w:rPr>
        <w:t>metabolīts</w:t>
      </w:r>
      <w:r>
        <w:rPr>
          <w:rFonts w:ascii="Times New Roman" w:hAnsi="Times New Roman"/>
          <w:sz w:val="24"/>
          <w:u w:val="none"/>
        </w:rPr>
        <w:t xml:space="preserve">(-i), kurš(-i) ir </w:t>
      </w:r>
      <w:r>
        <w:rPr>
          <w:rFonts w:ascii="Times New Roman" w:hAnsi="Times New Roman"/>
          <w:i/>
          <w:iCs/>
          <w:sz w:val="24"/>
          <w:u w:val="none"/>
        </w:rPr>
        <w:t>aizliegtajā(-ās) vielā(-ās)</w:t>
      </w:r>
      <w:r>
        <w:rPr>
          <w:rFonts w:ascii="Times New Roman" w:hAnsi="Times New Roman"/>
          <w:sz w:val="24"/>
          <w:u w:val="none"/>
        </w:rPr>
        <w:t>.</w:t>
      </w:r>
    </w:p>
    <w:p w14:paraId="5FF9B99A" w14:textId="77777777" w:rsidR="00AF4FE7" w:rsidRPr="00982C7A" w:rsidRDefault="00AF4FE7" w:rsidP="00982C7A">
      <w:pPr>
        <w:jc w:val="both"/>
        <w:rPr>
          <w:rFonts w:ascii="Times New Roman" w:eastAsia="Arial" w:hAnsi="Times New Roman" w:cs="Arial"/>
          <w:i/>
          <w:noProof/>
          <w:sz w:val="24"/>
          <w:szCs w:val="12"/>
        </w:rPr>
      </w:pPr>
    </w:p>
    <w:p w14:paraId="0E54D071" w14:textId="0267B218" w:rsidR="00AF4FE7" w:rsidRPr="00982C7A" w:rsidRDefault="004357CD" w:rsidP="004357CD">
      <w:pPr>
        <w:tabs>
          <w:tab w:val="left" w:pos="2758"/>
        </w:tabs>
        <w:jc w:val="both"/>
        <w:rPr>
          <w:rFonts w:ascii="Times New Roman" w:eastAsia="Arial" w:hAnsi="Times New Roman" w:cs="Arial"/>
          <w:noProof/>
          <w:sz w:val="24"/>
        </w:rPr>
      </w:pPr>
      <w:r>
        <w:rPr>
          <w:rFonts w:ascii="Times New Roman" w:hAnsi="Times New Roman"/>
          <w:b/>
          <w:sz w:val="24"/>
          <w:u w:color="000000"/>
        </w:rPr>
        <w:t xml:space="preserve">6.2.2.3. </w:t>
      </w:r>
      <w:r>
        <w:rPr>
          <w:rFonts w:ascii="Times New Roman" w:hAnsi="Times New Roman"/>
          <w:b/>
          <w:i/>
          <w:iCs/>
          <w:sz w:val="24"/>
          <w:u w:val="thick" w:color="000000"/>
        </w:rPr>
        <w:t>EQAS</w:t>
      </w:r>
      <w:r>
        <w:rPr>
          <w:rFonts w:ascii="Times New Roman" w:hAnsi="Times New Roman"/>
          <w:b/>
          <w:sz w:val="24"/>
        </w:rPr>
        <w:t xml:space="preserve"> paraugi, kuru sastāvā ir </w:t>
      </w:r>
      <w:r>
        <w:rPr>
          <w:rFonts w:ascii="Times New Roman" w:hAnsi="Times New Roman"/>
          <w:b/>
          <w:i/>
          <w:sz w:val="24"/>
        </w:rPr>
        <w:t>aizliegtā(-ās) viela(-as)</w:t>
      </w:r>
      <w:r>
        <w:rPr>
          <w:rFonts w:ascii="Times New Roman" w:hAnsi="Times New Roman"/>
          <w:b/>
          <w:sz w:val="24"/>
        </w:rPr>
        <w:t xml:space="preserve">, to </w:t>
      </w:r>
      <w:r>
        <w:rPr>
          <w:rFonts w:ascii="Times New Roman" w:hAnsi="Times New Roman"/>
          <w:b/>
          <w:i/>
          <w:sz w:val="24"/>
        </w:rPr>
        <w:t xml:space="preserve">metabolīts(-i) </w:t>
      </w:r>
      <w:r>
        <w:rPr>
          <w:rFonts w:ascii="Times New Roman" w:hAnsi="Times New Roman"/>
          <w:b/>
          <w:sz w:val="24"/>
        </w:rPr>
        <w:t xml:space="preserve">vai </w:t>
      </w:r>
      <w:r>
        <w:rPr>
          <w:rFonts w:ascii="Times New Roman" w:hAnsi="Times New Roman"/>
          <w:b/>
          <w:i/>
          <w:sz w:val="24"/>
        </w:rPr>
        <w:t>marķieris(</w:t>
      </w:r>
      <w:r>
        <w:rPr>
          <w:rFonts w:ascii="Times New Roman" w:hAnsi="Times New Roman"/>
          <w:b/>
          <w:i/>
          <w:sz w:val="24"/>
        </w:rPr>
        <w:noBreakHyphen/>
        <w:t>i)</w:t>
      </w:r>
      <w:r>
        <w:rPr>
          <w:rFonts w:ascii="Times New Roman" w:hAnsi="Times New Roman"/>
          <w:b/>
          <w:sz w:val="24"/>
        </w:rPr>
        <w:t xml:space="preserve"> vai </w:t>
      </w:r>
      <w:r>
        <w:rPr>
          <w:rFonts w:ascii="Times New Roman" w:hAnsi="Times New Roman"/>
          <w:b/>
          <w:i/>
          <w:sz w:val="24"/>
        </w:rPr>
        <w:t>aizliegtās(-o) metodes(-žu) marķieris(-i)</w:t>
      </w:r>
    </w:p>
    <w:p w14:paraId="1AC95197" w14:textId="77777777" w:rsidR="004357CD" w:rsidRDefault="004357CD" w:rsidP="00982C7A">
      <w:pPr>
        <w:jc w:val="both"/>
        <w:rPr>
          <w:rFonts w:ascii="Times New Roman" w:hAnsi="Times New Roman"/>
          <w:noProof/>
          <w:sz w:val="24"/>
        </w:rPr>
      </w:pPr>
    </w:p>
    <w:p w14:paraId="66CD397E" w14:textId="384BDC4E" w:rsidR="00AF4FE7" w:rsidRDefault="00AF4FE7" w:rsidP="00982C7A">
      <w:pPr>
        <w:jc w:val="both"/>
        <w:rPr>
          <w:rFonts w:ascii="Times New Roman" w:hAnsi="Times New Roman"/>
          <w:i/>
          <w:noProof/>
          <w:sz w:val="24"/>
        </w:rPr>
      </w:pPr>
      <w:r>
        <w:rPr>
          <w:rFonts w:ascii="Times New Roman" w:hAnsi="Times New Roman"/>
          <w:sz w:val="24"/>
        </w:rPr>
        <w:t xml:space="preserve">Izvēlētās(-o) </w:t>
      </w:r>
      <w:r>
        <w:rPr>
          <w:rFonts w:ascii="Times New Roman" w:hAnsi="Times New Roman"/>
          <w:sz w:val="24"/>
          <w:u w:val="single" w:color="000000"/>
        </w:rPr>
        <w:t>analizējamās(-o) vielas(-u)</w:t>
      </w:r>
      <w:r>
        <w:rPr>
          <w:rFonts w:ascii="Times New Roman" w:hAnsi="Times New Roman"/>
          <w:sz w:val="24"/>
        </w:rPr>
        <w:t xml:space="preserve"> koncentrācija(-as) ir tāda(-as), kāda(-as) var būt sastopama(-as) urīnā vai asinīs pēc </w:t>
      </w:r>
      <w:r>
        <w:rPr>
          <w:rFonts w:ascii="Times New Roman" w:hAnsi="Times New Roman"/>
          <w:i/>
          <w:sz w:val="24"/>
        </w:rPr>
        <w:t>aizliegtās(-o) vielas(-u)</w:t>
      </w:r>
      <w:r>
        <w:rPr>
          <w:rFonts w:ascii="Times New Roman" w:hAnsi="Times New Roman"/>
          <w:sz w:val="24"/>
        </w:rPr>
        <w:t xml:space="preserve"> vai </w:t>
      </w:r>
      <w:r>
        <w:rPr>
          <w:rFonts w:ascii="Times New Roman" w:hAnsi="Times New Roman"/>
          <w:i/>
          <w:sz w:val="24"/>
        </w:rPr>
        <w:t>aizliegtās(-o) metodes(-žu)</w:t>
      </w:r>
      <w:r>
        <w:rPr>
          <w:rFonts w:ascii="Times New Roman" w:hAnsi="Times New Roman"/>
          <w:sz w:val="24"/>
        </w:rPr>
        <w:t xml:space="preserve"> </w:t>
      </w:r>
      <w:r>
        <w:rPr>
          <w:rFonts w:ascii="Times New Roman" w:hAnsi="Times New Roman"/>
          <w:i/>
          <w:sz w:val="24"/>
        </w:rPr>
        <w:t>lietošanas</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Dažām </w:t>
      </w:r>
      <w:r>
        <w:rPr>
          <w:rFonts w:ascii="Times New Roman" w:hAnsi="Times New Roman"/>
          <w:sz w:val="24"/>
          <w:u w:val="single"/>
        </w:rPr>
        <w:t>analizējamajām vielām</w:t>
      </w:r>
      <w:r>
        <w:rPr>
          <w:rFonts w:ascii="Times New Roman" w:hAnsi="Times New Roman"/>
          <w:sz w:val="24"/>
        </w:rPr>
        <w:t xml:space="preserve"> </w:t>
      </w:r>
      <w:r>
        <w:rPr>
          <w:rFonts w:ascii="Times New Roman" w:hAnsi="Times New Roman"/>
          <w:i/>
          <w:iCs/>
          <w:sz w:val="24"/>
          <w:u w:val="single"/>
        </w:rPr>
        <w:t>EQAS</w:t>
      </w:r>
      <w:r>
        <w:rPr>
          <w:rFonts w:ascii="Times New Roman" w:hAnsi="Times New Roman"/>
          <w:sz w:val="24"/>
        </w:rPr>
        <w:t xml:space="preserve"> paraugos var būt </w:t>
      </w:r>
      <w:r>
        <w:rPr>
          <w:rFonts w:ascii="Times New Roman" w:hAnsi="Times New Roman"/>
          <w:i/>
          <w:sz w:val="24"/>
        </w:rPr>
        <w:t xml:space="preserve">aizliegta sākumviela </w:t>
      </w:r>
      <w:r>
        <w:rPr>
          <w:rFonts w:ascii="Times New Roman" w:hAnsi="Times New Roman"/>
          <w:sz w:val="24"/>
        </w:rPr>
        <w:t xml:space="preserve">un/vai tās </w:t>
      </w:r>
      <w:r>
        <w:rPr>
          <w:rFonts w:ascii="Times New Roman" w:hAnsi="Times New Roman"/>
          <w:i/>
          <w:sz w:val="24"/>
        </w:rPr>
        <w:t>metabolīts</w:t>
      </w:r>
      <w:r>
        <w:rPr>
          <w:rFonts w:ascii="Times New Roman" w:hAnsi="Times New Roman"/>
          <w:sz w:val="24"/>
        </w:rPr>
        <w:t xml:space="preserve">(-i) un/vai tās </w:t>
      </w:r>
      <w:r>
        <w:rPr>
          <w:rFonts w:ascii="Times New Roman" w:hAnsi="Times New Roman"/>
          <w:i/>
          <w:sz w:val="24"/>
        </w:rPr>
        <w:t>marķieris</w:t>
      </w:r>
      <w:r>
        <w:rPr>
          <w:rFonts w:ascii="Times New Roman" w:hAnsi="Times New Roman"/>
          <w:sz w:val="24"/>
        </w:rPr>
        <w:t>(-i).</w:t>
      </w:r>
    </w:p>
    <w:p w14:paraId="514F7CFE" w14:textId="77777777" w:rsidR="004357CD" w:rsidRPr="00982C7A" w:rsidRDefault="004357CD" w:rsidP="00982C7A">
      <w:pPr>
        <w:jc w:val="both"/>
        <w:rPr>
          <w:rFonts w:ascii="Times New Roman" w:eastAsia="Arial" w:hAnsi="Times New Roman" w:cs="Arial"/>
          <w:noProof/>
          <w:sz w:val="24"/>
        </w:rPr>
      </w:pPr>
    </w:p>
    <w:p w14:paraId="6A238AAF" w14:textId="717B0240" w:rsidR="00AF4FE7" w:rsidRDefault="00AF4FE7" w:rsidP="00982C7A">
      <w:pPr>
        <w:jc w:val="both"/>
        <w:rPr>
          <w:rFonts w:ascii="Times New Roman" w:hAnsi="Times New Roman"/>
          <w:noProof/>
          <w:sz w:val="24"/>
        </w:rPr>
      </w:pPr>
      <w:r>
        <w:rPr>
          <w:rFonts w:ascii="Times New Roman" w:hAnsi="Times New Roman"/>
          <w:i/>
          <w:iCs/>
          <w:sz w:val="24"/>
          <w:u w:val="single"/>
        </w:rPr>
        <w:t>EQAS</w:t>
      </w:r>
      <w:r>
        <w:rPr>
          <w:rFonts w:ascii="Times New Roman" w:hAnsi="Times New Roman"/>
          <w:sz w:val="24"/>
        </w:rPr>
        <w:t xml:space="preserve"> paraugiem var būt pievienotas </w:t>
      </w:r>
      <w:r>
        <w:rPr>
          <w:rFonts w:ascii="Times New Roman" w:hAnsi="Times New Roman"/>
          <w:i/>
          <w:sz w:val="24"/>
        </w:rPr>
        <w:t>aizliegtā(-ās) viela(-as)</w:t>
      </w:r>
      <w:r>
        <w:rPr>
          <w:rFonts w:ascii="Times New Roman" w:hAnsi="Times New Roman"/>
          <w:sz w:val="24"/>
        </w:rPr>
        <w:t xml:space="preserve"> un/vai to </w:t>
      </w:r>
      <w:r>
        <w:rPr>
          <w:rFonts w:ascii="Times New Roman" w:hAnsi="Times New Roman"/>
          <w:i/>
          <w:sz w:val="24"/>
        </w:rPr>
        <w:t>metabolīts(-i)</w:t>
      </w:r>
      <w:r>
        <w:rPr>
          <w:rFonts w:ascii="Times New Roman" w:hAnsi="Times New Roman"/>
          <w:sz w:val="24"/>
        </w:rPr>
        <w:t xml:space="preserve"> vai </w:t>
      </w:r>
      <w:r>
        <w:rPr>
          <w:rFonts w:ascii="Times New Roman" w:hAnsi="Times New Roman"/>
          <w:i/>
          <w:sz w:val="24"/>
        </w:rPr>
        <w:t>marķieris(-i)</w:t>
      </w:r>
      <w:r>
        <w:rPr>
          <w:rFonts w:ascii="Times New Roman" w:hAnsi="Times New Roman"/>
          <w:sz w:val="24"/>
        </w:rPr>
        <w:t xml:space="preserve">, bet tos būtu vēlams sagatavot saskaņā ar kontrolētas lietošanas pētījumu rezultātiem. </w:t>
      </w:r>
      <w:r>
        <w:rPr>
          <w:rFonts w:ascii="Times New Roman" w:hAnsi="Times New Roman"/>
          <w:i/>
          <w:iCs/>
          <w:sz w:val="24"/>
          <w:u w:val="single" w:color="000000"/>
        </w:rPr>
        <w:t>EQAS</w:t>
      </w:r>
      <w:r>
        <w:rPr>
          <w:rFonts w:ascii="Times New Roman" w:hAnsi="Times New Roman"/>
          <w:sz w:val="24"/>
        </w:rPr>
        <w:t xml:space="preserve"> parauga sastāvs maksimāli atspoguļo paredzamo mērķa </w:t>
      </w:r>
      <w:r>
        <w:rPr>
          <w:rFonts w:ascii="Times New Roman" w:hAnsi="Times New Roman"/>
          <w:sz w:val="24"/>
          <w:u w:val="single" w:color="000000"/>
        </w:rPr>
        <w:t>analizējamās vielas</w:t>
      </w:r>
      <w:r>
        <w:rPr>
          <w:rFonts w:ascii="Times New Roman" w:hAnsi="Times New Roman"/>
          <w:sz w:val="24"/>
        </w:rPr>
        <w:t xml:space="preserve"> </w:t>
      </w:r>
      <w:r>
        <w:rPr>
          <w:rFonts w:ascii="Times New Roman" w:hAnsi="Times New Roman"/>
          <w:i/>
          <w:sz w:val="24"/>
        </w:rPr>
        <w:t xml:space="preserve">metabolīta </w:t>
      </w:r>
      <w:r>
        <w:rPr>
          <w:rFonts w:ascii="Times New Roman" w:hAnsi="Times New Roman"/>
          <w:sz w:val="24"/>
        </w:rPr>
        <w:t xml:space="preserve">sastāvu un koncentrāciju, kas parasti tiek konstatēta </w:t>
      </w:r>
      <w:r>
        <w:rPr>
          <w:rFonts w:ascii="Times New Roman" w:hAnsi="Times New Roman"/>
          <w:i/>
          <w:sz w:val="24"/>
        </w:rPr>
        <w:t>paraugos</w:t>
      </w:r>
      <w:r>
        <w:rPr>
          <w:rFonts w:ascii="Times New Roman" w:hAnsi="Times New Roman"/>
          <w:sz w:val="24"/>
        </w:rPr>
        <w:t>.</w:t>
      </w:r>
    </w:p>
    <w:p w14:paraId="17123342" w14:textId="77777777" w:rsidR="004357CD" w:rsidRPr="00982C7A" w:rsidRDefault="004357CD" w:rsidP="00982C7A">
      <w:pPr>
        <w:jc w:val="both"/>
        <w:rPr>
          <w:rFonts w:ascii="Times New Roman" w:eastAsia="Arial" w:hAnsi="Times New Roman" w:cs="Arial"/>
          <w:noProof/>
          <w:sz w:val="24"/>
        </w:rPr>
      </w:pPr>
    </w:p>
    <w:p w14:paraId="708C5BB3" w14:textId="304534EF" w:rsidR="00AF4FE7" w:rsidRDefault="00AF4FE7" w:rsidP="00982C7A">
      <w:pPr>
        <w:jc w:val="both"/>
        <w:rPr>
          <w:rFonts w:ascii="Times New Roman" w:hAnsi="Times New Roman"/>
          <w:noProof/>
          <w:sz w:val="24"/>
        </w:rPr>
      </w:pPr>
      <w:r>
        <w:rPr>
          <w:rFonts w:ascii="Times New Roman" w:hAnsi="Times New Roman"/>
          <w:i/>
          <w:iCs/>
          <w:sz w:val="24"/>
          <w:u w:val="single" w:color="000000"/>
        </w:rPr>
        <w:t>EQAS</w:t>
      </w:r>
      <w:r>
        <w:rPr>
          <w:rFonts w:ascii="Times New Roman" w:hAnsi="Times New Roman"/>
          <w:sz w:val="24"/>
        </w:rPr>
        <w:t xml:space="preserve"> paraugā var būt vairāk nekā viena </w:t>
      </w:r>
      <w:r>
        <w:rPr>
          <w:rFonts w:ascii="Times New Roman" w:hAnsi="Times New Roman"/>
          <w:i/>
          <w:sz w:val="24"/>
        </w:rPr>
        <w:t>aizliegtā viela</w:t>
      </w:r>
      <w:r>
        <w:rPr>
          <w:rFonts w:ascii="Times New Roman" w:hAnsi="Times New Roman"/>
          <w:sz w:val="24"/>
        </w:rPr>
        <w:t xml:space="preserve">, </w:t>
      </w:r>
      <w:r>
        <w:rPr>
          <w:rFonts w:ascii="Times New Roman" w:hAnsi="Times New Roman"/>
          <w:i/>
          <w:sz w:val="24"/>
        </w:rPr>
        <w:t>metabolīts(-i)</w:t>
      </w:r>
      <w:r>
        <w:rPr>
          <w:rFonts w:ascii="Times New Roman" w:hAnsi="Times New Roman"/>
          <w:sz w:val="24"/>
        </w:rPr>
        <w:t xml:space="preserve"> vai arī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marķieris(-i)</w:t>
      </w:r>
      <w:r>
        <w:rPr>
          <w:rFonts w:ascii="Times New Roman" w:hAnsi="Times New Roman"/>
          <w:sz w:val="24"/>
        </w:rPr>
        <w:t xml:space="preserve">. Tajā var būt arī vairāki vienas </w:t>
      </w:r>
      <w:r>
        <w:rPr>
          <w:rFonts w:ascii="Times New Roman" w:hAnsi="Times New Roman"/>
          <w:i/>
          <w:sz w:val="24"/>
        </w:rPr>
        <w:t>aizliegtas vielas</w:t>
      </w:r>
      <w:r>
        <w:rPr>
          <w:rFonts w:ascii="Times New Roman" w:hAnsi="Times New Roman"/>
          <w:sz w:val="24"/>
        </w:rPr>
        <w:t xml:space="preserve"> </w:t>
      </w:r>
      <w:r>
        <w:rPr>
          <w:rFonts w:ascii="Times New Roman" w:hAnsi="Times New Roman"/>
          <w:i/>
          <w:sz w:val="24"/>
        </w:rPr>
        <w:t xml:space="preserve">metabolīti </w:t>
      </w:r>
      <w:r>
        <w:rPr>
          <w:rFonts w:ascii="Times New Roman" w:hAnsi="Times New Roman"/>
          <w:sz w:val="24"/>
        </w:rPr>
        <w:t xml:space="preserve">vai </w:t>
      </w:r>
      <w:r>
        <w:rPr>
          <w:rFonts w:ascii="Times New Roman" w:hAnsi="Times New Roman"/>
          <w:i/>
          <w:sz w:val="24"/>
        </w:rPr>
        <w:t xml:space="preserve">marķieri </w:t>
      </w:r>
      <w:r>
        <w:rPr>
          <w:rFonts w:ascii="Times New Roman" w:hAnsi="Times New Roman"/>
          <w:sz w:val="24"/>
        </w:rPr>
        <w:t xml:space="preserve">vai arī vairāki </w:t>
      </w:r>
      <w:r>
        <w:rPr>
          <w:rFonts w:ascii="Times New Roman" w:hAnsi="Times New Roman"/>
          <w:i/>
          <w:sz w:val="24"/>
        </w:rPr>
        <w:t>aizliegtas metodes marķieri</w:t>
      </w:r>
      <w:r>
        <w:rPr>
          <w:rFonts w:ascii="Times New Roman" w:hAnsi="Times New Roman"/>
          <w:sz w:val="24"/>
        </w:rPr>
        <w:t xml:space="preserve">, kas liecinātu par vienas </w:t>
      </w:r>
      <w:r>
        <w:rPr>
          <w:rFonts w:ascii="Times New Roman" w:hAnsi="Times New Roman"/>
          <w:i/>
          <w:sz w:val="24"/>
        </w:rPr>
        <w:t>aizliegtas vielas</w:t>
      </w:r>
      <w:r>
        <w:rPr>
          <w:rFonts w:ascii="Times New Roman" w:hAnsi="Times New Roman"/>
          <w:sz w:val="24"/>
        </w:rPr>
        <w:t xml:space="preserve"> klātbūtni vai par vienas </w:t>
      </w:r>
      <w:r>
        <w:rPr>
          <w:rFonts w:ascii="Times New Roman" w:hAnsi="Times New Roman"/>
          <w:i/>
          <w:sz w:val="24"/>
        </w:rPr>
        <w:t>aizliegtas vielas lietošanu</w:t>
      </w:r>
      <w:r>
        <w:rPr>
          <w:rFonts w:ascii="Times New Roman" w:hAnsi="Times New Roman"/>
          <w:sz w:val="24"/>
        </w:rPr>
        <w:t>.</w:t>
      </w:r>
    </w:p>
    <w:p w14:paraId="6A0C7303" w14:textId="77777777" w:rsidR="004357CD" w:rsidRPr="00982C7A" w:rsidRDefault="004357CD" w:rsidP="00982C7A">
      <w:pPr>
        <w:jc w:val="both"/>
        <w:rPr>
          <w:rFonts w:ascii="Times New Roman" w:eastAsia="Arial" w:hAnsi="Times New Roman" w:cs="Arial"/>
          <w:noProof/>
          <w:sz w:val="24"/>
        </w:rPr>
      </w:pPr>
    </w:p>
    <w:p w14:paraId="53A6D318"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Dubultaklajiem </w:t>
      </w:r>
      <w:r>
        <w:rPr>
          <w:rFonts w:ascii="Times New Roman" w:hAnsi="Times New Roman"/>
          <w:i/>
          <w:sz w:val="24"/>
          <w:u w:val="single"/>
        </w:rPr>
        <w:t>EQAS</w:t>
      </w:r>
      <w:r>
        <w:rPr>
          <w:rFonts w:ascii="Times New Roman" w:hAnsi="Times New Roman"/>
          <w:i/>
          <w:sz w:val="24"/>
        </w:rPr>
        <w:t xml:space="preserve"> paraugiem jāpārstāv paraugi. Tāpēc tādā mērā, kādā tas iespējams (ievērojot, piemēram, tehniskos vai ētiskos ierobežojumus, farmaceitiskas kategorijas vielas pieejamību u. c.), dubultaklie </w:t>
      </w:r>
      <w:r>
        <w:rPr>
          <w:rFonts w:ascii="Times New Roman" w:hAnsi="Times New Roman"/>
          <w:i/>
          <w:iCs/>
          <w:sz w:val="24"/>
          <w:u w:val="single"/>
        </w:rPr>
        <w:t>EQAS</w:t>
      </w:r>
      <w:r>
        <w:rPr>
          <w:rFonts w:ascii="Times New Roman" w:hAnsi="Times New Roman"/>
          <w:i/>
          <w:sz w:val="24"/>
        </w:rPr>
        <w:t xml:space="preserve"> paraugi, kuru sastāvā ir aizliegtā(-ās) viela(-as) un/vai aizliegtās(-o) vielas(-u) metabolīts(-i) un/vai aizliegtās(-o) vielas(-u) vai aizliegtās(-o) metodes(-žu) marķieris(-i), jāsagatavo saskaņā ar kontrolētas lietošanas pētījumiem, kuri tiek veikti ar cilvēkiem. Tomēr, ja tas nav iespējams, tad dubultaklos </w:t>
      </w:r>
      <w:r>
        <w:rPr>
          <w:rFonts w:ascii="Times New Roman" w:hAnsi="Times New Roman"/>
          <w:i/>
          <w:sz w:val="24"/>
          <w:u w:val="single"/>
        </w:rPr>
        <w:t>EQAS</w:t>
      </w:r>
      <w:r>
        <w:rPr>
          <w:rFonts w:ascii="Times New Roman" w:hAnsi="Times New Roman"/>
          <w:i/>
          <w:sz w:val="24"/>
        </w:rPr>
        <w:t xml:space="preserve"> paraugus var sagatavot, pievienojot paredzamo(-ās) mērķa </w:t>
      </w:r>
      <w:r>
        <w:rPr>
          <w:rFonts w:ascii="Times New Roman" w:hAnsi="Times New Roman"/>
          <w:i/>
          <w:sz w:val="24"/>
          <w:u w:val="single"/>
        </w:rPr>
        <w:t>analizējamo(-ās) vielu(-as)</w:t>
      </w:r>
      <w:r>
        <w:rPr>
          <w:rFonts w:ascii="Times New Roman" w:hAnsi="Times New Roman"/>
          <w:i/>
          <w:sz w:val="24"/>
        </w:rPr>
        <w:t xml:space="preserve"> parauga matricā, ņemot vērā reprezentatīvo metabolisko(-os) profilu(-us).]</w:t>
      </w:r>
    </w:p>
    <w:p w14:paraId="41FD1D4E" w14:textId="77777777" w:rsidR="00AF4FE7" w:rsidRPr="00982C7A" w:rsidRDefault="00AF4FE7" w:rsidP="00982C7A">
      <w:pPr>
        <w:jc w:val="both"/>
        <w:rPr>
          <w:rFonts w:ascii="Times New Roman" w:eastAsia="Arial" w:hAnsi="Times New Roman" w:cs="Arial"/>
          <w:i/>
          <w:noProof/>
          <w:sz w:val="24"/>
          <w:szCs w:val="21"/>
        </w:rPr>
      </w:pPr>
    </w:p>
    <w:p w14:paraId="265A0E28" w14:textId="77777777" w:rsidR="00AF4FE7" w:rsidRPr="00982C7A" w:rsidRDefault="00AF4FE7" w:rsidP="004357CD">
      <w:pPr>
        <w:pStyle w:val="Pamatteksts"/>
        <w:numPr>
          <w:ilvl w:val="0"/>
          <w:numId w:val="23"/>
        </w:numPr>
        <w:tabs>
          <w:tab w:val="left" w:pos="2722"/>
        </w:tabs>
        <w:spacing w:before="0"/>
        <w:ind w:left="709" w:hanging="283"/>
        <w:jc w:val="both"/>
        <w:rPr>
          <w:rFonts w:ascii="Times New Roman" w:hAnsi="Times New Roman"/>
          <w:noProof/>
          <w:sz w:val="24"/>
          <w:u w:val="none"/>
        </w:rPr>
      </w:pPr>
      <w:r>
        <w:rPr>
          <w:rFonts w:ascii="Times New Roman" w:hAnsi="Times New Roman"/>
          <w:i/>
          <w:iCs/>
          <w:sz w:val="24"/>
        </w:rPr>
        <w:t>EQAS</w:t>
      </w:r>
      <w:r>
        <w:rPr>
          <w:rFonts w:ascii="Times New Roman" w:hAnsi="Times New Roman"/>
          <w:sz w:val="24"/>
          <w:u w:val="none"/>
        </w:rPr>
        <w:t xml:space="preserve"> paraugi </w:t>
      </w:r>
      <w:r>
        <w:rPr>
          <w:rFonts w:ascii="Times New Roman" w:hAnsi="Times New Roman"/>
          <w:sz w:val="24"/>
          <w:u w:color="000000"/>
        </w:rPr>
        <w:t>vielām, kas nav sliekšņa vielas</w:t>
      </w:r>
    </w:p>
    <w:p w14:paraId="2E5B70B2" w14:textId="77777777" w:rsidR="004357CD" w:rsidRDefault="004357CD" w:rsidP="004357CD">
      <w:pPr>
        <w:pStyle w:val="Pamatteksts"/>
        <w:spacing w:before="0"/>
        <w:ind w:left="709" w:hanging="283"/>
        <w:jc w:val="both"/>
        <w:rPr>
          <w:rFonts w:ascii="Times New Roman" w:hAnsi="Times New Roman"/>
          <w:noProof/>
          <w:sz w:val="24"/>
          <w:u w:val="none"/>
        </w:rPr>
      </w:pPr>
    </w:p>
    <w:p w14:paraId="67DDDFAF" w14:textId="04FF3A1B" w:rsidR="00AF4FE7" w:rsidRDefault="00AF4FE7" w:rsidP="004357CD">
      <w:pPr>
        <w:pStyle w:val="Pamatteksts"/>
        <w:spacing w:before="0"/>
        <w:ind w:left="709"/>
        <w:jc w:val="both"/>
        <w:rPr>
          <w:rFonts w:ascii="Times New Roman" w:hAnsi="Times New Roman"/>
          <w:noProof/>
          <w:sz w:val="24"/>
          <w:u w:val="none"/>
        </w:rPr>
      </w:pPr>
      <w:r>
        <w:rPr>
          <w:rFonts w:ascii="Times New Roman" w:hAnsi="Times New Roman"/>
          <w:sz w:val="24"/>
        </w:rPr>
        <w:t>Vielām, kas nav sliekšņa vielas</w:t>
      </w:r>
      <w:r>
        <w:rPr>
          <w:rFonts w:ascii="Times New Roman" w:hAnsi="Times New Roman"/>
          <w:sz w:val="24"/>
          <w:u w:val="none"/>
        </w:rPr>
        <w:t xml:space="preserve">, koncentrāciju </w:t>
      </w:r>
      <w:r>
        <w:rPr>
          <w:rFonts w:ascii="Times New Roman" w:hAnsi="Times New Roman"/>
          <w:i/>
          <w:iCs/>
          <w:sz w:val="24"/>
        </w:rPr>
        <w:t>EQAS</w:t>
      </w:r>
      <w:r>
        <w:rPr>
          <w:rFonts w:ascii="Times New Roman" w:hAnsi="Times New Roman"/>
          <w:sz w:val="24"/>
          <w:u w:val="none"/>
        </w:rPr>
        <w:t xml:space="preserve"> paraugā tostarp nosaka kāds no šādiem kritērijiem:</w:t>
      </w:r>
    </w:p>
    <w:p w14:paraId="4E64BE54" w14:textId="77777777" w:rsidR="004357CD" w:rsidRPr="00982C7A" w:rsidRDefault="004357CD" w:rsidP="00982C7A">
      <w:pPr>
        <w:pStyle w:val="Pamatteksts"/>
        <w:spacing w:before="0"/>
        <w:ind w:left="0"/>
        <w:jc w:val="both"/>
        <w:rPr>
          <w:rFonts w:ascii="Times New Roman" w:hAnsi="Times New Roman"/>
          <w:noProof/>
          <w:sz w:val="24"/>
          <w:u w:val="none"/>
        </w:rPr>
      </w:pPr>
    </w:p>
    <w:p w14:paraId="45DB1D88" w14:textId="77777777" w:rsidR="00AF4FE7" w:rsidRPr="00982C7A" w:rsidRDefault="00AF4FE7" w:rsidP="004357CD">
      <w:pPr>
        <w:numPr>
          <w:ilvl w:val="1"/>
          <w:numId w:val="23"/>
        </w:numPr>
        <w:tabs>
          <w:tab w:val="left" w:pos="3083"/>
        </w:tabs>
        <w:ind w:left="1134" w:hanging="425"/>
        <w:jc w:val="both"/>
        <w:rPr>
          <w:rFonts w:ascii="Times New Roman" w:eastAsia="Arial" w:hAnsi="Times New Roman" w:cs="Arial"/>
          <w:noProof/>
          <w:sz w:val="24"/>
        </w:rPr>
      </w:pPr>
      <w:r>
        <w:rPr>
          <w:rFonts w:ascii="Times New Roman" w:hAnsi="Times New Roman"/>
          <w:i/>
          <w:sz w:val="24"/>
        </w:rPr>
        <w:t xml:space="preserve">aizliegtās vielas </w:t>
      </w:r>
      <w:r>
        <w:rPr>
          <w:rFonts w:ascii="Times New Roman" w:hAnsi="Times New Roman"/>
          <w:sz w:val="24"/>
        </w:rPr>
        <w:t xml:space="preserve">un/vai tās </w:t>
      </w:r>
      <w:r>
        <w:rPr>
          <w:rFonts w:ascii="Times New Roman" w:hAnsi="Times New Roman"/>
          <w:i/>
          <w:sz w:val="24"/>
        </w:rPr>
        <w:t>metabolīta(-u)</w:t>
      </w:r>
      <w:r>
        <w:rPr>
          <w:rFonts w:ascii="Times New Roman" w:hAnsi="Times New Roman"/>
          <w:sz w:val="24"/>
        </w:rPr>
        <w:t xml:space="preserve"> vai </w:t>
      </w:r>
      <w:r>
        <w:rPr>
          <w:rFonts w:ascii="Times New Roman" w:hAnsi="Times New Roman"/>
          <w:i/>
          <w:sz w:val="24"/>
        </w:rPr>
        <w:t>marķiera(-u)</w:t>
      </w:r>
      <w:r>
        <w:rPr>
          <w:rFonts w:ascii="Times New Roman" w:hAnsi="Times New Roman"/>
          <w:sz w:val="24"/>
        </w:rPr>
        <w:t xml:space="preserve"> koncentrācija ir vienāda ar </w:t>
      </w:r>
      <w:r>
        <w:rPr>
          <w:rFonts w:ascii="Times New Roman" w:hAnsi="Times New Roman"/>
          <w:sz w:val="24"/>
          <w:u w:val="single" w:color="000000"/>
        </w:rPr>
        <w:t xml:space="preserve">piemērojamo </w:t>
      </w:r>
      <w:r>
        <w:rPr>
          <w:rFonts w:ascii="Times New Roman" w:hAnsi="Times New Roman"/>
          <w:i/>
          <w:iCs/>
          <w:sz w:val="24"/>
          <w:u w:val="single" w:color="000000"/>
        </w:rPr>
        <w:t>MRPL</w:t>
      </w:r>
      <w:r>
        <w:rPr>
          <w:rFonts w:ascii="Times New Roman" w:hAnsi="Times New Roman"/>
          <w:sz w:val="24"/>
        </w:rPr>
        <w:t xml:space="preserve"> vai augstāka par to (sk. </w:t>
      </w:r>
      <w:r>
        <w:rPr>
          <w:rFonts w:ascii="Times New Roman" w:hAnsi="Times New Roman"/>
          <w:i/>
          <w:iCs/>
          <w:sz w:val="24"/>
        </w:rPr>
        <w:t>TD MRPL</w:t>
      </w:r>
      <w:r>
        <w:rPr>
          <w:rFonts w:ascii="Times New Roman" w:hAnsi="Times New Roman"/>
          <w:sz w:val="24"/>
        </w:rPr>
        <w:t>);</w:t>
      </w:r>
    </w:p>
    <w:p w14:paraId="0208C5E6" w14:textId="77777777" w:rsidR="00AF4FE7" w:rsidRPr="00982C7A" w:rsidRDefault="00AF4FE7" w:rsidP="004357CD">
      <w:pPr>
        <w:numPr>
          <w:ilvl w:val="1"/>
          <w:numId w:val="23"/>
        </w:numPr>
        <w:tabs>
          <w:tab w:val="left" w:pos="3083"/>
        </w:tabs>
        <w:ind w:left="1134" w:hanging="425"/>
        <w:jc w:val="both"/>
        <w:rPr>
          <w:rFonts w:ascii="Times New Roman" w:eastAsia="Arial" w:hAnsi="Times New Roman" w:cs="Arial"/>
          <w:noProof/>
          <w:sz w:val="24"/>
        </w:rPr>
      </w:pPr>
      <w:r>
        <w:rPr>
          <w:rFonts w:ascii="Times New Roman" w:hAnsi="Times New Roman"/>
          <w:i/>
          <w:iCs/>
          <w:sz w:val="24"/>
        </w:rPr>
        <w:t>aizliegtās vielas</w:t>
      </w:r>
      <w:r>
        <w:rPr>
          <w:rFonts w:ascii="Times New Roman" w:hAnsi="Times New Roman"/>
          <w:sz w:val="24"/>
        </w:rPr>
        <w:t xml:space="preserve"> un/vai tās </w:t>
      </w:r>
      <w:r>
        <w:rPr>
          <w:rFonts w:ascii="Times New Roman" w:hAnsi="Times New Roman"/>
          <w:i/>
          <w:iCs/>
          <w:sz w:val="24"/>
        </w:rPr>
        <w:t>metabolīta(-u)</w:t>
      </w:r>
      <w:r>
        <w:rPr>
          <w:rFonts w:ascii="Times New Roman" w:hAnsi="Times New Roman"/>
          <w:sz w:val="24"/>
        </w:rPr>
        <w:t xml:space="preserve"> vai </w:t>
      </w:r>
      <w:r>
        <w:rPr>
          <w:rFonts w:ascii="Times New Roman" w:hAnsi="Times New Roman"/>
          <w:i/>
          <w:iCs/>
          <w:sz w:val="24"/>
        </w:rPr>
        <w:t xml:space="preserve">marķiera(-u) </w:t>
      </w:r>
      <w:r>
        <w:rPr>
          <w:rFonts w:ascii="Times New Roman" w:hAnsi="Times New Roman"/>
          <w:sz w:val="24"/>
        </w:rPr>
        <w:t>koncentrācija ir intervālā starp 50 % no</w:t>
      </w:r>
      <w:r>
        <w:rPr>
          <w:rFonts w:ascii="Times New Roman" w:hAnsi="Times New Roman"/>
          <w:i/>
          <w:iCs/>
          <w:sz w:val="24"/>
        </w:rPr>
        <w:t xml:space="preserve"> </w:t>
      </w:r>
      <w:r>
        <w:rPr>
          <w:rFonts w:ascii="Times New Roman" w:hAnsi="Times New Roman"/>
          <w:i/>
          <w:iCs/>
          <w:sz w:val="24"/>
          <w:u w:val="single" w:color="000000"/>
        </w:rPr>
        <w:t>MRPL</w:t>
      </w:r>
      <w:r>
        <w:rPr>
          <w:rFonts w:ascii="Times New Roman" w:hAnsi="Times New Roman"/>
          <w:i/>
          <w:iCs/>
          <w:sz w:val="24"/>
        </w:rPr>
        <w:t xml:space="preserve"> </w:t>
      </w:r>
      <w:r>
        <w:rPr>
          <w:rFonts w:ascii="Times New Roman" w:hAnsi="Times New Roman"/>
          <w:sz w:val="24"/>
        </w:rPr>
        <w:t xml:space="preserve">vērtības un </w:t>
      </w:r>
      <w:r>
        <w:rPr>
          <w:rFonts w:ascii="Times New Roman" w:hAnsi="Times New Roman"/>
          <w:i/>
          <w:iCs/>
          <w:sz w:val="24"/>
          <w:u w:val="single"/>
        </w:rPr>
        <w:t>MRPL</w:t>
      </w:r>
      <w:r>
        <w:rPr>
          <w:rFonts w:ascii="Times New Roman" w:hAnsi="Times New Roman"/>
          <w:sz w:val="24"/>
        </w:rPr>
        <w:t xml:space="preserve"> (piemērojams tikai tādām </w:t>
      </w:r>
      <w:r>
        <w:rPr>
          <w:rFonts w:ascii="Times New Roman" w:hAnsi="Times New Roman"/>
          <w:sz w:val="24"/>
          <w:u w:val="single"/>
        </w:rPr>
        <w:t>vielām, kas nav sliekšņa vielas</w:t>
      </w:r>
      <w:r>
        <w:rPr>
          <w:rFonts w:ascii="Times New Roman" w:hAnsi="Times New Roman"/>
          <w:sz w:val="24"/>
        </w:rPr>
        <w:t xml:space="preserve"> un kas ir aizliegtas visos gadījumos, un kurām nav </w:t>
      </w:r>
      <w:r>
        <w:rPr>
          <w:rFonts w:ascii="Times New Roman" w:hAnsi="Times New Roman"/>
          <w:i/>
          <w:iCs/>
          <w:sz w:val="24"/>
        </w:rPr>
        <w:t>minimālā ziņošanas līmeņa</w:t>
      </w:r>
      <w:r>
        <w:rPr>
          <w:rFonts w:ascii="Times New Roman" w:hAnsi="Times New Roman"/>
          <w:sz w:val="24"/>
        </w:rPr>
        <w:t xml:space="preserve"> saskaņā ar </w:t>
      </w:r>
      <w:r>
        <w:rPr>
          <w:rFonts w:ascii="Times New Roman" w:hAnsi="Times New Roman"/>
          <w:i/>
          <w:iCs/>
          <w:sz w:val="24"/>
        </w:rPr>
        <w:t>TD MRPL</w:t>
      </w:r>
      <w:r>
        <w:rPr>
          <w:rFonts w:ascii="Times New Roman" w:hAnsi="Times New Roman"/>
          <w:sz w:val="24"/>
        </w:rPr>
        <w:t>);</w:t>
      </w:r>
    </w:p>
    <w:p w14:paraId="259CB3B7" w14:textId="77777777" w:rsidR="00AF4FE7" w:rsidRPr="00982C7A" w:rsidRDefault="00AF4FE7" w:rsidP="004357CD">
      <w:pPr>
        <w:numPr>
          <w:ilvl w:val="1"/>
          <w:numId w:val="23"/>
        </w:numPr>
        <w:tabs>
          <w:tab w:val="left" w:pos="3083"/>
        </w:tabs>
        <w:ind w:left="1134" w:hanging="425"/>
        <w:jc w:val="both"/>
        <w:rPr>
          <w:rFonts w:ascii="Times New Roman" w:eastAsia="Arial" w:hAnsi="Times New Roman" w:cs="Arial"/>
          <w:noProof/>
          <w:sz w:val="24"/>
        </w:rPr>
      </w:pPr>
      <w:r>
        <w:rPr>
          <w:rFonts w:ascii="Times New Roman" w:hAnsi="Times New Roman"/>
          <w:sz w:val="24"/>
          <w:u w:val="single" w:color="000000"/>
        </w:rPr>
        <w:t>vielas, kas nav sliekšņa vielas</w:t>
      </w:r>
      <w:r>
        <w:rPr>
          <w:rFonts w:ascii="Times New Roman" w:hAnsi="Times New Roman"/>
          <w:sz w:val="24"/>
        </w:rPr>
        <w:t xml:space="preserve"> un kurām ir </w:t>
      </w:r>
      <w:r>
        <w:rPr>
          <w:rFonts w:ascii="Times New Roman" w:hAnsi="Times New Roman"/>
          <w:i/>
          <w:iCs/>
          <w:sz w:val="24"/>
        </w:rPr>
        <w:t>minimālais ziņošanas līmenis</w:t>
      </w:r>
      <w:r>
        <w:rPr>
          <w:rFonts w:ascii="Times New Roman" w:hAnsi="Times New Roman"/>
          <w:sz w:val="24"/>
        </w:rPr>
        <w:t xml:space="preserve"> saskaņā ar </w:t>
      </w:r>
      <w:r>
        <w:rPr>
          <w:rFonts w:ascii="Times New Roman" w:hAnsi="Times New Roman"/>
          <w:i/>
          <w:iCs/>
          <w:sz w:val="24"/>
        </w:rPr>
        <w:t>TD MRPL</w:t>
      </w:r>
      <w:r>
        <w:rPr>
          <w:rFonts w:ascii="Times New Roman" w:hAnsi="Times New Roman"/>
          <w:sz w:val="24"/>
        </w:rPr>
        <w:t xml:space="preserve"> (piemēram, vielas, kas ir aizliegtas tikai </w:t>
      </w:r>
      <w:r>
        <w:rPr>
          <w:rFonts w:ascii="Times New Roman" w:hAnsi="Times New Roman"/>
          <w:i/>
          <w:iCs/>
          <w:sz w:val="24"/>
        </w:rPr>
        <w:t>sacensību laikā</w:t>
      </w:r>
      <w:r>
        <w:rPr>
          <w:rFonts w:ascii="Times New Roman" w:hAnsi="Times New Roman"/>
          <w:sz w:val="24"/>
        </w:rPr>
        <w:t>), parasti būs sastopamas tādā aprēķinātajā koncentrācijā, kas ir augstāka par 120 % no piemērojamā</w:t>
      </w:r>
      <w:r>
        <w:rPr>
          <w:rFonts w:ascii="Times New Roman" w:hAnsi="Times New Roman"/>
          <w:i/>
          <w:iCs/>
          <w:sz w:val="24"/>
        </w:rPr>
        <w:t xml:space="preserve"> minimālā ziņošanas līmeņa</w:t>
      </w:r>
      <w:r>
        <w:rPr>
          <w:rFonts w:ascii="Times New Roman" w:hAnsi="Times New Roman"/>
          <w:sz w:val="24"/>
        </w:rPr>
        <w:t>;</w:t>
      </w:r>
    </w:p>
    <w:p w14:paraId="7516D98B" w14:textId="77777777" w:rsidR="00AF4FE7" w:rsidRPr="00982C7A" w:rsidRDefault="00AF4FE7" w:rsidP="004357CD">
      <w:pPr>
        <w:numPr>
          <w:ilvl w:val="1"/>
          <w:numId w:val="23"/>
        </w:numPr>
        <w:tabs>
          <w:tab w:val="left" w:pos="3083"/>
        </w:tabs>
        <w:ind w:left="1134" w:hanging="425"/>
        <w:jc w:val="both"/>
        <w:rPr>
          <w:rFonts w:ascii="Times New Roman" w:eastAsia="Arial" w:hAnsi="Times New Roman" w:cs="Arial"/>
          <w:noProof/>
          <w:sz w:val="24"/>
        </w:rPr>
      </w:pPr>
      <w:r>
        <w:rPr>
          <w:rFonts w:ascii="Times New Roman" w:hAnsi="Times New Roman"/>
          <w:i/>
          <w:iCs/>
          <w:sz w:val="24"/>
        </w:rPr>
        <w:t>aizliegtās vielas</w:t>
      </w:r>
      <w:r>
        <w:rPr>
          <w:rFonts w:ascii="Times New Roman" w:hAnsi="Times New Roman"/>
          <w:sz w:val="24"/>
        </w:rPr>
        <w:t xml:space="preserve"> un/vai tās </w:t>
      </w:r>
      <w:r>
        <w:rPr>
          <w:rFonts w:ascii="Times New Roman" w:hAnsi="Times New Roman"/>
          <w:i/>
          <w:iCs/>
          <w:sz w:val="24"/>
        </w:rPr>
        <w:t xml:space="preserve">metabolīta(-u) </w:t>
      </w:r>
      <w:r>
        <w:rPr>
          <w:rFonts w:ascii="Times New Roman" w:hAnsi="Times New Roman"/>
          <w:sz w:val="24"/>
        </w:rPr>
        <w:t xml:space="preserve">vai </w:t>
      </w:r>
      <w:r>
        <w:rPr>
          <w:rFonts w:ascii="Times New Roman" w:hAnsi="Times New Roman"/>
          <w:i/>
          <w:iCs/>
          <w:sz w:val="24"/>
        </w:rPr>
        <w:t xml:space="preserve">marķiera(-u) </w:t>
      </w:r>
      <w:r>
        <w:rPr>
          <w:rFonts w:ascii="Times New Roman" w:hAnsi="Times New Roman"/>
          <w:sz w:val="24"/>
        </w:rPr>
        <w:t xml:space="preserve">koncentrācija ir zemāka par 50 % no piemērojamā </w:t>
      </w:r>
      <w:r>
        <w:rPr>
          <w:rFonts w:ascii="Times New Roman" w:hAnsi="Times New Roman"/>
          <w:i/>
          <w:iCs/>
          <w:sz w:val="24"/>
          <w:u w:val="single"/>
        </w:rPr>
        <w:t>MRPL</w:t>
      </w:r>
      <w:r>
        <w:rPr>
          <w:rFonts w:ascii="Times New Roman" w:hAnsi="Times New Roman"/>
          <w:sz w:val="24"/>
        </w:rPr>
        <w:t xml:space="preserve"> (tādām </w:t>
      </w:r>
      <w:r>
        <w:rPr>
          <w:rFonts w:ascii="Times New Roman" w:hAnsi="Times New Roman"/>
          <w:sz w:val="24"/>
          <w:u w:val="single"/>
        </w:rPr>
        <w:t>vielām, kas nav sliekšņa vielas</w:t>
      </w:r>
      <w:r>
        <w:rPr>
          <w:rFonts w:ascii="Times New Roman" w:hAnsi="Times New Roman"/>
          <w:sz w:val="24"/>
        </w:rPr>
        <w:t xml:space="preserve"> un kas ir aizliegtas vienmēr, un kurām nav </w:t>
      </w:r>
      <w:r>
        <w:rPr>
          <w:rFonts w:ascii="Times New Roman" w:hAnsi="Times New Roman"/>
          <w:i/>
          <w:iCs/>
          <w:sz w:val="24"/>
        </w:rPr>
        <w:t>minimālā ziņošanas līmeņa</w:t>
      </w:r>
      <w:r>
        <w:rPr>
          <w:rFonts w:ascii="Times New Roman" w:hAnsi="Times New Roman"/>
          <w:sz w:val="24"/>
        </w:rPr>
        <w:t>, mācību nolūkos).</w:t>
      </w:r>
    </w:p>
    <w:p w14:paraId="08A4A3B5" w14:textId="77777777" w:rsidR="00AF4FE7" w:rsidRPr="00982C7A" w:rsidRDefault="00AF4FE7" w:rsidP="00982C7A">
      <w:pPr>
        <w:jc w:val="both"/>
        <w:rPr>
          <w:rFonts w:ascii="Times New Roman" w:eastAsia="Arial" w:hAnsi="Times New Roman" w:cs="Arial"/>
          <w:noProof/>
          <w:sz w:val="24"/>
          <w:szCs w:val="21"/>
        </w:rPr>
      </w:pPr>
    </w:p>
    <w:p w14:paraId="2F29141F" w14:textId="77777777" w:rsidR="00AF4FE7" w:rsidRPr="00982C7A" w:rsidRDefault="00AF4FE7" w:rsidP="004357CD">
      <w:pPr>
        <w:pStyle w:val="Pamatteksts"/>
        <w:numPr>
          <w:ilvl w:val="0"/>
          <w:numId w:val="23"/>
        </w:numPr>
        <w:tabs>
          <w:tab w:val="left" w:pos="2722"/>
        </w:tabs>
        <w:spacing w:before="0"/>
        <w:ind w:left="709" w:hanging="283"/>
        <w:jc w:val="both"/>
        <w:rPr>
          <w:rFonts w:ascii="Times New Roman" w:hAnsi="Times New Roman"/>
          <w:noProof/>
          <w:sz w:val="24"/>
          <w:u w:val="none"/>
        </w:rPr>
      </w:pPr>
      <w:r>
        <w:rPr>
          <w:rFonts w:ascii="Times New Roman" w:hAnsi="Times New Roman"/>
          <w:i/>
          <w:iCs/>
          <w:sz w:val="24"/>
          <w:u w:color="000000"/>
        </w:rPr>
        <w:t>EQAS</w:t>
      </w:r>
      <w:r>
        <w:rPr>
          <w:rFonts w:ascii="Times New Roman" w:hAnsi="Times New Roman"/>
          <w:sz w:val="24"/>
          <w:u w:val="none"/>
        </w:rPr>
        <w:t xml:space="preserve"> paraugi </w:t>
      </w:r>
      <w:r>
        <w:rPr>
          <w:rFonts w:ascii="Times New Roman" w:hAnsi="Times New Roman"/>
          <w:sz w:val="24"/>
        </w:rPr>
        <w:t>sliekšņa vielām</w:t>
      </w:r>
    </w:p>
    <w:p w14:paraId="7FFC30D6" w14:textId="77777777" w:rsidR="004357CD" w:rsidRDefault="004357CD" w:rsidP="004357CD">
      <w:pPr>
        <w:pStyle w:val="Pamatteksts"/>
        <w:spacing w:before="0"/>
        <w:ind w:left="709" w:hanging="283"/>
        <w:jc w:val="both"/>
        <w:rPr>
          <w:rFonts w:ascii="Times New Roman" w:hAnsi="Times New Roman"/>
          <w:noProof/>
          <w:sz w:val="24"/>
          <w:u w:val="none"/>
        </w:rPr>
      </w:pPr>
    </w:p>
    <w:p w14:paraId="55F5BA09" w14:textId="08EA8086" w:rsidR="00AF4FE7" w:rsidRDefault="00AF4FE7" w:rsidP="004357CD">
      <w:pPr>
        <w:pStyle w:val="Pamatteksts"/>
        <w:spacing w:before="0"/>
        <w:ind w:left="709"/>
        <w:jc w:val="both"/>
        <w:rPr>
          <w:rFonts w:ascii="Times New Roman" w:hAnsi="Times New Roman"/>
          <w:noProof/>
          <w:sz w:val="24"/>
          <w:u w:val="none"/>
        </w:rPr>
      </w:pPr>
      <w:r>
        <w:rPr>
          <w:rFonts w:ascii="Times New Roman" w:hAnsi="Times New Roman"/>
          <w:sz w:val="24"/>
        </w:rPr>
        <w:t>Sliekšņa vielām</w:t>
      </w:r>
      <w:r>
        <w:rPr>
          <w:rFonts w:ascii="Times New Roman" w:hAnsi="Times New Roman"/>
          <w:sz w:val="24"/>
          <w:u w:val="none"/>
        </w:rPr>
        <w:t xml:space="preserve"> koncentrāciju </w:t>
      </w:r>
      <w:r>
        <w:rPr>
          <w:rFonts w:ascii="Times New Roman" w:hAnsi="Times New Roman"/>
          <w:i/>
          <w:iCs/>
          <w:sz w:val="24"/>
        </w:rPr>
        <w:t>EQAS</w:t>
      </w:r>
      <w:r>
        <w:rPr>
          <w:rFonts w:ascii="Times New Roman" w:hAnsi="Times New Roman"/>
          <w:sz w:val="24"/>
          <w:u w:val="none"/>
        </w:rPr>
        <w:t xml:space="preserve"> paraugā cita starpā nosaka kāds no šādiem kritērijiem:</w:t>
      </w:r>
    </w:p>
    <w:p w14:paraId="2751550C" w14:textId="77777777" w:rsidR="004357CD" w:rsidRPr="00982C7A" w:rsidRDefault="004357CD" w:rsidP="00982C7A">
      <w:pPr>
        <w:pStyle w:val="Pamatteksts"/>
        <w:spacing w:before="0"/>
        <w:ind w:left="0"/>
        <w:jc w:val="both"/>
        <w:rPr>
          <w:rFonts w:ascii="Times New Roman" w:hAnsi="Times New Roman"/>
          <w:noProof/>
          <w:sz w:val="24"/>
          <w:u w:val="none"/>
        </w:rPr>
      </w:pPr>
    </w:p>
    <w:p w14:paraId="37F2E185" w14:textId="7DFCAF50" w:rsidR="00AF4FE7" w:rsidRPr="004357CD" w:rsidRDefault="00AF4FE7" w:rsidP="004357CD">
      <w:pPr>
        <w:pStyle w:val="Pamatteksts"/>
        <w:numPr>
          <w:ilvl w:val="1"/>
          <w:numId w:val="23"/>
        </w:numPr>
        <w:tabs>
          <w:tab w:val="left" w:pos="3083"/>
        </w:tabs>
        <w:spacing w:before="0"/>
        <w:ind w:left="1134" w:hanging="425"/>
        <w:jc w:val="both"/>
        <w:rPr>
          <w:rFonts w:ascii="Times New Roman" w:hAnsi="Times New Roman" w:cs="Arial"/>
          <w:noProof/>
          <w:sz w:val="24"/>
        </w:rPr>
      </w:pPr>
      <w:r>
        <w:rPr>
          <w:rFonts w:ascii="Times New Roman" w:hAnsi="Times New Roman"/>
          <w:sz w:val="24"/>
          <w:u w:val="none"/>
        </w:rPr>
        <w:t xml:space="preserve">koncentrācija ir augstāka par 50 % no </w:t>
      </w:r>
      <w:r>
        <w:rPr>
          <w:rFonts w:ascii="Times New Roman" w:hAnsi="Times New Roman"/>
          <w:sz w:val="24"/>
          <w:u w:color="000000"/>
        </w:rPr>
        <w:t>robežvērtības</w:t>
      </w:r>
      <w:r>
        <w:rPr>
          <w:rFonts w:ascii="Times New Roman" w:hAnsi="Times New Roman"/>
          <w:sz w:val="24"/>
          <w:u w:val="none"/>
        </w:rPr>
        <w:t xml:space="preserve">, kā noteikts attiecīgajā(-ajos) </w:t>
      </w:r>
      <w:r>
        <w:rPr>
          <w:rFonts w:ascii="Times New Roman" w:hAnsi="Times New Roman"/>
          <w:i/>
          <w:iCs/>
          <w:sz w:val="24"/>
          <w:u w:val="none"/>
        </w:rPr>
        <w:t>tehniskajā(-ajos) dokumentā(-os)</w:t>
      </w:r>
      <w:r>
        <w:rPr>
          <w:rFonts w:ascii="Times New Roman" w:hAnsi="Times New Roman"/>
          <w:sz w:val="24"/>
          <w:u w:val="none"/>
        </w:rPr>
        <w:t xml:space="preserve"> vai </w:t>
      </w:r>
      <w:r>
        <w:rPr>
          <w:rFonts w:ascii="Times New Roman" w:hAnsi="Times New Roman"/>
          <w:sz w:val="24"/>
          <w:u w:color="000000"/>
        </w:rPr>
        <w:t>laboratoriju vadlīnijās</w:t>
      </w:r>
      <w:r>
        <w:rPr>
          <w:rFonts w:ascii="Times New Roman" w:hAnsi="Times New Roman"/>
          <w:sz w:val="24"/>
          <w:u w:val="none"/>
        </w:rPr>
        <w:t>;</w:t>
      </w:r>
    </w:p>
    <w:p w14:paraId="7BC27292" w14:textId="77777777" w:rsidR="00AF4FE7" w:rsidRPr="00982C7A" w:rsidRDefault="00AF4FE7" w:rsidP="004357CD">
      <w:pPr>
        <w:pStyle w:val="Pamatteksts"/>
        <w:numPr>
          <w:ilvl w:val="1"/>
          <w:numId w:val="23"/>
        </w:numPr>
        <w:tabs>
          <w:tab w:val="left" w:pos="3083"/>
        </w:tabs>
        <w:spacing w:before="0"/>
        <w:ind w:left="1134" w:hanging="425"/>
        <w:jc w:val="both"/>
        <w:rPr>
          <w:rFonts w:ascii="Times New Roman" w:hAnsi="Times New Roman"/>
          <w:noProof/>
          <w:sz w:val="24"/>
          <w:u w:val="none"/>
        </w:rPr>
      </w:pPr>
      <w:r>
        <w:rPr>
          <w:rFonts w:ascii="Times New Roman" w:hAnsi="Times New Roman"/>
          <w:sz w:val="24"/>
          <w:u w:val="none"/>
        </w:rPr>
        <w:t xml:space="preserve">tā ir zemāka par 50 % no </w:t>
      </w:r>
      <w:r>
        <w:rPr>
          <w:rFonts w:ascii="Times New Roman" w:hAnsi="Times New Roman"/>
          <w:sz w:val="24"/>
          <w:u w:color="000000"/>
        </w:rPr>
        <w:t>robežvērtības</w:t>
      </w:r>
      <w:r>
        <w:rPr>
          <w:rFonts w:ascii="Times New Roman" w:hAnsi="Times New Roman"/>
          <w:sz w:val="24"/>
          <w:u w:val="none"/>
        </w:rPr>
        <w:t xml:space="preserve"> tām eksogēnajām </w:t>
      </w:r>
      <w:r>
        <w:rPr>
          <w:rFonts w:ascii="Times New Roman" w:hAnsi="Times New Roman"/>
          <w:sz w:val="24"/>
          <w:u w:color="000000"/>
        </w:rPr>
        <w:t>sliekšņa vielām</w:t>
      </w:r>
      <w:r>
        <w:rPr>
          <w:rFonts w:ascii="Times New Roman" w:hAnsi="Times New Roman"/>
          <w:sz w:val="24"/>
          <w:u w:val="none"/>
        </w:rPr>
        <w:t xml:space="preserve">, kas norādītas </w:t>
      </w:r>
      <w:r>
        <w:rPr>
          <w:rFonts w:ascii="Times New Roman" w:hAnsi="Times New Roman"/>
          <w:i/>
          <w:iCs/>
          <w:sz w:val="24"/>
          <w:u w:val="none"/>
        </w:rPr>
        <w:t>TD DL</w:t>
      </w:r>
      <w:r>
        <w:rPr>
          <w:rFonts w:ascii="Times New Roman" w:hAnsi="Times New Roman"/>
          <w:sz w:val="24"/>
          <w:u w:val="none"/>
        </w:rPr>
        <w:t xml:space="preserve"> un par kuru klātbūtni jāziņo, ja tās tiek konstatētas diurētisku līdzekļu vai maskētājlīdzekļu klātbūtnē.</w:t>
      </w:r>
    </w:p>
    <w:p w14:paraId="315FDD51" w14:textId="77777777" w:rsidR="004357CD" w:rsidRDefault="004357CD" w:rsidP="00982C7A">
      <w:pPr>
        <w:pStyle w:val="Pamatteksts"/>
        <w:spacing w:before="0"/>
        <w:ind w:left="0"/>
        <w:jc w:val="both"/>
        <w:rPr>
          <w:rFonts w:ascii="Times New Roman" w:hAnsi="Times New Roman"/>
          <w:noProof/>
          <w:sz w:val="24"/>
          <w:u w:color="000000"/>
        </w:rPr>
      </w:pPr>
    </w:p>
    <w:p w14:paraId="6DB24146" w14:textId="61DE89F8"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nosaka “steroīdu profila” </w:t>
      </w:r>
      <w:r>
        <w:rPr>
          <w:rFonts w:ascii="Times New Roman" w:hAnsi="Times New Roman"/>
          <w:i/>
          <w:iCs/>
          <w:sz w:val="24"/>
          <w:u w:val="none"/>
        </w:rPr>
        <w:t>marķierus</w:t>
      </w:r>
      <w:r>
        <w:rPr>
          <w:rFonts w:ascii="Times New Roman" w:hAnsi="Times New Roman"/>
          <w:sz w:val="24"/>
          <w:u w:val="none"/>
        </w:rPr>
        <w:t xml:space="preserve"> visos urīna </w:t>
      </w:r>
      <w:r>
        <w:rPr>
          <w:rFonts w:ascii="Times New Roman" w:hAnsi="Times New Roman"/>
          <w:i/>
          <w:iCs/>
          <w:sz w:val="24"/>
        </w:rPr>
        <w:t>EQAS</w:t>
      </w:r>
      <w:r>
        <w:rPr>
          <w:rFonts w:ascii="Times New Roman" w:hAnsi="Times New Roman"/>
          <w:sz w:val="24"/>
          <w:u w:val="none"/>
        </w:rPr>
        <w:t xml:space="preserve"> paraugos (ja vien nav īpaši norādīts, ka tie nav nepieciešami mācību </w:t>
      </w:r>
      <w:r>
        <w:rPr>
          <w:rFonts w:ascii="Times New Roman" w:hAnsi="Times New Roman"/>
          <w:i/>
          <w:iCs/>
          <w:sz w:val="24"/>
        </w:rPr>
        <w:t>EQAS</w:t>
      </w:r>
      <w:r>
        <w:rPr>
          <w:rFonts w:ascii="Times New Roman" w:hAnsi="Times New Roman"/>
          <w:sz w:val="24"/>
          <w:u w:val="none"/>
        </w:rPr>
        <w:t xml:space="preserve"> paraugā).</w:t>
      </w:r>
    </w:p>
    <w:p w14:paraId="6A7F0C8B" w14:textId="77777777" w:rsidR="00AF4FE7" w:rsidRPr="00982C7A" w:rsidRDefault="00AF4FE7" w:rsidP="00982C7A">
      <w:pPr>
        <w:jc w:val="both"/>
        <w:rPr>
          <w:rFonts w:ascii="Times New Roman" w:eastAsia="Arial" w:hAnsi="Times New Roman" w:cs="Arial"/>
          <w:noProof/>
          <w:sz w:val="24"/>
          <w:szCs w:val="21"/>
        </w:rPr>
      </w:pPr>
    </w:p>
    <w:p w14:paraId="271122EA" w14:textId="0980F864" w:rsidR="00AF4FE7" w:rsidRPr="00982C7A" w:rsidRDefault="004357CD" w:rsidP="00291F4C">
      <w:pPr>
        <w:pStyle w:val="Virsraksts3"/>
        <w:keepNext/>
        <w:tabs>
          <w:tab w:val="left" w:pos="2743"/>
        </w:tabs>
        <w:ind w:left="0" w:firstLine="0"/>
        <w:jc w:val="both"/>
        <w:rPr>
          <w:rFonts w:ascii="Times New Roman" w:hAnsi="Times New Roman" w:cs="Arial"/>
          <w:b w:val="0"/>
          <w:bCs w:val="0"/>
          <w:noProof/>
          <w:sz w:val="24"/>
        </w:rPr>
      </w:pPr>
      <w:bookmarkStart w:id="250" w:name="_Toc64651428"/>
      <w:r>
        <w:rPr>
          <w:rFonts w:ascii="Times New Roman" w:hAnsi="Times New Roman"/>
          <w:sz w:val="24"/>
        </w:rPr>
        <w:lastRenderedPageBreak/>
        <w:t xml:space="preserve">6.2.2.4. </w:t>
      </w:r>
      <w:r>
        <w:rPr>
          <w:rFonts w:ascii="Times New Roman" w:hAnsi="Times New Roman"/>
          <w:i/>
          <w:iCs/>
          <w:sz w:val="24"/>
          <w:u w:val="thick" w:color="000000"/>
        </w:rPr>
        <w:t>EQAS</w:t>
      </w:r>
      <w:r>
        <w:rPr>
          <w:rFonts w:ascii="Times New Roman" w:hAnsi="Times New Roman"/>
          <w:sz w:val="24"/>
        </w:rPr>
        <w:t xml:space="preserve"> asins paraugi </w:t>
      </w:r>
      <w:r>
        <w:rPr>
          <w:rFonts w:ascii="Times New Roman" w:hAnsi="Times New Roman"/>
          <w:i/>
          <w:sz w:val="24"/>
        </w:rPr>
        <w:t xml:space="preserve">ABP </w:t>
      </w:r>
      <w:r>
        <w:rPr>
          <w:rFonts w:ascii="Times New Roman" w:hAnsi="Times New Roman"/>
          <w:sz w:val="24"/>
        </w:rPr>
        <w:t xml:space="preserve">asins </w:t>
      </w:r>
      <w:r>
        <w:rPr>
          <w:rFonts w:ascii="Times New Roman" w:hAnsi="Times New Roman"/>
          <w:i/>
          <w:sz w:val="24"/>
        </w:rPr>
        <w:t>marķieru</w:t>
      </w:r>
      <w:r>
        <w:rPr>
          <w:rFonts w:ascii="Times New Roman" w:hAnsi="Times New Roman"/>
          <w:sz w:val="24"/>
        </w:rPr>
        <w:t xml:space="preserve"> analīzei</w:t>
      </w:r>
      <w:bookmarkEnd w:id="250"/>
    </w:p>
    <w:p w14:paraId="123E96B9" w14:textId="77777777" w:rsidR="004357CD" w:rsidRDefault="004357CD" w:rsidP="00291F4C">
      <w:pPr>
        <w:pStyle w:val="Pamatteksts"/>
        <w:keepNext/>
        <w:spacing w:before="0"/>
        <w:ind w:left="0"/>
        <w:jc w:val="both"/>
        <w:rPr>
          <w:rFonts w:ascii="Times New Roman" w:hAnsi="Times New Roman"/>
          <w:noProof/>
          <w:sz w:val="24"/>
          <w:u w:val="none"/>
        </w:rPr>
      </w:pPr>
    </w:p>
    <w:p w14:paraId="57752C7E" w14:textId="43403BB0" w:rsidR="00AF4FE7" w:rsidRPr="00982C7A" w:rsidRDefault="00AF4FE7" w:rsidP="00291F4C">
      <w:pPr>
        <w:pStyle w:val="Pamatteksts"/>
        <w:keepNext/>
        <w:spacing w:before="0"/>
        <w:ind w:left="0"/>
        <w:jc w:val="both"/>
        <w:rPr>
          <w:rFonts w:ascii="Times New Roman" w:hAnsi="Times New Roman"/>
          <w:noProof/>
          <w:sz w:val="24"/>
          <w:u w:val="none"/>
        </w:rPr>
      </w:pPr>
      <w:r>
        <w:rPr>
          <w:rFonts w:ascii="Times New Roman" w:hAnsi="Times New Roman"/>
          <w:sz w:val="24"/>
          <w:u w:val="none"/>
        </w:rPr>
        <w:t xml:space="preserve">Šie </w:t>
      </w:r>
      <w:r>
        <w:rPr>
          <w:rFonts w:ascii="Times New Roman" w:hAnsi="Times New Roman"/>
          <w:i/>
          <w:iCs/>
          <w:sz w:val="24"/>
        </w:rPr>
        <w:t>EQAS</w:t>
      </w:r>
      <w:r>
        <w:rPr>
          <w:rFonts w:ascii="Times New Roman" w:hAnsi="Times New Roman"/>
          <w:sz w:val="24"/>
          <w:u w:val="none"/>
        </w:rPr>
        <w:t xml:space="preserve"> paraugi tiek regulāri (piemēram, reizi mēnesī) izdalīti </w:t>
      </w:r>
      <w:r>
        <w:rPr>
          <w:rFonts w:ascii="Times New Roman" w:hAnsi="Times New Roman"/>
          <w:sz w:val="24"/>
          <w:u w:color="000000"/>
        </w:rPr>
        <w:t>laboratorijām</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laboratorijām</w:t>
      </w:r>
      <w:r>
        <w:rPr>
          <w:rFonts w:ascii="Times New Roman" w:hAnsi="Times New Roman"/>
          <w:sz w:val="24"/>
          <w:u w:val="none"/>
        </w:rPr>
        <w:t xml:space="preserve">, lai izvērtētu to kompetenci attiecībā uz to asins </w:t>
      </w:r>
      <w:r>
        <w:rPr>
          <w:rFonts w:ascii="Times New Roman" w:hAnsi="Times New Roman"/>
          <w:i/>
          <w:sz w:val="24"/>
          <w:u w:val="none"/>
        </w:rPr>
        <w:t xml:space="preserve">marķieru </w:t>
      </w:r>
      <w:r>
        <w:rPr>
          <w:rFonts w:ascii="Times New Roman" w:hAnsi="Times New Roman"/>
          <w:sz w:val="24"/>
          <w:u w:val="none"/>
        </w:rPr>
        <w:t xml:space="preserve">analīzes veikšanu un paziņošanu, kuri veido </w:t>
      </w:r>
      <w:r>
        <w:rPr>
          <w:rFonts w:ascii="Times New Roman" w:hAnsi="Times New Roman"/>
          <w:i/>
          <w:sz w:val="24"/>
          <w:u w:val="none"/>
        </w:rPr>
        <w:t>ABP</w:t>
      </w:r>
      <w:r>
        <w:rPr>
          <w:rFonts w:ascii="Times New Roman" w:hAnsi="Times New Roman"/>
          <w:sz w:val="24"/>
          <w:u w:val="none"/>
        </w:rPr>
        <w:t xml:space="preserve"> hematoloģijas moduli.</w:t>
      </w:r>
    </w:p>
    <w:p w14:paraId="4538D489" w14:textId="77777777" w:rsidR="00AF4FE7" w:rsidRPr="00982C7A" w:rsidRDefault="00AF4FE7" w:rsidP="00982C7A">
      <w:pPr>
        <w:jc w:val="both"/>
        <w:rPr>
          <w:rFonts w:ascii="Times New Roman" w:eastAsia="Arial" w:hAnsi="Times New Roman" w:cs="Arial"/>
          <w:noProof/>
          <w:sz w:val="24"/>
          <w:szCs w:val="21"/>
        </w:rPr>
      </w:pPr>
    </w:p>
    <w:p w14:paraId="303E61CA" w14:textId="0B74D031"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51" w:name="_Toc64651429"/>
      <w:r>
        <w:rPr>
          <w:rFonts w:ascii="Times New Roman" w:hAnsi="Times New Roman"/>
          <w:sz w:val="24"/>
          <w:u w:color="000000"/>
        </w:rPr>
        <w:t xml:space="preserve">6.2.3. </w:t>
      </w:r>
      <w:r>
        <w:rPr>
          <w:rFonts w:ascii="Times New Roman" w:hAnsi="Times New Roman"/>
          <w:sz w:val="24"/>
          <w:u w:val="thick" w:color="000000"/>
        </w:rPr>
        <w:t xml:space="preserve">Laboratorijas analītiskās </w:t>
      </w:r>
      <w:r>
        <w:rPr>
          <w:rFonts w:ascii="Times New Roman" w:hAnsi="Times New Roman"/>
          <w:i/>
          <w:iCs/>
          <w:sz w:val="24"/>
          <w:u w:val="thick" w:color="000000"/>
        </w:rPr>
        <w:t>pārbaudes</w:t>
      </w:r>
      <w:r>
        <w:rPr>
          <w:rFonts w:ascii="Times New Roman" w:hAnsi="Times New Roman"/>
          <w:sz w:val="24"/>
          <w:u w:val="thick" w:color="000000"/>
        </w:rPr>
        <w:t xml:space="preserve"> procedūras</w:t>
      </w:r>
      <w:r>
        <w:rPr>
          <w:rFonts w:ascii="Times New Roman" w:hAnsi="Times New Roman"/>
          <w:sz w:val="24"/>
        </w:rPr>
        <w:t xml:space="preserve">, ko izmanto </w:t>
      </w:r>
      <w:r>
        <w:rPr>
          <w:rFonts w:ascii="Times New Roman" w:hAnsi="Times New Roman"/>
          <w:i/>
          <w:iCs/>
          <w:sz w:val="24"/>
          <w:u w:val="thick" w:color="000000"/>
        </w:rPr>
        <w:t>EQAS</w:t>
      </w:r>
      <w:bookmarkStart w:id="252" w:name="_bookmark95"/>
      <w:bookmarkEnd w:id="252"/>
      <w:bookmarkEnd w:id="251"/>
    </w:p>
    <w:p w14:paraId="245EBA95" w14:textId="77777777" w:rsidR="00545F28" w:rsidRDefault="00545F28" w:rsidP="00982C7A">
      <w:pPr>
        <w:pStyle w:val="Pamatteksts"/>
        <w:spacing w:before="0"/>
        <w:ind w:left="0"/>
        <w:jc w:val="both"/>
        <w:rPr>
          <w:rFonts w:ascii="Times New Roman" w:hAnsi="Times New Roman"/>
          <w:noProof/>
          <w:sz w:val="24"/>
          <w:u w:val="none"/>
        </w:rPr>
      </w:pPr>
    </w:p>
    <w:p w14:paraId="643A49F0" w14:textId="0BE9D360"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Visas procedūras, kas saistītas ar </w:t>
      </w:r>
      <w:r>
        <w:rPr>
          <w:rFonts w:ascii="Times New Roman" w:hAnsi="Times New Roman"/>
          <w:i/>
          <w:iCs/>
          <w:sz w:val="24"/>
        </w:rPr>
        <w:t>EQAS</w:t>
      </w:r>
      <w:r>
        <w:rPr>
          <w:rFonts w:ascii="Times New Roman" w:hAnsi="Times New Roman"/>
          <w:sz w:val="24"/>
          <w:u w:val="none"/>
        </w:rPr>
        <w:t xml:space="preserve"> paraugu </w:t>
      </w:r>
      <w:r>
        <w:rPr>
          <w:rFonts w:ascii="Times New Roman" w:hAnsi="Times New Roman"/>
          <w:sz w:val="24"/>
          <w:u w:color="000000"/>
        </w:rPr>
        <w:t xml:space="preserve">analītisko </w:t>
      </w:r>
      <w:r>
        <w:rPr>
          <w:rFonts w:ascii="Times New Roman" w:hAnsi="Times New Roman"/>
          <w:i/>
          <w:iCs/>
          <w:sz w:val="24"/>
          <w:u w:color="000000"/>
        </w:rPr>
        <w:t>pārbaudi</w:t>
      </w:r>
      <w:r>
        <w:rPr>
          <w:rFonts w:ascii="Times New Roman" w:hAnsi="Times New Roman"/>
          <w:sz w:val="24"/>
          <w:u w:val="none"/>
        </w:rPr>
        <w:t xml:space="preserve">, ko veic </w:t>
      </w:r>
      <w:r>
        <w:rPr>
          <w:rFonts w:ascii="Times New Roman" w:hAnsi="Times New Roman"/>
          <w:sz w:val="24"/>
          <w:u w:color="000000"/>
        </w:rPr>
        <w:t>laboratorija</w:t>
      </w:r>
      <w:r>
        <w:rPr>
          <w:rFonts w:ascii="Times New Roman" w:hAnsi="Times New Roman"/>
          <w:sz w:val="24"/>
          <w:u w:val="none"/>
        </w:rPr>
        <w:t xml:space="preserve">, ir jāveic tādā veidā, kas līdzīgs tam, ko izmanto parastajiem </w:t>
      </w:r>
      <w:r>
        <w:rPr>
          <w:rFonts w:ascii="Times New Roman" w:hAnsi="Times New Roman"/>
          <w:i/>
          <w:sz w:val="24"/>
          <w:u w:val="none"/>
        </w:rPr>
        <w:t>paraugiem</w:t>
      </w:r>
      <w:r>
        <w:rPr>
          <w:rFonts w:ascii="Times New Roman" w:hAnsi="Times New Roman"/>
          <w:sz w:val="24"/>
          <w:u w:val="none"/>
        </w:rPr>
        <w:t xml:space="preserve"> (ja vien </w:t>
      </w:r>
      <w:r>
        <w:rPr>
          <w:rFonts w:ascii="Times New Roman" w:hAnsi="Times New Roman"/>
          <w:i/>
          <w:sz w:val="24"/>
          <w:u w:val="none"/>
        </w:rPr>
        <w:t>WADA</w:t>
      </w:r>
      <w:r>
        <w:rPr>
          <w:rFonts w:ascii="Times New Roman" w:hAnsi="Times New Roman"/>
          <w:sz w:val="24"/>
          <w:u w:val="none"/>
        </w:rPr>
        <w:t xml:space="preserve"> nav noteikusi citādi). Pirms </w:t>
      </w:r>
      <w:r>
        <w:rPr>
          <w:rFonts w:ascii="Times New Roman" w:hAnsi="Times New Roman"/>
          <w:i/>
          <w:iCs/>
          <w:sz w:val="24"/>
        </w:rPr>
        <w:t>EQAS</w:t>
      </w:r>
      <w:r>
        <w:rPr>
          <w:rFonts w:ascii="Times New Roman" w:hAnsi="Times New Roman"/>
          <w:sz w:val="24"/>
          <w:u w:val="none"/>
        </w:rPr>
        <w:t xml:space="preserve"> paraugu analīzes nedrīkst mēģināt uzlabot instrumentus (piemēram, mainīt multiplikatorus vai hromatogrāfijas kolonnas) vai metožu darbības rādītājus, ja vien tā nav plānota apkopes darbība. Veicot </w:t>
      </w:r>
      <w:r>
        <w:rPr>
          <w:rFonts w:ascii="Times New Roman" w:hAnsi="Times New Roman"/>
          <w:i/>
          <w:iCs/>
          <w:sz w:val="24"/>
        </w:rPr>
        <w:t>EQAS</w:t>
      </w:r>
      <w:r>
        <w:rPr>
          <w:rFonts w:ascii="Times New Roman" w:hAnsi="Times New Roman"/>
          <w:sz w:val="24"/>
          <w:u w:val="none"/>
        </w:rPr>
        <w:t xml:space="preserve"> paraugu analīzi, jāizmanto vienīgi validētas, </w:t>
      </w:r>
      <w:r>
        <w:rPr>
          <w:rFonts w:ascii="Times New Roman" w:hAnsi="Times New Roman"/>
          <w:sz w:val="24"/>
          <w:u w:color="000000"/>
        </w:rPr>
        <w:t xml:space="preserve">nolūkam atbilstīgas analītiskās </w:t>
      </w:r>
      <w:r>
        <w:rPr>
          <w:rFonts w:ascii="Times New Roman" w:hAnsi="Times New Roman"/>
          <w:i/>
          <w:iCs/>
          <w:sz w:val="24"/>
          <w:u w:color="000000"/>
        </w:rPr>
        <w:t xml:space="preserve">pārbaudes </w:t>
      </w:r>
      <w:r>
        <w:rPr>
          <w:rFonts w:ascii="Times New Roman" w:hAnsi="Times New Roman"/>
          <w:sz w:val="24"/>
          <w:u w:color="000000"/>
        </w:rPr>
        <w:t>procedūras</w:t>
      </w:r>
      <w:r>
        <w:rPr>
          <w:rFonts w:ascii="Times New Roman" w:hAnsi="Times New Roman"/>
          <w:sz w:val="24"/>
          <w:u w:val="none"/>
        </w:rPr>
        <w:t xml:space="preserve">, kas aprakstītas </w:t>
      </w:r>
      <w:r>
        <w:rPr>
          <w:rFonts w:ascii="Times New Roman" w:hAnsi="Times New Roman"/>
          <w:sz w:val="24"/>
          <w:u w:color="000000"/>
        </w:rPr>
        <w:t>laboratorijas</w:t>
      </w:r>
      <w:r>
        <w:rPr>
          <w:rFonts w:ascii="Times New Roman" w:hAnsi="Times New Roman"/>
          <w:sz w:val="24"/>
          <w:u w:val="none"/>
        </w:rPr>
        <w:t xml:space="preserve"> SOP (proti, izmantojot </w:t>
      </w: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color="000000"/>
        </w:rPr>
        <w:t xml:space="preserve"> procedūras</w:t>
      </w:r>
      <w:r>
        <w:rPr>
          <w:rFonts w:ascii="Times New Roman" w:hAnsi="Times New Roman"/>
          <w:sz w:val="24"/>
          <w:u w:val="none"/>
        </w:rPr>
        <w:t xml:space="preserve"> un </w:t>
      </w:r>
      <w:r>
        <w:rPr>
          <w:rFonts w:ascii="Times New Roman" w:hAnsi="Times New Roman"/>
          <w:sz w:val="24"/>
        </w:rPr>
        <w:t>apstiprināšanas procedūras</w:t>
      </w:r>
      <w:r>
        <w:rPr>
          <w:rFonts w:ascii="Times New Roman" w:hAnsi="Times New Roman"/>
          <w:sz w:val="24"/>
          <w:u w:val="none"/>
        </w:rPr>
        <w:t xml:space="preserve">, kas tiek piemērotas kārtējā </w:t>
      </w:r>
      <w:r>
        <w:rPr>
          <w:rFonts w:ascii="Times New Roman" w:hAnsi="Times New Roman"/>
          <w:sz w:val="24"/>
        </w:rPr>
        <w:t>analītiskajā</w:t>
      </w:r>
      <w:r>
        <w:rPr>
          <w:rFonts w:ascii="Times New Roman" w:hAnsi="Times New Roman"/>
          <w:i/>
          <w:sz w:val="24"/>
        </w:rPr>
        <w:t xml:space="preserve"> pārbaudē</w:t>
      </w:r>
      <w:r>
        <w:rPr>
          <w:rFonts w:ascii="Times New Roman" w:hAnsi="Times New Roman"/>
          <w:sz w:val="24"/>
          <w:u w:val="none"/>
        </w:rPr>
        <w:t>).</w:t>
      </w:r>
    </w:p>
    <w:p w14:paraId="2B3367F0" w14:textId="77777777" w:rsidR="00AF4FE7" w:rsidRPr="00982C7A" w:rsidRDefault="00AF4FE7" w:rsidP="00982C7A">
      <w:pPr>
        <w:jc w:val="both"/>
        <w:rPr>
          <w:rFonts w:ascii="Times New Roman" w:eastAsia="Arial" w:hAnsi="Times New Roman" w:cs="Arial"/>
          <w:noProof/>
          <w:sz w:val="24"/>
          <w:szCs w:val="24"/>
        </w:rPr>
      </w:pPr>
    </w:p>
    <w:p w14:paraId="6E271D4E" w14:textId="32868DA9" w:rsidR="00AF4FE7" w:rsidRPr="00982C7A" w:rsidRDefault="00545F28" w:rsidP="00545F28">
      <w:pPr>
        <w:pStyle w:val="Virsraksts3"/>
        <w:tabs>
          <w:tab w:val="left" w:pos="1282"/>
        </w:tabs>
        <w:ind w:left="0" w:firstLine="0"/>
        <w:jc w:val="both"/>
        <w:rPr>
          <w:rFonts w:ascii="Times New Roman" w:hAnsi="Times New Roman"/>
          <w:b w:val="0"/>
          <w:bCs w:val="0"/>
          <w:noProof/>
          <w:sz w:val="24"/>
        </w:rPr>
      </w:pPr>
      <w:bookmarkStart w:id="253" w:name="_Toc64651430"/>
      <w:r>
        <w:rPr>
          <w:rFonts w:ascii="Times New Roman" w:hAnsi="Times New Roman"/>
          <w:sz w:val="24"/>
        </w:rPr>
        <w:t xml:space="preserve">6.3. </w:t>
      </w:r>
      <w:r>
        <w:rPr>
          <w:rFonts w:ascii="Times New Roman" w:hAnsi="Times New Roman"/>
          <w:i/>
          <w:iCs/>
          <w:sz w:val="24"/>
          <w:u w:val="thick" w:color="000000"/>
        </w:rPr>
        <w:t>EQAS</w:t>
      </w:r>
      <w:r>
        <w:rPr>
          <w:rFonts w:ascii="Times New Roman" w:hAnsi="Times New Roman"/>
          <w:sz w:val="24"/>
        </w:rPr>
        <w:t xml:space="preserve"> rezultātu paziņošana</w:t>
      </w:r>
      <w:bookmarkStart w:id="254" w:name="_bookmark96"/>
      <w:bookmarkEnd w:id="254"/>
      <w:bookmarkEnd w:id="253"/>
    </w:p>
    <w:p w14:paraId="688DF084" w14:textId="77777777" w:rsidR="00545F28" w:rsidRDefault="00545F28" w:rsidP="00982C7A">
      <w:pPr>
        <w:pStyle w:val="Pamatteksts"/>
        <w:spacing w:before="0"/>
        <w:ind w:left="0"/>
        <w:jc w:val="both"/>
        <w:rPr>
          <w:rFonts w:ascii="Times New Roman" w:hAnsi="Times New Roman"/>
          <w:noProof/>
          <w:sz w:val="24"/>
          <w:u w:val="none"/>
        </w:rPr>
      </w:pPr>
    </w:p>
    <w:p w14:paraId="6D9C1F3C" w14:textId="2850ED1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rPr>
        <w:t>EQAS</w:t>
      </w:r>
      <w:r>
        <w:rPr>
          <w:rFonts w:ascii="Times New Roman" w:hAnsi="Times New Roman"/>
          <w:sz w:val="24"/>
          <w:u w:val="none"/>
        </w:rPr>
        <w:t xml:space="preserve"> programmas mērķis ir nodrošināt, lai visas </w:t>
      </w:r>
      <w:r>
        <w:rPr>
          <w:rFonts w:ascii="Times New Roman" w:hAnsi="Times New Roman"/>
          <w:sz w:val="24"/>
          <w:u w:color="000000"/>
        </w:rPr>
        <w:t>laboratorijas</w:t>
      </w:r>
      <w:r>
        <w:rPr>
          <w:rFonts w:ascii="Times New Roman" w:hAnsi="Times New Roman"/>
          <w:sz w:val="24"/>
          <w:u w:val="none"/>
        </w:rPr>
        <w:t xml:space="preserve"> uzturētu kompetenci </w:t>
      </w:r>
      <w:r>
        <w:rPr>
          <w:rFonts w:ascii="Times New Roman" w:hAnsi="Times New Roman"/>
          <w:sz w:val="24"/>
          <w:u w:color="000000"/>
        </w:rPr>
        <w:t>analītiskās</w:t>
      </w:r>
      <w:r>
        <w:rPr>
          <w:rFonts w:ascii="Times New Roman" w:hAnsi="Times New Roman"/>
          <w:i/>
          <w:iCs/>
          <w:sz w:val="24"/>
          <w:u w:color="000000"/>
        </w:rPr>
        <w:t xml:space="preserve"> pārbaudes</w:t>
      </w:r>
      <w:r>
        <w:rPr>
          <w:rFonts w:ascii="Times New Roman" w:hAnsi="Times New Roman"/>
          <w:sz w:val="24"/>
          <w:u w:color="000000"/>
        </w:rPr>
        <w:t xml:space="preserve"> procedūru</w:t>
      </w:r>
      <w:r>
        <w:rPr>
          <w:rFonts w:ascii="Times New Roman" w:hAnsi="Times New Roman"/>
          <w:sz w:val="24"/>
          <w:u w:val="none"/>
        </w:rPr>
        <w:t xml:space="preserve"> veikšanā un savlaicīgi paziņotu derīgus rezultātus </w:t>
      </w:r>
      <w:r>
        <w:rPr>
          <w:rFonts w:ascii="Times New Roman" w:hAnsi="Times New Roman"/>
          <w:i/>
          <w:sz w:val="24"/>
          <w:u w:val="none"/>
        </w:rPr>
        <w:t xml:space="preserve">WADA </w:t>
      </w:r>
      <w:r>
        <w:rPr>
          <w:rFonts w:ascii="Times New Roman" w:hAnsi="Times New Roman"/>
          <w:sz w:val="24"/>
          <w:u w:val="none"/>
        </w:rPr>
        <w:t xml:space="preserve">un </w:t>
      </w:r>
      <w:r>
        <w:rPr>
          <w:rFonts w:ascii="Times New Roman" w:hAnsi="Times New Roman"/>
          <w:i/>
          <w:iCs/>
          <w:sz w:val="24"/>
          <w:u w:color="000000"/>
        </w:rPr>
        <w:t>pārbaudes</w:t>
      </w:r>
      <w:r>
        <w:rPr>
          <w:rFonts w:ascii="Times New Roman" w:hAnsi="Times New Roman"/>
          <w:sz w:val="24"/>
          <w:u w:color="000000"/>
        </w:rPr>
        <w:t xml:space="preserve"> iestādei</w:t>
      </w:r>
      <w:r>
        <w:rPr>
          <w:rFonts w:ascii="Times New Roman" w:hAnsi="Times New Roman"/>
          <w:sz w:val="24"/>
          <w:u w:val="none"/>
        </w:rPr>
        <w:t>.</w:t>
      </w:r>
    </w:p>
    <w:p w14:paraId="43A37B58" w14:textId="77777777" w:rsidR="00545F28" w:rsidRPr="00982C7A" w:rsidRDefault="00545F28" w:rsidP="00982C7A">
      <w:pPr>
        <w:pStyle w:val="Pamatteksts"/>
        <w:spacing w:before="0"/>
        <w:ind w:left="0"/>
        <w:jc w:val="both"/>
        <w:rPr>
          <w:rFonts w:ascii="Times New Roman" w:hAnsi="Times New Roman"/>
          <w:noProof/>
          <w:sz w:val="24"/>
          <w:u w:val="none"/>
        </w:rPr>
      </w:pPr>
    </w:p>
    <w:p w14:paraId="19674233"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iCs/>
          <w:sz w:val="24"/>
        </w:rPr>
        <w:t>EQAS</w:t>
      </w:r>
      <w:r>
        <w:rPr>
          <w:rFonts w:ascii="Times New Roman" w:hAnsi="Times New Roman"/>
          <w:sz w:val="24"/>
          <w:u w:val="none"/>
        </w:rPr>
        <w:t xml:space="preserve"> rezultātu iesniegšanas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nesazinās ar citām </w:t>
      </w:r>
      <w:r>
        <w:rPr>
          <w:rFonts w:ascii="Times New Roman" w:hAnsi="Times New Roman"/>
          <w:sz w:val="24"/>
        </w:rPr>
        <w:t>laboratorijām</w:t>
      </w:r>
      <w:r>
        <w:rPr>
          <w:rFonts w:ascii="Times New Roman" w:hAnsi="Times New Roman"/>
          <w:sz w:val="24"/>
          <w:u w:val="none"/>
        </w:rPr>
        <w:t xml:space="preserve"> jautājumā par aklajos </w:t>
      </w:r>
      <w:r>
        <w:rPr>
          <w:rFonts w:ascii="Times New Roman" w:hAnsi="Times New Roman"/>
          <w:i/>
          <w:iCs/>
          <w:sz w:val="24"/>
        </w:rPr>
        <w:t>EQAS</w:t>
      </w:r>
      <w:r>
        <w:rPr>
          <w:rFonts w:ascii="Times New Roman" w:hAnsi="Times New Roman"/>
          <w:sz w:val="24"/>
          <w:u w:val="none"/>
        </w:rPr>
        <w:t xml:space="preserve"> paraugos esošo vai neesošo vielu identitāti vai saturu. Šis aizliegums attiecas arī uz </w:t>
      </w:r>
      <w:r>
        <w:rPr>
          <w:rFonts w:ascii="Times New Roman" w:hAnsi="Times New Roman"/>
          <w:sz w:val="24"/>
          <w:u w:color="000000"/>
        </w:rPr>
        <w:t>laboratorijas</w:t>
      </w:r>
      <w:r>
        <w:rPr>
          <w:rFonts w:ascii="Times New Roman" w:hAnsi="Times New Roman"/>
          <w:sz w:val="24"/>
          <w:u w:val="none"/>
        </w:rPr>
        <w:t xml:space="preserve"> pieprasījumiem attiecībā uz otrajiem atzinumiem, kurus par aklajiem </w:t>
      </w:r>
      <w:r>
        <w:rPr>
          <w:rFonts w:ascii="Times New Roman" w:hAnsi="Times New Roman"/>
          <w:i/>
          <w:iCs/>
          <w:sz w:val="24"/>
        </w:rPr>
        <w:t>EQAS</w:t>
      </w:r>
      <w:r>
        <w:rPr>
          <w:rFonts w:ascii="Times New Roman" w:hAnsi="Times New Roman"/>
          <w:sz w:val="24"/>
          <w:u w:val="none"/>
        </w:rPr>
        <w:t xml:space="preserve"> paraugiem nepieprasa.</w:t>
      </w:r>
    </w:p>
    <w:p w14:paraId="664D13FE" w14:textId="77777777" w:rsidR="00AF4FE7" w:rsidRPr="00982C7A" w:rsidRDefault="00AF4FE7" w:rsidP="00982C7A">
      <w:pPr>
        <w:jc w:val="both"/>
        <w:rPr>
          <w:rFonts w:ascii="Times New Roman" w:eastAsia="Arial" w:hAnsi="Times New Roman" w:cs="Arial"/>
          <w:noProof/>
          <w:sz w:val="24"/>
          <w:szCs w:val="12"/>
        </w:rPr>
      </w:pPr>
    </w:p>
    <w:p w14:paraId="3604EDBC" w14:textId="71BFB47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Laboratoriju</w:t>
      </w:r>
      <w:r>
        <w:rPr>
          <w:rFonts w:ascii="Times New Roman" w:hAnsi="Times New Roman"/>
          <w:sz w:val="24"/>
          <w:u w:val="none"/>
        </w:rPr>
        <w:t xml:space="preserve"> sazināšanās jebkādā jautājumā, kas attiecas uz aklo </w:t>
      </w:r>
      <w:r>
        <w:rPr>
          <w:rFonts w:ascii="Times New Roman" w:hAnsi="Times New Roman"/>
          <w:i/>
          <w:iCs/>
          <w:sz w:val="24"/>
        </w:rPr>
        <w:t>EQAS</w:t>
      </w:r>
      <w:r>
        <w:rPr>
          <w:rFonts w:ascii="Times New Roman" w:hAnsi="Times New Roman"/>
          <w:sz w:val="24"/>
          <w:u w:val="none"/>
        </w:rPr>
        <w:t xml:space="preserve"> paraugu analīzi (tostarp iegūtajiem rezultātiem), pirms visas </w:t>
      </w:r>
      <w:r>
        <w:rPr>
          <w:rFonts w:ascii="Times New Roman" w:hAnsi="Times New Roman"/>
          <w:sz w:val="24"/>
        </w:rPr>
        <w:t>laboratorijas</w:t>
      </w:r>
      <w:r>
        <w:rPr>
          <w:rFonts w:ascii="Times New Roman" w:hAnsi="Times New Roman"/>
          <w:sz w:val="24"/>
          <w:u w:val="none"/>
        </w:rPr>
        <w:t xml:space="preserve"> ir sniegušas ziņojumus </w:t>
      </w:r>
      <w:r>
        <w:rPr>
          <w:rFonts w:ascii="Times New Roman" w:hAnsi="Times New Roman"/>
          <w:i/>
          <w:iCs/>
          <w:sz w:val="24"/>
          <w:u w:val="none"/>
        </w:rPr>
        <w:t>WADA</w:t>
      </w:r>
      <w:r>
        <w:rPr>
          <w:rFonts w:ascii="Times New Roman" w:hAnsi="Times New Roman"/>
          <w:sz w:val="24"/>
          <w:u w:val="none"/>
        </w:rPr>
        <w:t xml:space="preserve">, tiks uzskatīta par mēģinājumu izvairīties no kvalitātes novērtēšanas. Par iesaistīšanos šādās pārrunās iesaistītajām </w:t>
      </w:r>
      <w:r>
        <w:rPr>
          <w:rFonts w:ascii="Times New Roman" w:hAnsi="Times New Roman"/>
          <w:sz w:val="24"/>
          <w:u w:color="000000"/>
        </w:rPr>
        <w:t>laboratorijām</w:t>
      </w:r>
      <w:r>
        <w:rPr>
          <w:rFonts w:ascii="Times New Roman" w:hAnsi="Times New Roman"/>
          <w:sz w:val="24"/>
          <w:u w:val="none"/>
        </w:rPr>
        <w:t xml:space="preserve"> tiks piemērotas disciplinārās procedūras, kuru rezultātā var tikt </w:t>
      </w:r>
      <w:r>
        <w:rPr>
          <w:rFonts w:ascii="Times New Roman" w:hAnsi="Times New Roman"/>
          <w:sz w:val="24"/>
          <w:u w:color="000000"/>
        </w:rPr>
        <w:t>apturēta</w:t>
      </w:r>
      <w:r>
        <w:rPr>
          <w:rFonts w:ascii="Times New Roman" w:hAnsi="Times New Roman"/>
          <w:sz w:val="24"/>
          <w:u w:val="none"/>
        </w:rPr>
        <w:t xml:space="preserve"> vai </w:t>
      </w:r>
      <w:r>
        <w:rPr>
          <w:rFonts w:ascii="Times New Roman" w:hAnsi="Times New Roman"/>
          <w:sz w:val="24"/>
          <w:u w:color="000000"/>
        </w:rPr>
        <w:t>anulēta</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w:t>
      </w:r>
    </w:p>
    <w:p w14:paraId="627AF65F" w14:textId="77777777" w:rsidR="00545F28" w:rsidRPr="00982C7A" w:rsidRDefault="00545F28" w:rsidP="00982C7A">
      <w:pPr>
        <w:pStyle w:val="Pamatteksts"/>
        <w:spacing w:before="0"/>
        <w:ind w:left="0"/>
        <w:jc w:val="both"/>
        <w:rPr>
          <w:rFonts w:ascii="Times New Roman" w:hAnsi="Times New Roman"/>
          <w:noProof/>
          <w:sz w:val="24"/>
          <w:u w:val="none"/>
        </w:rPr>
      </w:pPr>
    </w:p>
    <w:p w14:paraId="762125CD"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Attiecībā uz dubultaklajiem </w:t>
      </w:r>
      <w:r>
        <w:rPr>
          <w:rFonts w:ascii="Times New Roman" w:hAnsi="Times New Roman"/>
          <w:i/>
          <w:iCs/>
          <w:sz w:val="24"/>
        </w:rPr>
        <w:t>EQAS</w:t>
      </w:r>
      <w:r>
        <w:rPr>
          <w:rFonts w:ascii="Times New Roman" w:hAnsi="Times New Roman"/>
          <w:sz w:val="24"/>
          <w:u w:val="none"/>
        </w:rPr>
        <w:t xml:space="preserve"> paraugiem, kurus nevar atšķirt no parastajiem </w:t>
      </w:r>
      <w:r>
        <w:rPr>
          <w:rFonts w:ascii="Times New Roman" w:hAnsi="Times New Roman"/>
          <w:i/>
          <w:sz w:val="24"/>
          <w:u w:val="none"/>
        </w:rPr>
        <w:t>paraugiem</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varētu apspriesties pirms šādu </w:t>
      </w:r>
      <w:r>
        <w:rPr>
          <w:rFonts w:ascii="Times New Roman" w:hAnsi="Times New Roman"/>
          <w:i/>
          <w:iCs/>
          <w:sz w:val="24"/>
        </w:rPr>
        <w:t>EQAS</w:t>
      </w:r>
      <w:r>
        <w:rPr>
          <w:rFonts w:ascii="Times New Roman" w:hAnsi="Times New Roman"/>
          <w:sz w:val="24"/>
          <w:u w:val="none"/>
        </w:rPr>
        <w:t xml:space="preserve"> rezultātu paziņošanas </w:t>
      </w:r>
      <w:r>
        <w:rPr>
          <w:rFonts w:ascii="Times New Roman" w:hAnsi="Times New Roman"/>
          <w:i/>
          <w:sz w:val="24"/>
          <w:u w:val="none"/>
        </w:rPr>
        <w:t>WADA</w:t>
      </w:r>
      <w:r>
        <w:rPr>
          <w:rFonts w:ascii="Times New Roman" w:hAnsi="Times New Roman"/>
          <w:sz w:val="24"/>
          <w:u w:val="none"/>
        </w:rPr>
        <w:t xml:space="preserve">. Tomēr šāda apspriešanās nedrīkst būt saistīta ar parauga identificēšanu par </w:t>
      </w:r>
      <w:r>
        <w:rPr>
          <w:rFonts w:ascii="Times New Roman" w:hAnsi="Times New Roman"/>
          <w:i/>
          <w:sz w:val="24"/>
          <w:u w:val="none"/>
        </w:rPr>
        <w:t xml:space="preserve">WADA </w:t>
      </w:r>
      <w:r>
        <w:rPr>
          <w:rFonts w:ascii="Times New Roman" w:hAnsi="Times New Roman"/>
          <w:sz w:val="24"/>
          <w:u w:val="none"/>
        </w:rPr>
        <w:t xml:space="preserve">dubultaklo </w:t>
      </w:r>
      <w:r>
        <w:rPr>
          <w:rFonts w:ascii="Times New Roman" w:hAnsi="Times New Roman"/>
          <w:i/>
          <w:iCs/>
          <w:sz w:val="24"/>
        </w:rPr>
        <w:t>EQAS</w:t>
      </w:r>
      <w:r>
        <w:rPr>
          <w:rFonts w:ascii="Times New Roman" w:hAnsi="Times New Roman"/>
          <w:sz w:val="24"/>
          <w:u w:val="none"/>
        </w:rPr>
        <w:t xml:space="preserve"> paraugu (gadījumos, kad kāda iemesla dēļ </w:t>
      </w:r>
      <w:r>
        <w:rPr>
          <w:rFonts w:ascii="Times New Roman" w:hAnsi="Times New Roman"/>
          <w:sz w:val="24"/>
          <w:u w:color="000000"/>
        </w:rPr>
        <w:t>laboratorija</w:t>
      </w:r>
      <w:r>
        <w:rPr>
          <w:rFonts w:ascii="Times New Roman" w:hAnsi="Times New Roman"/>
          <w:sz w:val="24"/>
          <w:u w:val="none"/>
        </w:rPr>
        <w:t xml:space="preserve"> identificē paraugu kā </w:t>
      </w:r>
      <w:r>
        <w:rPr>
          <w:rFonts w:ascii="Times New Roman" w:hAnsi="Times New Roman"/>
          <w:i/>
          <w:iCs/>
          <w:sz w:val="24"/>
        </w:rPr>
        <w:t>EQAS</w:t>
      </w:r>
      <w:r>
        <w:rPr>
          <w:rFonts w:ascii="Times New Roman" w:hAnsi="Times New Roman"/>
          <w:sz w:val="24"/>
          <w:u w:val="none"/>
        </w:rPr>
        <w:t xml:space="preserve"> paraugu).</w:t>
      </w:r>
    </w:p>
    <w:p w14:paraId="70B427E0" w14:textId="77777777" w:rsidR="00AF4FE7" w:rsidRPr="00982C7A" w:rsidRDefault="00AF4FE7" w:rsidP="00982C7A">
      <w:pPr>
        <w:jc w:val="both"/>
        <w:rPr>
          <w:rFonts w:ascii="Times New Roman" w:eastAsia="Arial" w:hAnsi="Times New Roman" w:cs="Arial"/>
          <w:noProof/>
          <w:sz w:val="24"/>
          <w:szCs w:val="21"/>
        </w:rPr>
      </w:pPr>
    </w:p>
    <w:p w14:paraId="4A6AA6B3" w14:textId="07779656"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55" w:name="_Toc64651431"/>
      <w:r>
        <w:rPr>
          <w:rFonts w:ascii="Times New Roman" w:hAnsi="Times New Roman"/>
          <w:sz w:val="24"/>
        </w:rPr>
        <w:t xml:space="preserve">6.3.1. Aklo </w:t>
      </w:r>
      <w:r>
        <w:rPr>
          <w:rFonts w:ascii="Times New Roman" w:hAnsi="Times New Roman"/>
          <w:i/>
          <w:iCs/>
          <w:sz w:val="24"/>
          <w:u w:val="thick" w:color="000000"/>
        </w:rPr>
        <w:t>EQAS</w:t>
      </w:r>
      <w:r>
        <w:rPr>
          <w:rFonts w:ascii="Times New Roman" w:hAnsi="Times New Roman"/>
          <w:sz w:val="24"/>
        </w:rPr>
        <w:t xml:space="preserve"> paraugu rezultātu paziņošana</w:t>
      </w:r>
      <w:bookmarkStart w:id="256" w:name="_bookmark97"/>
      <w:bookmarkEnd w:id="256"/>
      <w:bookmarkEnd w:id="255"/>
    </w:p>
    <w:p w14:paraId="2F10C41C" w14:textId="77777777" w:rsidR="00545F28" w:rsidRDefault="00545F28" w:rsidP="00982C7A">
      <w:pPr>
        <w:pStyle w:val="Pamatteksts"/>
        <w:spacing w:before="0"/>
        <w:ind w:left="0"/>
        <w:jc w:val="both"/>
        <w:rPr>
          <w:rFonts w:ascii="Times New Roman" w:hAnsi="Times New Roman"/>
          <w:noProof/>
          <w:sz w:val="24"/>
          <w:u w:val="none"/>
        </w:rPr>
      </w:pPr>
    </w:p>
    <w:p w14:paraId="7889F146" w14:textId="31403D8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paziņo aklo </w:t>
      </w:r>
      <w:r>
        <w:rPr>
          <w:rFonts w:ascii="Times New Roman" w:hAnsi="Times New Roman"/>
          <w:i/>
          <w:iCs/>
          <w:sz w:val="24"/>
        </w:rPr>
        <w:t>EQAS</w:t>
      </w:r>
      <w:r>
        <w:rPr>
          <w:rFonts w:ascii="Times New Roman" w:hAnsi="Times New Roman"/>
          <w:sz w:val="24"/>
          <w:u w:val="none"/>
        </w:rPr>
        <w:t xml:space="preserve"> paraugu rezultātus </w:t>
      </w:r>
      <w:r>
        <w:rPr>
          <w:rFonts w:ascii="Times New Roman" w:hAnsi="Times New Roman"/>
          <w:i/>
          <w:iCs/>
          <w:sz w:val="24"/>
          <w:u w:val="none"/>
        </w:rPr>
        <w:t>WADA</w:t>
      </w:r>
      <w:r>
        <w:rPr>
          <w:rFonts w:ascii="Times New Roman" w:hAnsi="Times New Roman"/>
          <w:sz w:val="24"/>
          <w:u w:val="none"/>
        </w:rPr>
        <w:t xml:space="preserve">, iesniedzot tos </w:t>
      </w:r>
      <w:r>
        <w:rPr>
          <w:rFonts w:ascii="Times New Roman" w:hAnsi="Times New Roman"/>
          <w:i/>
          <w:sz w:val="24"/>
          <w:u w:val="none"/>
        </w:rPr>
        <w:t>ADAMS</w:t>
      </w:r>
      <w:r>
        <w:rPr>
          <w:rFonts w:ascii="Times New Roman" w:hAnsi="Times New Roman"/>
          <w:sz w:val="24"/>
          <w:u w:val="none"/>
        </w:rPr>
        <w:t xml:space="preserve"> sistēmā, tādā pašā veidā, kā noteikts attiecībā uz parasto </w:t>
      </w:r>
      <w:r>
        <w:rPr>
          <w:rFonts w:ascii="Times New Roman" w:hAnsi="Times New Roman"/>
          <w:i/>
          <w:iCs/>
          <w:sz w:val="24"/>
          <w:u w:val="none"/>
        </w:rPr>
        <w:t>paraugu</w:t>
      </w:r>
      <w:r>
        <w:rPr>
          <w:rFonts w:ascii="Times New Roman" w:hAnsi="Times New Roman"/>
          <w:sz w:val="24"/>
          <w:u w:val="none"/>
        </w:rPr>
        <w:t xml:space="preserve"> rezultātiem (sk. 5. panta 3. punkta 8. apakšpunkta 4. daļu), ja vien </w:t>
      </w:r>
      <w:r>
        <w:rPr>
          <w:rFonts w:ascii="Times New Roman" w:hAnsi="Times New Roman"/>
          <w:i/>
          <w:iCs/>
          <w:sz w:val="24"/>
          <w:u w:val="none"/>
        </w:rPr>
        <w:t>WADA</w:t>
      </w:r>
      <w:r>
        <w:rPr>
          <w:rFonts w:ascii="Times New Roman" w:hAnsi="Times New Roman"/>
          <w:sz w:val="24"/>
          <w:u w:val="none"/>
        </w:rPr>
        <w:t xml:space="preserve"> nav norādījusi citādi. Attiecībā uz dažiem aklajiem </w:t>
      </w:r>
      <w:r>
        <w:rPr>
          <w:rFonts w:ascii="Times New Roman" w:hAnsi="Times New Roman"/>
          <w:i/>
          <w:iCs/>
          <w:sz w:val="24"/>
        </w:rPr>
        <w:t>EQAS</w:t>
      </w:r>
      <w:r>
        <w:rPr>
          <w:rFonts w:ascii="Times New Roman" w:hAnsi="Times New Roman"/>
          <w:sz w:val="24"/>
          <w:u w:val="none"/>
        </w:rPr>
        <w:t xml:space="preserve"> paraugiem vai paraugu komplektiem </w:t>
      </w:r>
      <w:r>
        <w:rPr>
          <w:rFonts w:ascii="Times New Roman" w:hAnsi="Times New Roman"/>
          <w:sz w:val="24"/>
          <w:u w:color="000000"/>
        </w:rPr>
        <w:t>laboratorijai</w:t>
      </w:r>
      <w:r>
        <w:rPr>
          <w:rFonts w:ascii="Times New Roman" w:hAnsi="Times New Roman"/>
          <w:sz w:val="24"/>
          <w:u w:val="none"/>
        </w:rPr>
        <w:t xml:space="preserve"> var tikt pieprasīta papildu informācija (piemēram, </w:t>
      </w:r>
      <w:r>
        <w:rPr>
          <w:rFonts w:ascii="Times New Roman" w:hAnsi="Times New Roman"/>
          <w:i/>
          <w:iCs/>
          <w:sz w:val="24"/>
        </w:rPr>
        <w:t>LOD</w:t>
      </w:r>
      <w:r>
        <w:rPr>
          <w:rFonts w:ascii="Times New Roman" w:hAnsi="Times New Roman"/>
          <w:sz w:val="24"/>
          <w:u w:val="none"/>
        </w:rPr>
        <w:t xml:space="preserve">, </w:t>
      </w:r>
      <w:r>
        <w:rPr>
          <w:rFonts w:ascii="Times New Roman" w:hAnsi="Times New Roman"/>
          <w:i/>
          <w:iCs/>
          <w:sz w:val="24"/>
        </w:rPr>
        <w:t>LOQ</w:t>
      </w:r>
      <w:r>
        <w:rPr>
          <w:rFonts w:ascii="Times New Roman" w:hAnsi="Times New Roman"/>
          <w:sz w:val="24"/>
          <w:u w:val="none"/>
        </w:rPr>
        <w:t xml:space="preserve">, </w:t>
      </w:r>
      <w:r>
        <w:rPr>
          <w:rFonts w:ascii="Times New Roman" w:hAnsi="Times New Roman"/>
          <w:i/>
          <w:iCs/>
          <w:sz w:val="24"/>
          <w:u w:color="000000"/>
        </w:rPr>
        <w:t>MU</w:t>
      </w:r>
      <w:r>
        <w:rPr>
          <w:rFonts w:ascii="Times New Roman" w:hAnsi="Times New Roman"/>
          <w:sz w:val="24"/>
          <w:u w:val="none"/>
        </w:rPr>
        <w:t xml:space="preserve"> aprēķini u. tml.).</w:t>
      </w:r>
    </w:p>
    <w:p w14:paraId="0885A908" w14:textId="77777777" w:rsidR="00545F28" w:rsidRPr="00982C7A" w:rsidRDefault="00545F28" w:rsidP="00982C7A">
      <w:pPr>
        <w:pStyle w:val="Pamatteksts"/>
        <w:spacing w:before="0"/>
        <w:ind w:left="0"/>
        <w:jc w:val="both"/>
        <w:rPr>
          <w:rFonts w:ascii="Times New Roman" w:hAnsi="Times New Roman"/>
          <w:noProof/>
          <w:sz w:val="24"/>
          <w:u w:val="none"/>
        </w:rPr>
      </w:pPr>
    </w:p>
    <w:p w14:paraId="36CD7953" w14:textId="78137CF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Aklo </w:t>
      </w:r>
      <w:r>
        <w:rPr>
          <w:rFonts w:ascii="Times New Roman" w:hAnsi="Times New Roman"/>
          <w:i/>
          <w:iCs/>
          <w:sz w:val="24"/>
          <w:u w:color="000000"/>
        </w:rPr>
        <w:t>EQAS</w:t>
      </w:r>
      <w:r>
        <w:rPr>
          <w:rFonts w:ascii="Times New Roman" w:hAnsi="Times New Roman"/>
          <w:sz w:val="24"/>
          <w:u w:val="none"/>
        </w:rPr>
        <w:t xml:space="preserve"> paraugu rezultātus iesniedz </w:t>
      </w:r>
      <w:r>
        <w:rPr>
          <w:rFonts w:ascii="Times New Roman" w:hAnsi="Times New Roman"/>
          <w:i/>
          <w:sz w:val="24"/>
          <w:u w:val="none"/>
        </w:rPr>
        <w:t xml:space="preserve">WADA </w:t>
      </w:r>
      <w:r>
        <w:rPr>
          <w:rFonts w:ascii="Times New Roman" w:hAnsi="Times New Roman"/>
          <w:sz w:val="24"/>
          <w:u w:val="none"/>
        </w:rPr>
        <w:t xml:space="preserve">norādītajā paziņošanas datumā vai pirms tā, ja vien pamatotu iemeslu dēļ </w:t>
      </w:r>
      <w:r>
        <w:rPr>
          <w:rFonts w:ascii="Times New Roman" w:hAnsi="Times New Roman"/>
          <w:i/>
          <w:sz w:val="24"/>
          <w:u w:val="none"/>
        </w:rPr>
        <w:t xml:space="preserve">WADA </w:t>
      </w:r>
      <w:r>
        <w:rPr>
          <w:rFonts w:ascii="Times New Roman" w:hAnsi="Times New Roman"/>
          <w:sz w:val="24"/>
          <w:u w:val="none"/>
        </w:rPr>
        <w:t xml:space="preserve">nav piešķīrusi termiņa pagarinājumu. Ja aklo </w:t>
      </w:r>
      <w:r>
        <w:rPr>
          <w:rFonts w:ascii="Times New Roman" w:hAnsi="Times New Roman"/>
          <w:i/>
          <w:iCs/>
          <w:sz w:val="24"/>
        </w:rPr>
        <w:t>EQAS</w:t>
      </w:r>
      <w:r>
        <w:rPr>
          <w:rFonts w:ascii="Times New Roman" w:hAnsi="Times New Roman"/>
          <w:sz w:val="24"/>
          <w:u w:val="none"/>
        </w:rPr>
        <w:t xml:space="preserve"> paraugu rezultāti netiek paziņoti noteiktajā termiņā bez iepriekšēja </w:t>
      </w:r>
      <w:r>
        <w:rPr>
          <w:rFonts w:ascii="Times New Roman" w:hAnsi="Times New Roman"/>
          <w:i/>
          <w:iCs/>
          <w:sz w:val="24"/>
          <w:u w:val="none"/>
        </w:rPr>
        <w:t>WADA</w:t>
      </w:r>
      <w:r>
        <w:rPr>
          <w:rFonts w:ascii="Times New Roman" w:hAnsi="Times New Roman"/>
          <w:sz w:val="24"/>
          <w:u w:val="none"/>
        </w:rPr>
        <w:t xml:space="preserve"> apstiprinājuma vai bez pamatota iemesla atbilstoši </w:t>
      </w:r>
      <w:r>
        <w:rPr>
          <w:rFonts w:ascii="Times New Roman" w:hAnsi="Times New Roman"/>
          <w:i/>
          <w:iCs/>
          <w:sz w:val="24"/>
          <w:u w:val="none"/>
        </w:rPr>
        <w:t xml:space="preserve">WADA </w:t>
      </w:r>
      <w:r>
        <w:rPr>
          <w:rFonts w:ascii="Times New Roman" w:hAnsi="Times New Roman"/>
          <w:sz w:val="24"/>
          <w:u w:val="none"/>
        </w:rPr>
        <w:t xml:space="preserve">noteiktajam, </w:t>
      </w:r>
      <w:r>
        <w:rPr>
          <w:rFonts w:ascii="Times New Roman" w:hAnsi="Times New Roman"/>
          <w:sz w:val="24"/>
        </w:rPr>
        <w:t>laboratorija</w:t>
      </w:r>
      <w:r>
        <w:rPr>
          <w:rFonts w:ascii="Times New Roman" w:hAnsi="Times New Roman"/>
          <w:sz w:val="24"/>
          <w:u w:val="none"/>
        </w:rPr>
        <w:t xml:space="preserve"> saņem divus (2) soda punktus </w:t>
      </w:r>
      <w:r>
        <w:rPr>
          <w:rFonts w:ascii="Times New Roman" w:hAnsi="Times New Roman"/>
          <w:sz w:val="24"/>
          <w:u w:val="none"/>
        </w:rPr>
        <w:lastRenderedPageBreak/>
        <w:t>un divus (2) papildu soda punktus par paziņošanu astoņas (8) līdz četrpadsmit (14) dienas pēc piemērojamā termiņa (sk. punktu skalas tabulu 7. panta 3. punktā). Ja aklo</w:t>
      </w:r>
      <w:r>
        <w:rPr>
          <w:rFonts w:ascii="Times New Roman" w:hAnsi="Times New Roman"/>
          <w:i/>
          <w:iCs/>
          <w:sz w:val="24"/>
          <w:u w:val="none"/>
        </w:rPr>
        <w:t xml:space="preserve"> </w:t>
      </w:r>
      <w:r>
        <w:rPr>
          <w:rFonts w:ascii="Times New Roman" w:hAnsi="Times New Roman"/>
          <w:i/>
          <w:iCs/>
          <w:sz w:val="24"/>
          <w:u w:color="000000"/>
        </w:rPr>
        <w:t>EQAS</w:t>
      </w:r>
      <w:r>
        <w:rPr>
          <w:rFonts w:ascii="Times New Roman" w:hAnsi="Times New Roman"/>
          <w:sz w:val="24"/>
          <w:u w:val="none"/>
        </w:rPr>
        <w:t xml:space="preserve"> paraugu rezultāti netiek paziņoti piecpadsmit (15) dienu laikā pēc</w:t>
      </w:r>
      <w:r>
        <w:rPr>
          <w:rFonts w:ascii="Times New Roman" w:hAnsi="Times New Roman"/>
          <w:i/>
          <w:iCs/>
          <w:sz w:val="24"/>
          <w:u w:val="none"/>
        </w:rPr>
        <w:t xml:space="preserve"> WADA</w:t>
      </w:r>
      <w:r>
        <w:rPr>
          <w:rFonts w:ascii="Times New Roman" w:hAnsi="Times New Roman"/>
          <w:sz w:val="24"/>
          <w:u w:val="none"/>
        </w:rPr>
        <w:t xml:space="preserve"> noteiktā vai </w:t>
      </w:r>
      <w:r>
        <w:rPr>
          <w:rFonts w:ascii="Times New Roman" w:hAnsi="Times New Roman"/>
          <w:i/>
          <w:iCs/>
          <w:sz w:val="24"/>
          <w:u w:val="none"/>
        </w:rPr>
        <w:t>WADA</w:t>
      </w:r>
      <w:r>
        <w:rPr>
          <w:rFonts w:ascii="Times New Roman" w:hAnsi="Times New Roman"/>
          <w:sz w:val="24"/>
          <w:u w:val="none"/>
        </w:rPr>
        <w:t xml:space="preserve"> apstiprinātā termiņa (balstoties uz pamatotu iemeslu atbilstoši </w:t>
      </w:r>
      <w:r>
        <w:rPr>
          <w:rFonts w:ascii="Times New Roman" w:hAnsi="Times New Roman"/>
          <w:i/>
          <w:iCs/>
          <w:sz w:val="24"/>
          <w:u w:val="none"/>
        </w:rPr>
        <w:t>WADA</w:t>
      </w:r>
      <w:r>
        <w:rPr>
          <w:rFonts w:ascii="Times New Roman" w:hAnsi="Times New Roman"/>
          <w:sz w:val="24"/>
          <w:u w:val="none"/>
        </w:rPr>
        <w:t xml:space="preserve"> noteiktajam), attiecīgie </w:t>
      </w:r>
      <w:r>
        <w:rPr>
          <w:rFonts w:ascii="Times New Roman" w:hAnsi="Times New Roman"/>
          <w:i/>
          <w:iCs/>
          <w:sz w:val="24"/>
        </w:rPr>
        <w:t>EQAS</w:t>
      </w:r>
      <w:r>
        <w:rPr>
          <w:rFonts w:ascii="Times New Roman" w:hAnsi="Times New Roman"/>
          <w:sz w:val="24"/>
          <w:u w:val="none"/>
        </w:rPr>
        <w:t xml:space="preserve"> paraugi tiks novērtēti kā kļūdaini </w:t>
      </w:r>
      <w:r>
        <w:rPr>
          <w:rFonts w:ascii="Times New Roman" w:hAnsi="Times New Roman"/>
          <w:sz w:val="24"/>
        </w:rPr>
        <w:t>negatīvs rezultāts</w:t>
      </w:r>
      <w:r>
        <w:rPr>
          <w:rFonts w:ascii="Times New Roman" w:hAnsi="Times New Roman"/>
          <w:sz w:val="24"/>
          <w:u w:val="none"/>
        </w:rPr>
        <w:t xml:space="preserve"> (attiecībā uz tiem rezultātiem, kuriem ir atšķirīgi un nesaistīti galvenie cēloņi), un tiks piešķirti soda punkti saskaņā ar punktu skalas tabulu 7. panta 3. punktā. Šādos gadījumos netiks piešķirti soda punkti par novēlotu paziņošanu, neskaitot tos soda punktus, kas piešķirti par kļūdaini </w:t>
      </w:r>
      <w:r>
        <w:rPr>
          <w:rFonts w:ascii="Times New Roman" w:hAnsi="Times New Roman"/>
          <w:sz w:val="24"/>
        </w:rPr>
        <w:t>negatīvu(-iem) rezultātu(-iem)</w:t>
      </w:r>
      <w:r>
        <w:rPr>
          <w:rFonts w:ascii="Times New Roman" w:hAnsi="Times New Roman"/>
          <w:sz w:val="24"/>
          <w:u w:val="none"/>
        </w:rPr>
        <w:t>.</w:t>
      </w:r>
    </w:p>
    <w:p w14:paraId="03B437BA" w14:textId="77777777" w:rsidR="00AF4FE7" w:rsidRPr="00982C7A" w:rsidRDefault="00AF4FE7" w:rsidP="00982C7A">
      <w:pPr>
        <w:jc w:val="both"/>
        <w:rPr>
          <w:rFonts w:ascii="Times New Roman" w:eastAsia="Arial" w:hAnsi="Times New Roman" w:cs="Arial"/>
          <w:noProof/>
          <w:sz w:val="24"/>
          <w:szCs w:val="14"/>
        </w:rPr>
      </w:pPr>
    </w:p>
    <w:p w14:paraId="33CA947E" w14:textId="24FCDB92"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57" w:name="_Toc64651432"/>
      <w:r>
        <w:rPr>
          <w:rFonts w:ascii="Times New Roman" w:hAnsi="Times New Roman"/>
          <w:sz w:val="24"/>
        </w:rPr>
        <w:t xml:space="preserve">6.3.2. Dubultaklo </w:t>
      </w:r>
      <w:r>
        <w:rPr>
          <w:rFonts w:ascii="Times New Roman" w:hAnsi="Times New Roman"/>
          <w:i/>
          <w:iCs/>
          <w:sz w:val="24"/>
          <w:u w:val="thick" w:color="000000"/>
        </w:rPr>
        <w:t>EQAS</w:t>
      </w:r>
      <w:r>
        <w:rPr>
          <w:rFonts w:ascii="Times New Roman" w:hAnsi="Times New Roman"/>
          <w:sz w:val="24"/>
        </w:rPr>
        <w:t xml:space="preserve"> paraugu rezultātu paziņošana</w:t>
      </w:r>
      <w:bookmarkStart w:id="258" w:name="_bookmark98"/>
      <w:bookmarkEnd w:id="258"/>
      <w:bookmarkEnd w:id="257"/>
    </w:p>
    <w:p w14:paraId="7B6D6833" w14:textId="77777777" w:rsidR="00545F28" w:rsidRDefault="00545F28" w:rsidP="00982C7A">
      <w:pPr>
        <w:pStyle w:val="Pamatteksts"/>
        <w:spacing w:before="0"/>
        <w:ind w:left="0"/>
        <w:jc w:val="both"/>
        <w:rPr>
          <w:rFonts w:ascii="Times New Roman" w:hAnsi="Times New Roman"/>
          <w:noProof/>
          <w:sz w:val="24"/>
          <w:u w:val="none"/>
        </w:rPr>
      </w:pPr>
    </w:p>
    <w:p w14:paraId="7DAF68E8" w14:textId="2F4362C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paziņo dubultaklo </w:t>
      </w:r>
      <w:r>
        <w:rPr>
          <w:rFonts w:ascii="Times New Roman" w:hAnsi="Times New Roman"/>
          <w:i/>
          <w:iCs/>
          <w:sz w:val="24"/>
        </w:rPr>
        <w:t>EQAS</w:t>
      </w:r>
      <w:r>
        <w:rPr>
          <w:rFonts w:ascii="Times New Roman" w:hAnsi="Times New Roman"/>
          <w:sz w:val="24"/>
          <w:u w:val="none"/>
        </w:rPr>
        <w:t xml:space="preserve"> paraugu rezultātus </w:t>
      </w:r>
      <w:r>
        <w:rPr>
          <w:rFonts w:ascii="Times New Roman" w:hAnsi="Times New Roman"/>
          <w:i/>
          <w:sz w:val="24"/>
          <w:u w:val="none"/>
        </w:rPr>
        <w:t xml:space="preserve">ADAMS </w:t>
      </w:r>
      <w:r>
        <w:rPr>
          <w:rFonts w:ascii="Times New Roman" w:hAnsi="Times New Roman"/>
          <w:sz w:val="24"/>
          <w:u w:val="none"/>
        </w:rPr>
        <w:t>sistēmā saskaņā ar 5. panta 3. punkta 8. apakšpunkta 4. daļu.</w:t>
      </w:r>
    </w:p>
    <w:p w14:paraId="4730C4F5" w14:textId="77777777" w:rsidR="00545F28" w:rsidRPr="00982C7A" w:rsidRDefault="00545F28" w:rsidP="00982C7A">
      <w:pPr>
        <w:pStyle w:val="Pamatteksts"/>
        <w:spacing w:before="0"/>
        <w:ind w:left="0"/>
        <w:jc w:val="both"/>
        <w:rPr>
          <w:rFonts w:ascii="Times New Roman" w:hAnsi="Times New Roman"/>
          <w:noProof/>
          <w:sz w:val="24"/>
          <w:u w:val="none"/>
        </w:rPr>
      </w:pPr>
    </w:p>
    <w:p w14:paraId="68FB29F5" w14:textId="69080CB1" w:rsidR="00AF4FE7" w:rsidRDefault="00AF4FE7" w:rsidP="00545F28">
      <w:pPr>
        <w:pStyle w:val="Pamatteksts"/>
        <w:spacing w:before="0"/>
        <w:ind w:left="0"/>
        <w:jc w:val="both"/>
        <w:rPr>
          <w:rFonts w:ascii="Times New Roman" w:hAnsi="Times New Roman"/>
          <w:noProof/>
          <w:sz w:val="24"/>
          <w:u w:val="none"/>
        </w:rPr>
      </w:pPr>
      <w:r>
        <w:rPr>
          <w:rFonts w:ascii="Times New Roman" w:hAnsi="Times New Roman"/>
          <w:sz w:val="24"/>
          <w:u w:val="none"/>
        </w:rPr>
        <w:t xml:space="preserve">Dubultaklo </w:t>
      </w:r>
      <w:r>
        <w:rPr>
          <w:rFonts w:ascii="Times New Roman" w:hAnsi="Times New Roman"/>
          <w:i/>
          <w:iCs/>
          <w:sz w:val="24"/>
        </w:rPr>
        <w:t>EQAS</w:t>
      </w:r>
      <w:r>
        <w:rPr>
          <w:rFonts w:ascii="Times New Roman" w:hAnsi="Times New Roman"/>
          <w:sz w:val="24"/>
          <w:u w:val="none"/>
        </w:rPr>
        <w:t xml:space="preserve"> paraugu rezultāti jāpaziņo divdesmit (20) dienu laikā pēc paraugu saņemšanas, ja vien ar </w:t>
      </w:r>
      <w:r>
        <w:rPr>
          <w:rFonts w:ascii="Times New Roman" w:hAnsi="Times New Roman"/>
          <w:i/>
          <w:iCs/>
          <w:sz w:val="24"/>
        </w:rPr>
        <w:t>pārbaudes</w:t>
      </w:r>
      <w:r>
        <w:rPr>
          <w:rFonts w:ascii="Times New Roman" w:hAnsi="Times New Roman"/>
          <w:sz w:val="24"/>
        </w:rPr>
        <w:t xml:space="preserve"> iestādi</w:t>
      </w:r>
      <w:r>
        <w:rPr>
          <w:rFonts w:ascii="Times New Roman" w:hAnsi="Times New Roman"/>
          <w:sz w:val="24"/>
          <w:u w:val="none"/>
        </w:rPr>
        <w:t xml:space="preserve"> nav panākta vienošanās par termiņa pagarinājumu pēc tam, kad </w:t>
      </w:r>
      <w:r>
        <w:rPr>
          <w:rFonts w:ascii="Times New Roman" w:hAnsi="Times New Roman"/>
          <w:sz w:val="24"/>
        </w:rPr>
        <w:t>laboratorija</w:t>
      </w:r>
      <w:r>
        <w:rPr>
          <w:rFonts w:ascii="Times New Roman" w:hAnsi="Times New Roman"/>
          <w:sz w:val="24"/>
          <w:u w:val="none"/>
        </w:rPr>
        <w:t xml:space="preserve"> </w:t>
      </w:r>
      <w:r>
        <w:rPr>
          <w:rFonts w:ascii="Times New Roman" w:hAnsi="Times New Roman"/>
          <w:i/>
          <w:iCs/>
          <w:sz w:val="24"/>
        </w:rPr>
        <w:t xml:space="preserve">pārbaudes </w:t>
      </w:r>
      <w:r>
        <w:rPr>
          <w:rFonts w:ascii="Times New Roman" w:hAnsi="Times New Roman"/>
          <w:sz w:val="24"/>
        </w:rPr>
        <w:t>iestādei</w:t>
      </w:r>
      <w:r>
        <w:rPr>
          <w:rFonts w:ascii="Times New Roman" w:hAnsi="Times New Roman"/>
          <w:sz w:val="24"/>
          <w:u w:val="none"/>
        </w:rPr>
        <w:t xml:space="preserve"> norādījusi pamatotu iemeslu, kāpēc aizkavējusies rezultātu paziņošana, vai arī </w:t>
      </w:r>
      <w:r>
        <w:rPr>
          <w:rFonts w:ascii="Times New Roman" w:hAnsi="Times New Roman"/>
          <w:i/>
          <w:iCs/>
          <w:sz w:val="24"/>
          <w:u w:val="none"/>
        </w:rPr>
        <w:t xml:space="preserve">WADA </w:t>
      </w:r>
      <w:r>
        <w:rPr>
          <w:rFonts w:ascii="Times New Roman" w:hAnsi="Times New Roman"/>
          <w:sz w:val="24"/>
          <w:u w:val="none"/>
        </w:rPr>
        <w:t xml:space="preserve">ir noteikusi vai apstiprinājusi termiņa atlikšanu pamatota iemesla dēļ (piemēram, dubultaklajiem </w:t>
      </w:r>
      <w:r>
        <w:rPr>
          <w:rFonts w:ascii="Times New Roman" w:hAnsi="Times New Roman"/>
          <w:i/>
          <w:iCs/>
          <w:sz w:val="24"/>
        </w:rPr>
        <w:t>EQAS</w:t>
      </w:r>
      <w:r>
        <w:rPr>
          <w:rFonts w:ascii="Times New Roman" w:hAnsi="Times New Roman"/>
          <w:sz w:val="24"/>
          <w:u w:val="none"/>
        </w:rPr>
        <w:t xml:space="preserve"> paraugiem var būt nepieciešams otrs atzinums pirms</w:t>
      </w:r>
      <w:r>
        <w:rPr>
          <w:rFonts w:ascii="Times New Roman" w:hAnsi="Times New Roman"/>
          <w:i/>
          <w:iCs/>
          <w:sz w:val="24"/>
          <w:u w:val="none"/>
        </w:rPr>
        <w:t xml:space="preserve"> nelabvēlīga analīžu rezultāta</w:t>
      </w:r>
      <w:r>
        <w:rPr>
          <w:rFonts w:ascii="Times New Roman" w:hAnsi="Times New Roman"/>
          <w:sz w:val="24"/>
          <w:u w:val="none"/>
        </w:rPr>
        <w:t xml:space="preserve"> paziņošanas).</w:t>
      </w:r>
    </w:p>
    <w:p w14:paraId="74DBDE4E" w14:textId="77777777" w:rsidR="00545F28" w:rsidRPr="00545F28" w:rsidRDefault="00545F28" w:rsidP="00545F28">
      <w:pPr>
        <w:pStyle w:val="Pamatteksts"/>
        <w:spacing w:before="0"/>
        <w:ind w:left="0"/>
        <w:jc w:val="both"/>
        <w:rPr>
          <w:rFonts w:ascii="Times New Roman" w:hAnsi="Times New Roman"/>
          <w:noProof/>
          <w:sz w:val="24"/>
          <w:u w:val="none"/>
        </w:rPr>
      </w:pPr>
    </w:p>
    <w:p w14:paraId="068584E8" w14:textId="4382C285"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Ja dubultaklo</w:t>
      </w:r>
      <w:r>
        <w:rPr>
          <w:rFonts w:ascii="Times New Roman" w:hAnsi="Times New Roman"/>
          <w:i/>
          <w:iCs/>
          <w:sz w:val="24"/>
          <w:u w:val="none"/>
        </w:rPr>
        <w:t xml:space="preserve"> </w:t>
      </w:r>
      <w:r>
        <w:rPr>
          <w:rFonts w:ascii="Times New Roman" w:hAnsi="Times New Roman"/>
          <w:i/>
          <w:iCs/>
          <w:sz w:val="24"/>
        </w:rPr>
        <w:t>EQAS</w:t>
      </w:r>
      <w:r>
        <w:rPr>
          <w:rFonts w:ascii="Times New Roman" w:hAnsi="Times New Roman"/>
          <w:sz w:val="24"/>
          <w:u w:val="none"/>
        </w:rPr>
        <w:t xml:space="preserve"> paraugu rezultāti netiek paziņoti divdesmit (20) dienu laikā pēc paraugu saņemšanas vai, ievērojot šā termiņa pagarinājumu, par kuru panākta vienošanās ar </w:t>
      </w:r>
      <w:r>
        <w:rPr>
          <w:rFonts w:ascii="Times New Roman" w:hAnsi="Times New Roman"/>
          <w:i/>
          <w:iCs/>
          <w:sz w:val="24"/>
        </w:rPr>
        <w:t>pārbaudes</w:t>
      </w:r>
      <w:r>
        <w:rPr>
          <w:rFonts w:ascii="Times New Roman" w:hAnsi="Times New Roman"/>
          <w:sz w:val="24"/>
        </w:rPr>
        <w:t xml:space="preserve"> iestādi</w:t>
      </w:r>
      <w:r>
        <w:rPr>
          <w:rFonts w:ascii="Times New Roman" w:hAnsi="Times New Roman"/>
          <w:sz w:val="24"/>
          <w:u w:val="none"/>
        </w:rPr>
        <w:t xml:space="preserve"> vai par kuru saņemts </w:t>
      </w:r>
      <w:r>
        <w:rPr>
          <w:rFonts w:ascii="Times New Roman" w:hAnsi="Times New Roman"/>
          <w:i/>
          <w:iCs/>
          <w:sz w:val="24"/>
          <w:u w:val="none"/>
        </w:rPr>
        <w:t>WADA</w:t>
      </w:r>
      <w:r>
        <w:rPr>
          <w:rFonts w:ascii="Times New Roman" w:hAnsi="Times New Roman"/>
          <w:sz w:val="24"/>
          <w:u w:val="none"/>
        </w:rPr>
        <w:t xml:space="preserve"> apstiprinājums pamatota iemesla dēļ, saskaņotajā vai </w:t>
      </w:r>
      <w:r>
        <w:rPr>
          <w:rFonts w:ascii="Times New Roman" w:hAnsi="Times New Roman"/>
          <w:i/>
          <w:iCs/>
          <w:sz w:val="24"/>
          <w:u w:val="none"/>
        </w:rPr>
        <w:t>WADA</w:t>
      </w:r>
      <w:r>
        <w:rPr>
          <w:rFonts w:ascii="Times New Roman" w:hAnsi="Times New Roman"/>
          <w:sz w:val="24"/>
          <w:u w:val="none"/>
        </w:rPr>
        <w:t xml:space="preserve"> apstiprinātajā termiņā, tiek piešķirti divi (2) soda punkti un divi (2) papildu soda punkti par paziņošanu astoņas (8) līdz četrpadsmit (14) dienas pēc piemērojamā termiņa (sk. punktu skalas tabulu 7. panta 3. punktā). Ja dubultaklo </w:t>
      </w:r>
      <w:r>
        <w:rPr>
          <w:rFonts w:ascii="Times New Roman" w:hAnsi="Times New Roman"/>
          <w:i/>
          <w:iCs/>
          <w:sz w:val="24"/>
        </w:rPr>
        <w:t>EQAS</w:t>
      </w:r>
      <w:r>
        <w:rPr>
          <w:rFonts w:ascii="Times New Roman" w:hAnsi="Times New Roman"/>
          <w:sz w:val="24"/>
          <w:u w:val="none"/>
        </w:rPr>
        <w:t xml:space="preserve"> paraugu rezultāti netiek paziņoti trīsdesmit piecu (35) dienu laikā pēc paraugu saņemšanas vai citos gadījumos piecpadsmit (15) dienu laikā pēc saskaņotā vai </w:t>
      </w:r>
      <w:r>
        <w:rPr>
          <w:rFonts w:ascii="Times New Roman" w:hAnsi="Times New Roman"/>
          <w:i/>
          <w:iCs/>
          <w:sz w:val="24"/>
          <w:u w:val="none"/>
        </w:rPr>
        <w:t>WADA</w:t>
      </w:r>
      <w:r>
        <w:rPr>
          <w:rFonts w:ascii="Times New Roman" w:hAnsi="Times New Roman"/>
          <w:sz w:val="24"/>
          <w:u w:val="none"/>
        </w:rPr>
        <w:t xml:space="preserve"> noteiktā termiņa, attiecīgie </w:t>
      </w:r>
      <w:r>
        <w:rPr>
          <w:rFonts w:ascii="Times New Roman" w:hAnsi="Times New Roman"/>
          <w:i/>
          <w:iCs/>
          <w:sz w:val="24"/>
        </w:rPr>
        <w:t>EQAS</w:t>
      </w:r>
      <w:r>
        <w:rPr>
          <w:rFonts w:ascii="Times New Roman" w:hAnsi="Times New Roman"/>
          <w:sz w:val="24"/>
          <w:u w:val="none"/>
        </w:rPr>
        <w:t xml:space="preserve"> paraugs(-i) tiks novērtēti kā kļūdaini </w:t>
      </w:r>
      <w:r>
        <w:rPr>
          <w:rFonts w:ascii="Times New Roman" w:hAnsi="Times New Roman"/>
          <w:sz w:val="24"/>
        </w:rPr>
        <w:t>negatīvs(-i) rezultāts(-i)</w:t>
      </w:r>
      <w:r>
        <w:rPr>
          <w:rFonts w:ascii="Times New Roman" w:hAnsi="Times New Roman"/>
          <w:sz w:val="24"/>
          <w:u w:val="none"/>
        </w:rPr>
        <w:t xml:space="preserve"> (attiecībā uz tiem rezultātiem, kuriem ir atšķirīgi un nesaistīti galvenie cēloņi), un tiks piešķirti soda punkti saskaņā ar punktu skalas tabulu 7. panta 3. punktā. Šādos gadījumos netiks piešķirti soda punkti par novēlotu paziņošanu, neskaitot tos soda punktus, kas piešķirti par kļūdaini </w:t>
      </w:r>
      <w:r>
        <w:rPr>
          <w:rFonts w:ascii="Times New Roman" w:hAnsi="Times New Roman"/>
          <w:sz w:val="24"/>
        </w:rPr>
        <w:t>negatīvu(-iem) rezultātu(-iem)</w:t>
      </w:r>
      <w:r>
        <w:rPr>
          <w:rFonts w:ascii="Times New Roman" w:hAnsi="Times New Roman"/>
          <w:sz w:val="24"/>
          <w:u w:val="none"/>
        </w:rPr>
        <w:t>.</w:t>
      </w:r>
    </w:p>
    <w:p w14:paraId="4B487725" w14:textId="77777777" w:rsidR="00AF4FE7" w:rsidRPr="00982C7A" w:rsidRDefault="00AF4FE7" w:rsidP="00982C7A">
      <w:pPr>
        <w:jc w:val="both"/>
        <w:rPr>
          <w:rFonts w:ascii="Times New Roman" w:eastAsia="Arial" w:hAnsi="Times New Roman" w:cs="Arial"/>
          <w:noProof/>
          <w:sz w:val="24"/>
          <w:szCs w:val="14"/>
        </w:rPr>
      </w:pPr>
    </w:p>
    <w:p w14:paraId="360FAF7E" w14:textId="4804ACFF"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59" w:name="_Toc64651433"/>
      <w:r>
        <w:rPr>
          <w:rFonts w:ascii="Times New Roman" w:hAnsi="Times New Roman"/>
          <w:sz w:val="24"/>
        </w:rPr>
        <w:t xml:space="preserve">6.3.3. Mācību </w:t>
      </w:r>
      <w:r>
        <w:rPr>
          <w:rFonts w:ascii="Times New Roman" w:hAnsi="Times New Roman"/>
          <w:i/>
          <w:iCs/>
          <w:sz w:val="24"/>
          <w:u w:val="thick" w:color="000000"/>
        </w:rPr>
        <w:t>EQAS</w:t>
      </w:r>
      <w:r>
        <w:rPr>
          <w:rFonts w:ascii="Times New Roman" w:hAnsi="Times New Roman"/>
          <w:sz w:val="24"/>
        </w:rPr>
        <w:t xml:space="preserve"> paraugu rezultātu paziņošana</w:t>
      </w:r>
      <w:bookmarkStart w:id="260" w:name="_bookmark99"/>
      <w:bookmarkEnd w:id="260"/>
      <w:bookmarkEnd w:id="259"/>
    </w:p>
    <w:p w14:paraId="3A12540B" w14:textId="77777777" w:rsidR="00545F28" w:rsidRDefault="00545F28" w:rsidP="00982C7A">
      <w:pPr>
        <w:pStyle w:val="Pamatteksts"/>
        <w:spacing w:before="0"/>
        <w:ind w:left="0"/>
        <w:jc w:val="both"/>
        <w:rPr>
          <w:rFonts w:ascii="Times New Roman" w:hAnsi="Times New Roman"/>
          <w:noProof/>
          <w:sz w:val="24"/>
          <w:u w:val="none"/>
        </w:rPr>
      </w:pPr>
    </w:p>
    <w:p w14:paraId="12CC4194" w14:textId="60F88BA6"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atklāto vai aklo mācību </w:t>
      </w:r>
      <w:r>
        <w:rPr>
          <w:rFonts w:ascii="Times New Roman" w:hAnsi="Times New Roman"/>
          <w:i/>
          <w:iCs/>
          <w:sz w:val="24"/>
        </w:rPr>
        <w:t>EQAS</w:t>
      </w:r>
      <w:r>
        <w:rPr>
          <w:rFonts w:ascii="Times New Roman" w:hAnsi="Times New Roman"/>
          <w:sz w:val="24"/>
          <w:u w:val="none"/>
        </w:rPr>
        <w:t xml:space="preserve"> paraugu rezultātus paziņo noteiktajā ziņošanas termiņā vai pirms šī termiņa, kā arī </w:t>
      </w:r>
      <w:r>
        <w:rPr>
          <w:rFonts w:ascii="Times New Roman" w:hAnsi="Times New Roman"/>
          <w:i/>
          <w:sz w:val="24"/>
          <w:u w:val="none"/>
        </w:rPr>
        <w:t>WADA</w:t>
      </w:r>
      <w:r>
        <w:rPr>
          <w:rFonts w:ascii="Times New Roman" w:hAnsi="Times New Roman"/>
          <w:sz w:val="24"/>
          <w:u w:val="none"/>
        </w:rPr>
        <w:t xml:space="preserve"> norādītajā formātā. Rezultāti, kas saņemti pēc šī termiņa, netiks ietverti nedz </w:t>
      </w:r>
      <w:r>
        <w:rPr>
          <w:rFonts w:ascii="Times New Roman" w:hAnsi="Times New Roman"/>
          <w:i/>
          <w:iCs/>
          <w:sz w:val="24"/>
        </w:rPr>
        <w:t>EQAS</w:t>
      </w:r>
      <w:r>
        <w:rPr>
          <w:rFonts w:ascii="Times New Roman" w:hAnsi="Times New Roman"/>
          <w:sz w:val="24"/>
          <w:u w:val="none"/>
        </w:rPr>
        <w:t xml:space="preserve"> rezultātu novērtējumā, nedz turpmākajā mācību </w:t>
      </w:r>
      <w:r>
        <w:rPr>
          <w:rFonts w:ascii="Times New Roman" w:hAnsi="Times New Roman"/>
          <w:i/>
          <w:iCs/>
          <w:sz w:val="24"/>
        </w:rPr>
        <w:t>EQAS</w:t>
      </w:r>
      <w:r>
        <w:rPr>
          <w:rFonts w:ascii="Times New Roman" w:hAnsi="Times New Roman"/>
          <w:sz w:val="24"/>
          <w:u w:val="none"/>
        </w:rPr>
        <w:t xml:space="preserve"> ziņojumā.</w:t>
      </w:r>
    </w:p>
    <w:p w14:paraId="40FC8536" w14:textId="77777777" w:rsidR="00AF4FE7" w:rsidRPr="00982C7A" w:rsidRDefault="00AF4FE7" w:rsidP="00982C7A">
      <w:pPr>
        <w:jc w:val="both"/>
        <w:rPr>
          <w:rFonts w:ascii="Times New Roman" w:eastAsia="Arial" w:hAnsi="Times New Roman" w:cs="Arial"/>
          <w:noProof/>
          <w:sz w:val="24"/>
          <w:szCs w:val="14"/>
        </w:rPr>
      </w:pPr>
    </w:p>
    <w:p w14:paraId="328F362B" w14:textId="7F8CC7D5"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61" w:name="_Toc64651434"/>
      <w:r>
        <w:rPr>
          <w:rFonts w:ascii="Times New Roman" w:hAnsi="Times New Roman"/>
          <w:sz w:val="24"/>
        </w:rPr>
        <w:t xml:space="preserve">6.3.4. To </w:t>
      </w:r>
      <w:r>
        <w:rPr>
          <w:rFonts w:ascii="Times New Roman" w:hAnsi="Times New Roman"/>
          <w:i/>
          <w:iCs/>
          <w:sz w:val="24"/>
          <w:u w:val="thick" w:color="000000"/>
        </w:rPr>
        <w:t>EQAS</w:t>
      </w:r>
      <w:r>
        <w:rPr>
          <w:rFonts w:ascii="Times New Roman" w:hAnsi="Times New Roman"/>
          <w:sz w:val="24"/>
        </w:rPr>
        <w:t xml:space="preserve"> paraugu rezultātu paziņošana, kuru sastāvā ir </w:t>
      </w:r>
      <w:r>
        <w:rPr>
          <w:rFonts w:ascii="Times New Roman" w:hAnsi="Times New Roman"/>
          <w:sz w:val="24"/>
          <w:u w:val="thick" w:color="000000"/>
        </w:rPr>
        <w:t>vielas, kas nav sliekšņa vielas</w:t>
      </w:r>
      <w:bookmarkStart w:id="262" w:name="_bookmark100"/>
      <w:bookmarkEnd w:id="262"/>
      <w:bookmarkEnd w:id="261"/>
    </w:p>
    <w:p w14:paraId="2E6ED0F7" w14:textId="77777777" w:rsidR="00545F28" w:rsidRDefault="00545F28" w:rsidP="00982C7A">
      <w:pPr>
        <w:jc w:val="both"/>
        <w:rPr>
          <w:rFonts w:ascii="Times New Roman" w:hAnsi="Times New Roman"/>
          <w:noProof/>
          <w:sz w:val="24"/>
        </w:rPr>
      </w:pPr>
    </w:p>
    <w:p w14:paraId="3B1DE963" w14:textId="6C535C69" w:rsidR="00AF4FE7" w:rsidRDefault="00AF4FE7" w:rsidP="00982C7A">
      <w:pPr>
        <w:jc w:val="both"/>
        <w:rPr>
          <w:rFonts w:ascii="Times New Roman" w:hAnsi="Times New Roman"/>
          <w:noProof/>
          <w:sz w:val="24"/>
        </w:rPr>
      </w:pPr>
      <w:r>
        <w:rPr>
          <w:rFonts w:ascii="Times New Roman" w:hAnsi="Times New Roman"/>
          <w:sz w:val="24"/>
        </w:rPr>
        <w:t xml:space="preserve">Ja vien </w:t>
      </w:r>
      <w:r>
        <w:rPr>
          <w:rFonts w:ascii="Times New Roman" w:hAnsi="Times New Roman"/>
          <w:i/>
          <w:sz w:val="24"/>
        </w:rPr>
        <w:t xml:space="preserve">WADA </w:t>
      </w:r>
      <w:r>
        <w:rPr>
          <w:rFonts w:ascii="Times New Roman" w:hAnsi="Times New Roman"/>
          <w:sz w:val="24"/>
        </w:rPr>
        <w:t xml:space="preserve">nav noteikusi citādi (piemēram, attiecībā uz mācību </w:t>
      </w:r>
      <w:r>
        <w:rPr>
          <w:rFonts w:ascii="Times New Roman" w:hAnsi="Times New Roman"/>
          <w:i/>
          <w:iCs/>
          <w:sz w:val="24"/>
          <w:u w:val="single"/>
        </w:rPr>
        <w:t>EQAS</w:t>
      </w:r>
      <w:r>
        <w:rPr>
          <w:rFonts w:ascii="Times New Roman" w:hAnsi="Times New Roman"/>
          <w:sz w:val="24"/>
        </w:rPr>
        <w:t>),</w:t>
      </w:r>
      <w:r>
        <w:rPr>
          <w:rFonts w:ascii="Times New Roman" w:hAnsi="Times New Roman"/>
          <w:i/>
          <w:iCs/>
          <w:sz w:val="24"/>
        </w:rPr>
        <w:t xml:space="preserve"> </w:t>
      </w:r>
      <w:r>
        <w:rPr>
          <w:rFonts w:ascii="Times New Roman" w:hAnsi="Times New Roman"/>
          <w:i/>
          <w:iCs/>
          <w:sz w:val="24"/>
          <w:u w:val="single"/>
        </w:rPr>
        <w:t>EQAS</w:t>
      </w:r>
      <w:r>
        <w:rPr>
          <w:rFonts w:ascii="Times New Roman" w:hAnsi="Times New Roman"/>
          <w:sz w:val="24"/>
        </w:rPr>
        <w:t xml:space="preserve"> rezultātu ziņojumā par </w:t>
      </w:r>
      <w:r>
        <w:rPr>
          <w:rFonts w:ascii="Times New Roman" w:hAnsi="Times New Roman"/>
          <w:sz w:val="24"/>
          <w:u w:val="single"/>
        </w:rPr>
        <w:t>vielām, kas nav sliekšņa vielas</w:t>
      </w:r>
      <w:r>
        <w:rPr>
          <w:rFonts w:ascii="Times New Roman" w:hAnsi="Times New Roman"/>
          <w:sz w:val="24"/>
        </w:rPr>
        <w:t xml:space="preserve">, ietver visas </w:t>
      </w:r>
      <w:r>
        <w:rPr>
          <w:rFonts w:ascii="Times New Roman" w:hAnsi="Times New Roman"/>
          <w:sz w:val="24"/>
          <w:u w:val="single"/>
        </w:rPr>
        <w:t>analizējamās vielas</w:t>
      </w:r>
      <w:r>
        <w:rPr>
          <w:rFonts w:ascii="Times New Roman" w:hAnsi="Times New Roman"/>
          <w:sz w:val="24"/>
        </w:rPr>
        <w:t xml:space="preserve">, kuru klātbūtni </w:t>
      </w:r>
      <w:r>
        <w:rPr>
          <w:rFonts w:ascii="Times New Roman" w:hAnsi="Times New Roman"/>
          <w:i/>
          <w:iCs/>
          <w:sz w:val="24"/>
          <w:u w:val="single"/>
        </w:rPr>
        <w:t>EQAS</w:t>
      </w:r>
      <w:r>
        <w:rPr>
          <w:rFonts w:ascii="Times New Roman" w:hAnsi="Times New Roman"/>
          <w:sz w:val="24"/>
        </w:rPr>
        <w:t xml:space="preserve"> paraugā </w:t>
      </w:r>
      <w:r>
        <w:rPr>
          <w:rFonts w:ascii="Times New Roman" w:hAnsi="Times New Roman"/>
          <w:sz w:val="24"/>
          <w:u w:val="single"/>
        </w:rPr>
        <w:t>laboratorija</w:t>
      </w:r>
      <w:r>
        <w:rPr>
          <w:rFonts w:ascii="Times New Roman" w:hAnsi="Times New Roman"/>
          <w:sz w:val="24"/>
        </w:rPr>
        <w:t xml:space="preserve"> ir apstiprinājusi saskaņā ar </w:t>
      </w:r>
      <w:r>
        <w:rPr>
          <w:rFonts w:ascii="Times New Roman" w:hAnsi="Times New Roman"/>
          <w:i/>
          <w:iCs/>
          <w:sz w:val="24"/>
        </w:rPr>
        <w:t>TD IDCR</w:t>
      </w:r>
      <w:r>
        <w:rPr>
          <w:rFonts w:ascii="Times New Roman" w:hAnsi="Times New Roman"/>
          <w:sz w:val="24"/>
        </w:rPr>
        <w:t xml:space="preserve"> vai citu piemērojamo </w:t>
      </w:r>
      <w:r>
        <w:rPr>
          <w:rFonts w:ascii="Times New Roman" w:hAnsi="Times New Roman"/>
          <w:i/>
          <w:iCs/>
          <w:sz w:val="24"/>
        </w:rPr>
        <w:t>tehnisko dokumentu</w:t>
      </w:r>
      <w:r>
        <w:rPr>
          <w:rFonts w:ascii="Times New Roman" w:hAnsi="Times New Roman"/>
          <w:sz w:val="24"/>
        </w:rPr>
        <w:t xml:space="preserve">, tostarp </w:t>
      </w:r>
      <w:r>
        <w:rPr>
          <w:rFonts w:ascii="Times New Roman" w:hAnsi="Times New Roman"/>
          <w:i/>
          <w:iCs/>
          <w:sz w:val="24"/>
        </w:rPr>
        <w:t>aizliegto(‑ās) vielu(-as)</w:t>
      </w:r>
      <w:r>
        <w:rPr>
          <w:rFonts w:ascii="Times New Roman" w:hAnsi="Times New Roman"/>
          <w:sz w:val="24"/>
        </w:rPr>
        <w:t xml:space="preserve"> (t. i., sākumsavienojumu(-us) attiecīgos gadījumos) un visus identificētos </w:t>
      </w:r>
      <w:r>
        <w:rPr>
          <w:rFonts w:ascii="Times New Roman" w:hAnsi="Times New Roman"/>
          <w:i/>
          <w:iCs/>
          <w:sz w:val="24"/>
        </w:rPr>
        <w:t>aizliegto vielu</w:t>
      </w:r>
      <w:r>
        <w:rPr>
          <w:rFonts w:ascii="Times New Roman" w:hAnsi="Times New Roman"/>
          <w:sz w:val="24"/>
        </w:rPr>
        <w:t xml:space="preserve"> </w:t>
      </w:r>
      <w:r>
        <w:rPr>
          <w:rFonts w:ascii="Times New Roman" w:hAnsi="Times New Roman"/>
          <w:i/>
          <w:iCs/>
          <w:sz w:val="24"/>
        </w:rPr>
        <w:t>metabolītus</w:t>
      </w:r>
      <w:r>
        <w:rPr>
          <w:rFonts w:ascii="Times New Roman" w:hAnsi="Times New Roman"/>
          <w:sz w:val="24"/>
        </w:rPr>
        <w:t xml:space="preserve"> un/vai</w:t>
      </w:r>
      <w:r>
        <w:rPr>
          <w:rFonts w:ascii="Times New Roman" w:hAnsi="Times New Roman"/>
          <w:i/>
          <w:iCs/>
          <w:sz w:val="24"/>
        </w:rPr>
        <w:t xml:space="preserve"> marķierus</w:t>
      </w:r>
      <w:r>
        <w:rPr>
          <w:rFonts w:ascii="Times New Roman" w:hAnsi="Times New Roman"/>
          <w:sz w:val="24"/>
        </w:rPr>
        <w:t xml:space="preserve"> vai </w:t>
      </w:r>
      <w:r>
        <w:rPr>
          <w:rFonts w:ascii="Times New Roman" w:hAnsi="Times New Roman"/>
          <w:i/>
          <w:iCs/>
          <w:sz w:val="24"/>
        </w:rPr>
        <w:t>aizliegtās(-o) metodes(-žu) marķieri(-us)</w:t>
      </w:r>
      <w:r>
        <w:rPr>
          <w:rFonts w:ascii="Times New Roman" w:hAnsi="Times New Roman"/>
          <w:sz w:val="24"/>
        </w:rPr>
        <w:t xml:space="preserve">. </w:t>
      </w:r>
      <w:r>
        <w:rPr>
          <w:rFonts w:ascii="Times New Roman" w:hAnsi="Times New Roman"/>
          <w:i/>
          <w:sz w:val="24"/>
        </w:rPr>
        <w:t xml:space="preserve">WADA </w:t>
      </w:r>
      <w:r>
        <w:rPr>
          <w:rFonts w:ascii="Times New Roman" w:hAnsi="Times New Roman"/>
          <w:sz w:val="24"/>
        </w:rPr>
        <w:t xml:space="preserve">var arī pieprasīt, lai </w:t>
      </w:r>
      <w:r>
        <w:rPr>
          <w:rFonts w:ascii="Times New Roman" w:hAnsi="Times New Roman"/>
          <w:sz w:val="24"/>
          <w:u w:val="single"/>
        </w:rPr>
        <w:t>laboratorija</w:t>
      </w:r>
      <w:r>
        <w:rPr>
          <w:rFonts w:ascii="Times New Roman" w:hAnsi="Times New Roman"/>
          <w:sz w:val="24"/>
        </w:rPr>
        <w:t xml:space="preserve"> paziņo apstiprinātās(-o) </w:t>
      </w:r>
      <w:r>
        <w:rPr>
          <w:rFonts w:ascii="Times New Roman" w:hAnsi="Times New Roman"/>
          <w:sz w:val="24"/>
          <w:u w:val="single"/>
        </w:rPr>
        <w:lastRenderedPageBreak/>
        <w:t>analizējamās(-o) vielas(-u)</w:t>
      </w:r>
      <w:r>
        <w:rPr>
          <w:rFonts w:ascii="Times New Roman" w:hAnsi="Times New Roman"/>
          <w:sz w:val="24"/>
        </w:rPr>
        <w:t xml:space="preserve"> aprēķināto koncentrāciju.</w:t>
      </w:r>
    </w:p>
    <w:p w14:paraId="550D0953" w14:textId="77777777" w:rsidR="00545F28" w:rsidRPr="00982C7A" w:rsidRDefault="00545F28" w:rsidP="00982C7A">
      <w:pPr>
        <w:jc w:val="both"/>
        <w:rPr>
          <w:rFonts w:ascii="Times New Roman" w:eastAsia="Arial" w:hAnsi="Times New Roman" w:cs="Arial"/>
          <w:noProof/>
          <w:sz w:val="24"/>
        </w:rPr>
      </w:pPr>
    </w:p>
    <w:p w14:paraId="058F45AC" w14:textId="77777777"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Attiecībā uz atklātajiem mācību un aklajiem </w:t>
      </w:r>
      <w:r>
        <w:rPr>
          <w:rFonts w:ascii="Times New Roman" w:hAnsi="Times New Roman"/>
          <w:i/>
          <w:iCs/>
          <w:sz w:val="24"/>
          <w:u w:val="single" w:color="000000"/>
        </w:rPr>
        <w:t>EQAS</w:t>
      </w:r>
      <w:r>
        <w:rPr>
          <w:rFonts w:ascii="Times New Roman" w:hAnsi="Times New Roman"/>
          <w:sz w:val="24"/>
        </w:rPr>
        <w:t xml:space="preserve"> paraugiem </w:t>
      </w:r>
      <w:r>
        <w:rPr>
          <w:rFonts w:ascii="Times New Roman" w:hAnsi="Times New Roman"/>
          <w:sz w:val="24"/>
          <w:u w:val="single" w:color="000000"/>
        </w:rPr>
        <w:t>laboratorija</w:t>
      </w:r>
      <w:r>
        <w:rPr>
          <w:rFonts w:ascii="Times New Roman" w:hAnsi="Times New Roman"/>
          <w:sz w:val="24"/>
        </w:rPr>
        <w:t xml:space="preserve"> paziņo identificētās(-o) </w:t>
      </w:r>
      <w:r>
        <w:rPr>
          <w:rFonts w:ascii="Times New Roman" w:hAnsi="Times New Roman"/>
          <w:sz w:val="24"/>
          <w:u w:val="single"/>
        </w:rPr>
        <w:t>vielas(-u), kas nav sliekšņa viela(-as)</w:t>
      </w:r>
      <w:r>
        <w:rPr>
          <w:rFonts w:ascii="Times New Roman" w:hAnsi="Times New Roman"/>
          <w:sz w:val="24"/>
        </w:rPr>
        <w:t xml:space="preserve"> un/vai </w:t>
      </w:r>
      <w:r>
        <w:rPr>
          <w:rFonts w:ascii="Times New Roman" w:hAnsi="Times New Roman"/>
          <w:i/>
          <w:iCs/>
          <w:sz w:val="24"/>
        </w:rPr>
        <w:t>metabolīta(-u)</w:t>
      </w:r>
      <w:r>
        <w:rPr>
          <w:rFonts w:ascii="Times New Roman" w:hAnsi="Times New Roman"/>
          <w:sz w:val="24"/>
        </w:rPr>
        <w:t xml:space="preserve">, un/vai </w:t>
      </w:r>
      <w:r>
        <w:rPr>
          <w:rFonts w:ascii="Times New Roman" w:hAnsi="Times New Roman"/>
          <w:i/>
          <w:iCs/>
          <w:sz w:val="24"/>
        </w:rPr>
        <w:t>marķiera(</w:t>
      </w:r>
      <w:r>
        <w:rPr>
          <w:rFonts w:ascii="Times New Roman" w:hAnsi="Times New Roman"/>
          <w:sz w:val="24"/>
        </w:rPr>
        <w:noBreakHyphen/>
      </w:r>
      <w:r>
        <w:rPr>
          <w:rFonts w:ascii="Times New Roman" w:hAnsi="Times New Roman"/>
          <w:i/>
          <w:iCs/>
          <w:sz w:val="24"/>
        </w:rPr>
        <w:t>u)</w:t>
      </w:r>
      <w:r>
        <w:rPr>
          <w:rFonts w:ascii="Times New Roman" w:hAnsi="Times New Roman"/>
          <w:sz w:val="24"/>
        </w:rPr>
        <w:t xml:space="preserve"> vai identificētā(-o) </w:t>
      </w:r>
      <w:r>
        <w:rPr>
          <w:rFonts w:ascii="Times New Roman" w:hAnsi="Times New Roman"/>
          <w:i/>
          <w:iCs/>
          <w:sz w:val="24"/>
        </w:rPr>
        <w:t>aizliegtās(-o) metodes(-žu) marķiera(-u)</w:t>
      </w:r>
      <w:r>
        <w:rPr>
          <w:rFonts w:ascii="Times New Roman" w:hAnsi="Times New Roman"/>
          <w:sz w:val="24"/>
        </w:rPr>
        <w:t xml:space="preserve"> </w:t>
      </w:r>
      <w:r>
        <w:rPr>
          <w:rFonts w:ascii="Times New Roman" w:hAnsi="Times New Roman"/>
          <w:i/>
          <w:iCs/>
          <w:sz w:val="24"/>
          <w:u w:val="single"/>
        </w:rPr>
        <w:t>LOD</w:t>
      </w:r>
      <w:r>
        <w:rPr>
          <w:rFonts w:ascii="Times New Roman" w:hAnsi="Times New Roman"/>
          <w:sz w:val="24"/>
        </w:rPr>
        <w:t xml:space="preserve">, kas aprēķinātas, veicot </w:t>
      </w:r>
      <w:r>
        <w:rPr>
          <w:rFonts w:ascii="Times New Roman" w:hAnsi="Times New Roman"/>
          <w:sz w:val="24"/>
          <w:u w:val="single"/>
        </w:rPr>
        <w:t xml:space="preserve">sākotnējās </w:t>
      </w:r>
      <w:r>
        <w:rPr>
          <w:rFonts w:ascii="Times New Roman" w:hAnsi="Times New Roman"/>
          <w:i/>
          <w:iCs/>
          <w:sz w:val="24"/>
          <w:u w:val="single"/>
        </w:rPr>
        <w:t>pārbaudes</w:t>
      </w:r>
      <w:r>
        <w:rPr>
          <w:rFonts w:ascii="Times New Roman" w:hAnsi="Times New Roman"/>
          <w:sz w:val="24"/>
          <w:u w:val="single"/>
        </w:rPr>
        <w:t xml:space="preserve"> procedūras</w:t>
      </w:r>
      <w:r>
        <w:rPr>
          <w:rFonts w:ascii="Times New Roman" w:hAnsi="Times New Roman"/>
          <w:sz w:val="24"/>
        </w:rPr>
        <w:t xml:space="preserve"> metožu validāciju.</w:t>
      </w:r>
    </w:p>
    <w:p w14:paraId="64708EA1" w14:textId="77777777" w:rsidR="00AF4FE7" w:rsidRPr="00982C7A" w:rsidRDefault="00AF4FE7" w:rsidP="00982C7A">
      <w:pPr>
        <w:jc w:val="both"/>
        <w:rPr>
          <w:rFonts w:ascii="Times New Roman" w:eastAsia="Arial" w:hAnsi="Times New Roman" w:cs="Arial"/>
          <w:noProof/>
          <w:sz w:val="24"/>
          <w:szCs w:val="14"/>
        </w:rPr>
      </w:pPr>
    </w:p>
    <w:p w14:paraId="4D1CAAB4" w14:textId="68B30DB2"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63" w:name="_Toc64651435"/>
      <w:r>
        <w:rPr>
          <w:rFonts w:ascii="Times New Roman" w:hAnsi="Times New Roman"/>
          <w:sz w:val="24"/>
        </w:rPr>
        <w:t xml:space="preserve">6.3.5. To </w:t>
      </w:r>
      <w:r>
        <w:rPr>
          <w:rFonts w:ascii="Times New Roman" w:hAnsi="Times New Roman"/>
          <w:i/>
          <w:iCs/>
          <w:sz w:val="24"/>
          <w:u w:val="thick" w:color="000000"/>
        </w:rPr>
        <w:t>EQAS</w:t>
      </w:r>
      <w:r>
        <w:rPr>
          <w:rFonts w:ascii="Times New Roman" w:hAnsi="Times New Roman"/>
          <w:sz w:val="24"/>
        </w:rPr>
        <w:t xml:space="preserve"> paraugu rezultātu paziņošana, kuros ir </w:t>
      </w:r>
      <w:r>
        <w:rPr>
          <w:rFonts w:ascii="Times New Roman" w:hAnsi="Times New Roman"/>
          <w:sz w:val="24"/>
          <w:u w:val="thick" w:color="000000"/>
        </w:rPr>
        <w:t>sliekšņa viela</w:t>
      </w:r>
      <w:bookmarkStart w:id="264" w:name="_bookmark101"/>
      <w:bookmarkEnd w:id="264"/>
      <w:bookmarkEnd w:id="263"/>
    </w:p>
    <w:p w14:paraId="5F00FDC5" w14:textId="77777777" w:rsidR="00545F28" w:rsidRDefault="00545F28" w:rsidP="00982C7A">
      <w:pPr>
        <w:pStyle w:val="Pamatteksts"/>
        <w:spacing w:before="0"/>
        <w:ind w:left="0"/>
        <w:jc w:val="both"/>
        <w:rPr>
          <w:rFonts w:ascii="Times New Roman" w:hAnsi="Times New Roman"/>
          <w:noProof/>
          <w:sz w:val="24"/>
          <w:u w:val="none"/>
        </w:rPr>
      </w:pPr>
    </w:p>
    <w:p w14:paraId="5FCD8AAA" w14:textId="3524C75D"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Attiecībā uz mācību un aklajiem </w:t>
      </w:r>
      <w:r>
        <w:rPr>
          <w:rFonts w:ascii="Times New Roman" w:hAnsi="Times New Roman"/>
          <w:i/>
          <w:iCs/>
          <w:sz w:val="24"/>
        </w:rPr>
        <w:t>EQAS</w:t>
      </w:r>
      <w:r>
        <w:rPr>
          <w:rFonts w:ascii="Times New Roman" w:hAnsi="Times New Roman"/>
          <w:sz w:val="24"/>
          <w:u w:val="none"/>
        </w:rPr>
        <w:t xml:space="preserve"> paraugiem </w:t>
      </w:r>
      <w:r>
        <w:rPr>
          <w:rFonts w:ascii="Times New Roman" w:hAnsi="Times New Roman"/>
          <w:i/>
          <w:iCs/>
          <w:sz w:val="24"/>
        </w:rPr>
        <w:t>EQAS</w:t>
      </w:r>
      <w:r>
        <w:rPr>
          <w:rFonts w:ascii="Times New Roman" w:hAnsi="Times New Roman"/>
          <w:sz w:val="24"/>
          <w:u w:val="none"/>
        </w:rPr>
        <w:t xml:space="preserve"> rezultātu ziņojumā par </w:t>
      </w:r>
      <w:r>
        <w:rPr>
          <w:rFonts w:ascii="Times New Roman" w:hAnsi="Times New Roman"/>
          <w:sz w:val="24"/>
          <w:u w:color="000000"/>
        </w:rPr>
        <w:t>sliekšņa vielām</w:t>
      </w:r>
      <w:r>
        <w:rPr>
          <w:rFonts w:ascii="Times New Roman" w:hAnsi="Times New Roman"/>
          <w:sz w:val="24"/>
          <w:u w:val="none"/>
        </w:rPr>
        <w:t xml:space="preserve"> ietver vērtības, kas noteiktas katrai analizētajai </w:t>
      </w:r>
      <w:r>
        <w:rPr>
          <w:rFonts w:ascii="Times New Roman" w:hAnsi="Times New Roman"/>
          <w:sz w:val="24"/>
          <w:u w:color="000000"/>
        </w:rPr>
        <w:t>alikvotai</w:t>
      </w:r>
      <w:r>
        <w:rPr>
          <w:rFonts w:ascii="Times New Roman" w:hAnsi="Times New Roman"/>
          <w:sz w:val="24"/>
          <w:u w:val="none"/>
        </w:rPr>
        <w:t xml:space="preserve">, visos gadījumos, kad izmērītā visu atkārtojumu vidējā vērtība ir lielāka par 50 % no piemērojamās </w:t>
      </w:r>
      <w:r>
        <w:rPr>
          <w:rFonts w:ascii="Times New Roman" w:hAnsi="Times New Roman"/>
          <w:sz w:val="24"/>
          <w:u w:color="000000"/>
        </w:rPr>
        <w:t>robežvērtības</w:t>
      </w:r>
      <w:r>
        <w:rPr>
          <w:rFonts w:ascii="Times New Roman" w:hAnsi="Times New Roman"/>
          <w:sz w:val="24"/>
          <w:u w:val="none"/>
        </w:rPr>
        <w:t xml:space="preserve"> vai atbilst šiem 50 %.</w:t>
      </w:r>
    </w:p>
    <w:p w14:paraId="16A7F49E" w14:textId="77777777" w:rsidR="00AF4FE7" w:rsidRPr="00982C7A" w:rsidRDefault="00AF4FE7" w:rsidP="00982C7A">
      <w:pPr>
        <w:jc w:val="both"/>
        <w:rPr>
          <w:rFonts w:ascii="Times New Roman" w:eastAsia="Arial" w:hAnsi="Times New Roman" w:cs="Arial"/>
          <w:noProof/>
          <w:sz w:val="24"/>
          <w:szCs w:val="12"/>
        </w:rPr>
      </w:pPr>
    </w:p>
    <w:p w14:paraId="4460112A"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Ja vien WADA nav noteikusi citādi (piemēram, attiecībā uz mācību vajadzībām), šis noteikums neattiecas uz </w:t>
      </w:r>
      <w:r>
        <w:rPr>
          <w:rFonts w:ascii="Times New Roman" w:hAnsi="Times New Roman"/>
          <w:i/>
          <w:iCs/>
          <w:sz w:val="24"/>
          <w:u w:val="single" w:color="000000"/>
        </w:rPr>
        <w:t>EQAS</w:t>
      </w:r>
      <w:r>
        <w:rPr>
          <w:rFonts w:ascii="Times New Roman" w:hAnsi="Times New Roman"/>
          <w:i/>
          <w:sz w:val="24"/>
        </w:rPr>
        <w:t xml:space="preserve"> paraugiem, kuri satur eksogēnās </w:t>
      </w:r>
      <w:r>
        <w:rPr>
          <w:rFonts w:ascii="Times New Roman" w:hAnsi="Times New Roman"/>
          <w:i/>
          <w:sz w:val="24"/>
          <w:u w:val="single" w:color="000000"/>
        </w:rPr>
        <w:t>sliekšņa vielas</w:t>
      </w:r>
      <w:r>
        <w:rPr>
          <w:rFonts w:ascii="Times New Roman" w:hAnsi="Times New Roman"/>
          <w:i/>
          <w:sz w:val="24"/>
        </w:rPr>
        <w:t>, par kuru klātbūtni tiek ziņots bez nepieciešamības veikt kvantitatīvo apstiprināšanu, ja šīs vielas tiek konstatētas diurētisku līdzekļu vai maskētājlīdzekļu klātbūtnē.]</w:t>
      </w:r>
    </w:p>
    <w:p w14:paraId="5B63B5D8" w14:textId="77777777" w:rsidR="00545F28" w:rsidRDefault="00545F28" w:rsidP="00982C7A">
      <w:pPr>
        <w:pStyle w:val="Pamatteksts"/>
        <w:spacing w:before="0"/>
        <w:ind w:left="0"/>
        <w:jc w:val="both"/>
        <w:rPr>
          <w:rFonts w:ascii="Times New Roman" w:hAnsi="Times New Roman"/>
          <w:noProof/>
          <w:sz w:val="24"/>
          <w:u w:val="none"/>
        </w:rPr>
      </w:pPr>
    </w:p>
    <w:p w14:paraId="347F41D7" w14:textId="4414573E"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Attiecībā uz dubultaklajiem </w:t>
      </w:r>
      <w:r>
        <w:rPr>
          <w:rFonts w:ascii="Times New Roman" w:hAnsi="Times New Roman"/>
          <w:i/>
          <w:iCs/>
          <w:sz w:val="24"/>
        </w:rPr>
        <w:t>EQAS</w:t>
      </w:r>
      <w:r>
        <w:rPr>
          <w:rFonts w:ascii="Times New Roman" w:hAnsi="Times New Roman"/>
          <w:sz w:val="24"/>
          <w:u w:val="none"/>
        </w:rPr>
        <w:t xml:space="preserve"> paraugiem </w:t>
      </w:r>
      <w:r>
        <w:rPr>
          <w:rFonts w:ascii="Times New Roman" w:hAnsi="Times New Roman"/>
          <w:sz w:val="24"/>
        </w:rPr>
        <w:t>laboratorija</w:t>
      </w:r>
      <w:r>
        <w:rPr>
          <w:rFonts w:ascii="Times New Roman" w:hAnsi="Times New Roman"/>
          <w:sz w:val="24"/>
          <w:u w:val="none"/>
        </w:rPr>
        <w:t xml:space="preserve"> paziņo kvantitatīvos rezultātus </w:t>
      </w:r>
      <w:r>
        <w:rPr>
          <w:rFonts w:ascii="Times New Roman" w:hAnsi="Times New Roman"/>
          <w:i/>
          <w:sz w:val="24"/>
          <w:u w:val="none"/>
        </w:rPr>
        <w:t xml:space="preserve">ADAMS </w:t>
      </w:r>
      <w:r>
        <w:rPr>
          <w:rFonts w:ascii="Times New Roman" w:hAnsi="Times New Roman"/>
          <w:sz w:val="24"/>
          <w:u w:val="none"/>
        </w:rPr>
        <w:t xml:space="preserve">tāpat, kā tas ticis darīts attiecībā uz parastajiem </w:t>
      </w:r>
      <w:r>
        <w:rPr>
          <w:rFonts w:ascii="Times New Roman" w:hAnsi="Times New Roman"/>
          <w:i/>
          <w:sz w:val="24"/>
          <w:u w:val="none"/>
        </w:rPr>
        <w:t>paraugiem</w:t>
      </w:r>
      <w:r>
        <w:rPr>
          <w:rFonts w:ascii="Times New Roman" w:hAnsi="Times New Roman"/>
          <w:sz w:val="24"/>
          <w:u w:val="none"/>
        </w:rPr>
        <w:t xml:space="preserve">, saskaņā ar attiecīgo(-ajiem) </w:t>
      </w:r>
      <w:r>
        <w:rPr>
          <w:rFonts w:ascii="Times New Roman" w:hAnsi="Times New Roman"/>
          <w:i/>
          <w:sz w:val="24"/>
          <w:u w:val="none"/>
        </w:rPr>
        <w:t>tehnisko(-ajiem) dokumentu(-iem)</w:t>
      </w:r>
      <w:r>
        <w:rPr>
          <w:rFonts w:ascii="Times New Roman" w:hAnsi="Times New Roman"/>
          <w:sz w:val="24"/>
          <w:u w:val="none"/>
        </w:rPr>
        <w:t xml:space="preserve">, </w:t>
      </w:r>
      <w:r>
        <w:rPr>
          <w:rFonts w:ascii="Times New Roman" w:hAnsi="Times New Roman"/>
          <w:sz w:val="24"/>
        </w:rPr>
        <w:t>tehnisko(-ajām) vēstuli(-ēm)</w:t>
      </w:r>
      <w:r>
        <w:rPr>
          <w:rFonts w:ascii="Times New Roman" w:hAnsi="Times New Roman"/>
          <w:sz w:val="24"/>
          <w:u w:val="none"/>
        </w:rPr>
        <w:t xml:space="preserve"> vai </w:t>
      </w:r>
      <w:r>
        <w:rPr>
          <w:rFonts w:ascii="Times New Roman" w:hAnsi="Times New Roman"/>
          <w:sz w:val="24"/>
        </w:rPr>
        <w:t>laboratoriju pamatnostādnēm</w:t>
      </w:r>
      <w:r>
        <w:rPr>
          <w:rFonts w:ascii="Times New Roman" w:hAnsi="Times New Roman"/>
          <w:sz w:val="24"/>
          <w:u w:val="none"/>
        </w:rPr>
        <w:t>.</w:t>
      </w:r>
    </w:p>
    <w:p w14:paraId="515FB53A" w14:textId="77777777" w:rsidR="00AF4FE7" w:rsidRPr="00982C7A" w:rsidRDefault="00AF4FE7" w:rsidP="00982C7A">
      <w:pPr>
        <w:jc w:val="both"/>
        <w:rPr>
          <w:rFonts w:ascii="Times New Roman" w:eastAsia="Arial" w:hAnsi="Times New Roman" w:cs="Arial"/>
          <w:noProof/>
          <w:sz w:val="24"/>
          <w:szCs w:val="13"/>
        </w:rPr>
      </w:pPr>
    </w:p>
    <w:p w14:paraId="5FB86216" w14:textId="7F6BD6A9" w:rsidR="00AF4FE7" w:rsidRPr="00982C7A" w:rsidRDefault="00AF4FE7" w:rsidP="00982C7A">
      <w:pPr>
        <w:pStyle w:val="Virsraksts2"/>
        <w:tabs>
          <w:tab w:val="left" w:pos="740"/>
        </w:tabs>
        <w:ind w:left="0"/>
        <w:jc w:val="both"/>
        <w:rPr>
          <w:rFonts w:ascii="Times New Roman" w:hAnsi="Times New Roman"/>
          <w:b w:val="0"/>
          <w:bCs w:val="0"/>
          <w:noProof/>
          <w:sz w:val="24"/>
        </w:rPr>
      </w:pPr>
      <w:bookmarkStart w:id="265" w:name="_Toc64651436"/>
      <w:r>
        <w:rPr>
          <w:rFonts w:ascii="Times New Roman" w:hAnsi="Times New Roman"/>
          <w:sz w:val="24"/>
        </w:rPr>
        <w:t xml:space="preserve">7.0. </w:t>
      </w:r>
      <w:r>
        <w:rPr>
          <w:rFonts w:ascii="Times New Roman" w:hAnsi="Times New Roman"/>
          <w:sz w:val="24"/>
          <w:u w:val="thick" w:color="000000"/>
        </w:rPr>
        <w:t xml:space="preserve">Laboratorijas </w:t>
      </w:r>
      <w:r>
        <w:rPr>
          <w:rFonts w:ascii="Times New Roman" w:hAnsi="Times New Roman"/>
          <w:i/>
          <w:iCs/>
          <w:sz w:val="24"/>
          <w:u w:val="thick" w:color="000000"/>
        </w:rPr>
        <w:t>EQAS</w:t>
      </w:r>
      <w:r>
        <w:rPr>
          <w:rFonts w:ascii="Times New Roman" w:hAnsi="Times New Roman"/>
          <w:sz w:val="24"/>
        </w:rPr>
        <w:t xml:space="preserve"> un kārtējās </w:t>
      </w:r>
      <w:r>
        <w:rPr>
          <w:rFonts w:ascii="Times New Roman" w:hAnsi="Times New Roman"/>
          <w:sz w:val="24"/>
          <w:u w:val="thick" w:color="000000"/>
        </w:rPr>
        <w:t xml:space="preserve">analītiskās </w:t>
      </w:r>
      <w:r>
        <w:rPr>
          <w:rFonts w:ascii="Times New Roman" w:hAnsi="Times New Roman"/>
          <w:i/>
          <w:sz w:val="24"/>
          <w:u w:val="thick" w:color="000000"/>
        </w:rPr>
        <w:t>pārbaudes</w:t>
      </w:r>
      <w:r>
        <w:rPr>
          <w:rFonts w:ascii="Times New Roman" w:hAnsi="Times New Roman"/>
          <w:sz w:val="24"/>
        </w:rPr>
        <w:t xml:space="preserve"> darbības rezultātu novērtēšana</w:t>
      </w:r>
      <w:bookmarkStart w:id="266" w:name="_bookmark102"/>
      <w:bookmarkEnd w:id="266"/>
      <w:bookmarkEnd w:id="265"/>
    </w:p>
    <w:p w14:paraId="3F97D509" w14:textId="77777777" w:rsidR="00AF4FE7" w:rsidRPr="00982C7A" w:rsidRDefault="00AF4FE7" w:rsidP="00982C7A">
      <w:pPr>
        <w:jc w:val="both"/>
        <w:rPr>
          <w:rFonts w:ascii="Times New Roman" w:eastAsia="Arial" w:hAnsi="Times New Roman" w:cs="Arial"/>
          <w:b/>
          <w:bCs/>
          <w:noProof/>
          <w:sz w:val="24"/>
          <w:szCs w:val="14"/>
        </w:rPr>
      </w:pPr>
    </w:p>
    <w:p w14:paraId="3ED49B74" w14:textId="1D0E448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color="000000"/>
        </w:rPr>
        <w:t xml:space="preserve">laboratorijas </w:t>
      </w:r>
      <w:r>
        <w:rPr>
          <w:rFonts w:ascii="Times New Roman" w:hAnsi="Times New Roman"/>
          <w:i/>
          <w:iCs/>
          <w:sz w:val="24"/>
          <w:u w:color="000000"/>
        </w:rPr>
        <w:t>EQAS</w:t>
      </w:r>
      <w:r>
        <w:rPr>
          <w:rFonts w:ascii="Times New Roman" w:hAnsi="Times New Roman"/>
          <w:sz w:val="24"/>
          <w:u w:val="none"/>
        </w:rPr>
        <w:t xml:space="preserve"> un kārtējās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darbības rezultātu sistēmu (sk. punktu skalas tabulu LSS 7. panta 3. punktā turpmāk) ir izstrādājusi </w:t>
      </w:r>
      <w:r>
        <w:rPr>
          <w:rFonts w:ascii="Times New Roman" w:hAnsi="Times New Roman"/>
          <w:i/>
          <w:iCs/>
          <w:sz w:val="24"/>
        </w:rPr>
        <w:t>LabEG</w:t>
      </w:r>
      <w:r>
        <w:rPr>
          <w:rFonts w:ascii="Times New Roman" w:hAnsi="Times New Roman"/>
          <w:sz w:val="24"/>
          <w:u w:val="none"/>
        </w:rPr>
        <w:t xml:space="preserve">, lai izveidotu pārskatāmu un līdzsvarotu procedūru </w:t>
      </w:r>
      <w:r>
        <w:rPr>
          <w:rFonts w:ascii="Times New Roman" w:hAnsi="Times New Roman"/>
          <w:sz w:val="24"/>
        </w:rPr>
        <w:t>laboratoriju</w:t>
      </w:r>
      <w:r>
        <w:rPr>
          <w:rFonts w:ascii="Times New Roman" w:hAnsi="Times New Roman"/>
          <w:sz w:val="24"/>
          <w:u w:val="none"/>
        </w:rPr>
        <w:t xml:space="preserve"> un pārbaudāmo laboratoriju darbību izvērtēšanai. Tā balstās uz proporcionalitātes principu, un tās galvenais mērķis ir uzlabot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spējas un – pārbaudāmo laboratoriju gadījumā – to gatavību iegūt </w:t>
      </w:r>
      <w:r>
        <w:rPr>
          <w:rFonts w:ascii="Times New Roman" w:hAnsi="Times New Roman"/>
          <w:i/>
          <w:sz w:val="24"/>
          <w:u w:val="none"/>
        </w:rPr>
        <w:t xml:space="preserve">WADA </w:t>
      </w:r>
      <w:r>
        <w:rPr>
          <w:rFonts w:ascii="Times New Roman" w:hAnsi="Times New Roman"/>
          <w:sz w:val="24"/>
          <w:u w:val="none"/>
        </w:rPr>
        <w:t xml:space="preserve">akreditāciju. Tās galīgais mērķis ir saglabāt uzticēšanos antidopinga </w:t>
      </w:r>
      <w:r>
        <w:rPr>
          <w:rFonts w:ascii="Times New Roman" w:hAnsi="Times New Roman"/>
          <w:sz w:val="24"/>
          <w:u w:color="000000"/>
        </w:rPr>
        <w:t>laboratoriju</w:t>
      </w:r>
      <w:r>
        <w:rPr>
          <w:rFonts w:ascii="Times New Roman" w:hAnsi="Times New Roman"/>
          <w:sz w:val="24"/>
          <w:u w:val="none"/>
        </w:rPr>
        <w:t xml:space="preserve"> sistēmai un šo sistēmu stiprināt, lai palīdzētu “tīriem </w:t>
      </w:r>
      <w:r>
        <w:rPr>
          <w:rFonts w:ascii="Times New Roman" w:hAnsi="Times New Roman"/>
          <w:i/>
          <w:sz w:val="24"/>
          <w:u w:val="none"/>
        </w:rPr>
        <w:t>sportistiem</w:t>
      </w:r>
      <w:r>
        <w:rPr>
          <w:rFonts w:ascii="Times New Roman" w:hAnsi="Times New Roman"/>
          <w:sz w:val="24"/>
          <w:u w:val="none"/>
        </w:rPr>
        <w:t>”.</w:t>
      </w:r>
    </w:p>
    <w:p w14:paraId="7D5C7B2B" w14:textId="77777777" w:rsidR="00AF4FE7" w:rsidRPr="00982C7A" w:rsidRDefault="00AF4FE7" w:rsidP="00982C7A">
      <w:pPr>
        <w:jc w:val="both"/>
        <w:rPr>
          <w:rFonts w:ascii="Times New Roman" w:eastAsia="Arial" w:hAnsi="Times New Roman" w:cs="Arial"/>
          <w:noProof/>
          <w:sz w:val="24"/>
          <w:szCs w:val="24"/>
        </w:rPr>
      </w:pPr>
    </w:p>
    <w:p w14:paraId="5FEE0C24" w14:textId="45815554" w:rsidR="00AF4FE7" w:rsidRPr="00982C7A" w:rsidRDefault="00545F28" w:rsidP="00545F28">
      <w:pPr>
        <w:pStyle w:val="Virsraksts3"/>
        <w:tabs>
          <w:tab w:val="left" w:pos="1282"/>
        </w:tabs>
        <w:ind w:left="0" w:firstLine="0"/>
        <w:jc w:val="both"/>
        <w:rPr>
          <w:rFonts w:ascii="Times New Roman" w:hAnsi="Times New Roman"/>
          <w:b w:val="0"/>
          <w:bCs w:val="0"/>
          <w:noProof/>
          <w:sz w:val="24"/>
        </w:rPr>
      </w:pPr>
      <w:bookmarkStart w:id="267" w:name="_Toc64651437"/>
      <w:r>
        <w:rPr>
          <w:rFonts w:ascii="Times New Roman" w:hAnsi="Times New Roman"/>
          <w:sz w:val="24"/>
        </w:rPr>
        <w:t xml:space="preserve">7.1. </w:t>
      </w:r>
      <w:r>
        <w:rPr>
          <w:rFonts w:ascii="Times New Roman" w:hAnsi="Times New Roman"/>
          <w:i/>
          <w:iCs/>
          <w:sz w:val="24"/>
          <w:u w:val="single"/>
        </w:rPr>
        <w:t>EQAS</w:t>
      </w:r>
      <w:r>
        <w:rPr>
          <w:rFonts w:ascii="Times New Roman" w:hAnsi="Times New Roman"/>
          <w:sz w:val="24"/>
        </w:rPr>
        <w:t xml:space="preserve"> rezultātu novērtēšana</w:t>
      </w:r>
      <w:bookmarkStart w:id="268" w:name="_bookmark103"/>
      <w:bookmarkEnd w:id="268"/>
      <w:bookmarkEnd w:id="267"/>
    </w:p>
    <w:p w14:paraId="6FBDD0A9" w14:textId="77777777" w:rsidR="00545F28" w:rsidRDefault="00545F28" w:rsidP="00982C7A">
      <w:pPr>
        <w:pStyle w:val="Pamatteksts"/>
        <w:spacing w:before="0"/>
        <w:ind w:left="0"/>
        <w:jc w:val="both"/>
        <w:rPr>
          <w:rFonts w:ascii="Times New Roman" w:hAnsi="Times New Roman"/>
          <w:noProof/>
          <w:sz w:val="24"/>
          <w:u w:val="none"/>
        </w:rPr>
      </w:pPr>
    </w:p>
    <w:p w14:paraId="4A54B418" w14:textId="2860F90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Lai saglabātu </w:t>
      </w:r>
      <w:r>
        <w:rPr>
          <w:rFonts w:ascii="Times New Roman" w:hAnsi="Times New Roman"/>
          <w:i/>
          <w:sz w:val="24"/>
          <w:u w:val="none"/>
        </w:rPr>
        <w:t xml:space="preserve">WADA </w:t>
      </w:r>
      <w:r>
        <w:rPr>
          <w:rFonts w:ascii="Times New Roman" w:hAnsi="Times New Roman"/>
          <w:sz w:val="24"/>
          <w:u w:val="none"/>
        </w:rPr>
        <w:t xml:space="preserve">akreditāciju, nepieciešami sekmīgi </w:t>
      </w:r>
      <w:r>
        <w:rPr>
          <w:rFonts w:ascii="Times New Roman" w:hAnsi="Times New Roman"/>
          <w:i/>
          <w:iCs/>
          <w:sz w:val="24"/>
        </w:rPr>
        <w:t>EQAS</w:t>
      </w:r>
      <w:r>
        <w:rPr>
          <w:rFonts w:ascii="Times New Roman" w:hAnsi="Times New Roman"/>
          <w:sz w:val="24"/>
          <w:u w:val="none"/>
        </w:rPr>
        <w:t xml:space="preserve"> darbības rezultāti atsevišķos </w:t>
      </w:r>
      <w:r>
        <w:rPr>
          <w:rFonts w:ascii="Times New Roman" w:hAnsi="Times New Roman"/>
          <w:i/>
          <w:iCs/>
          <w:sz w:val="24"/>
        </w:rPr>
        <w:t>EQAS</w:t>
      </w:r>
      <w:r>
        <w:rPr>
          <w:rFonts w:ascii="Times New Roman" w:hAnsi="Times New Roman"/>
          <w:sz w:val="24"/>
          <w:u w:val="none"/>
        </w:rPr>
        <w:t xml:space="preserve"> ciklos un turpmākajā divpadsmit (12) mēnešu periodā</w:t>
      </w:r>
      <w:r w:rsidR="00545F28">
        <w:rPr>
          <w:rStyle w:val="Vresatsauce"/>
          <w:rFonts w:ascii="Times New Roman" w:hAnsi="Times New Roman"/>
          <w:noProof/>
          <w:sz w:val="24"/>
          <w:u w:val="none"/>
        </w:rPr>
        <w:footnoteReference w:id="23"/>
      </w:r>
      <w:r>
        <w:rPr>
          <w:rFonts w:ascii="Times New Roman" w:hAnsi="Times New Roman"/>
          <w:sz w:val="24"/>
          <w:u w:val="none"/>
        </w:rPr>
        <w:t>.</w:t>
      </w:r>
    </w:p>
    <w:p w14:paraId="32D865EC" w14:textId="77777777" w:rsidR="00545F28" w:rsidRPr="00982C7A" w:rsidRDefault="00545F28" w:rsidP="00982C7A">
      <w:pPr>
        <w:pStyle w:val="Pamatteksts"/>
        <w:spacing w:before="0"/>
        <w:ind w:left="0"/>
        <w:jc w:val="both"/>
        <w:rPr>
          <w:rFonts w:ascii="Times New Roman" w:hAnsi="Times New Roman"/>
          <w:noProof/>
          <w:sz w:val="24"/>
          <w:u w:val="none"/>
        </w:rPr>
      </w:pPr>
    </w:p>
    <w:p w14:paraId="2E8DCF97" w14:textId="32CADD1C" w:rsidR="00AF4FE7" w:rsidRDefault="00AF4FE7" w:rsidP="00982C7A">
      <w:pPr>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iCs/>
          <w:sz w:val="24"/>
          <w:u w:val="single" w:color="000000"/>
        </w:rPr>
        <w:t>EQAS</w:t>
      </w:r>
      <w:r>
        <w:rPr>
          <w:rFonts w:ascii="Times New Roman" w:hAnsi="Times New Roman"/>
          <w:i/>
          <w:sz w:val="24"/>
        </w:rPr>
        <w:t xml:space="preserve"> cikls ir </w:t>
      </w:r>
      <w:r>
        <w:rPr>
          <w:rFonts w:ascii="Times New Roman" w:hAnsi="Times New Roman"/>
          <w:i/>
          <w:iCs/>
          <w:sz w:val="24"/>
          <w:u w:val="single" w:color="000000"/>
        </w:rPr>
        <w:t>EQAS</w:t>
      </w:r>
      <w:r>
        <w:rPr>
          <w:rFonts w:ascii="Times New Roman" w:hAnsi="Times New Roman"/>
          <w:i/>
          <w:sz w:val="24"/>
        </w:rPr>
        <w:t xml:space="preserve"> parauga(-u) izsniegšana </w:t>
      </w:r>
      <w:r>
        <w:rPr>
          <w:rFonts w:ascii="Times New Roman" w:hAnsi="Times New Roman"/>
          <w:i/>
          <w:sz w:val="24"/>
          <w:u w:val="single" w:color="000000"/>
        </w:rPr>
        <w:t>laboratorijām</w:t>
      </w:r>
      <w:r>
        <w:rPr>
          <w:rFonts w:ascii="Times New Roman" w:hAnsi="Times New Roman"/>
          <w:i/>
          <w:sz w:val="24"/>
        </w:rPr>
        <w:t xml:space="preserve"> un pārbaudāmajām laboratorijām, lai veiktu </w:t>
      </w:r>
      <w:r>
        <w:rPr>
          <w:rFonts w:ascii="Times New Roman" w:hAnsi="Times New Roman"/>
          <w:i/>
          <w:sz w:val="24"/>
          <w:u w:val="single" w:color="000000"/>
        </w:rPr>
        <w:t>analītisko pārbaudi</w:t>
      </w:r>
      <w:r>
        <w:rPr>
          <w:rFonts w:ascii="Times New Roman" w:hAnsi="Times New Roman"/>
          <w:i/>
          <w:sz w:val="24"/>
        </w:rPr>
        <w:t>, ko noteikusi WADA.]</w:t>
      </w:r>
    </w:p>
    <w:p w14:paraId="2B9154DD" w14:textId="77777777" w:rsidR="00545F28" w:rsidRPr="00982C7A" w:rsidRDefault="00545F28" w:rsidP="00982C7A">
      <w:pPr>
        <w:jc w:val="both"/>
        <w:rPr>
          <w:rFonts w:ascii="Times New Roman" w:eastAsia="Arial" w:hAnsi="Times New Roman" w:cs="Arial"/>
          <w:noProof/>
          <w:sz w:val="24"/>
          <w:szCs w:val="20"/>
        </w:rPr>
      </w:pPr>
    </w:p>
    <w:p w14:paraId="1161A9A7" w14:textId="0171660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Neapmierinoši darbības rezultāti mācību </w:t>
      </w:r>
      <w:r>
        <w:rPr>
          <w:rFonts w:ascii="Times New Roman" w:hAnsi="Times New Roman"/>
          <w:i/>
          <w:iCs/>
          <w:sz w:val="24"/>
        </w:rPr>
        <w:t>EQAS</w:t>
      </w:r>
      <w:r>
        <w:rPr>
          <w:rFonts w:ascii="Times New Roman" w:hAnsi="Times New Roman"/>
          <w:sz w:val="24"/>
          <w:u w:val="none"/>
        </w:rPr>
        <w:t xml:space="preserve"> jaunai vai īpašai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rPr>
        <w:t xml:space="preserve"> procedūrai</w:t>
      </w:r>
      <w:r>
        <w:rPr>
          <w:rFonts w:ascii="Times New Roman" w:hAnsi="Times New Roman"/>
          <w:sz w:val="24"/>
          <w:u w:val="none"/>
        </w:rPr>
        <w:t xml:space="preserve"> var liegt </w:t>
      </w:r>
      <w:r>
        <w:rPr>
          <w:rFonts w:ascii="Times New Roman" w:hAnsi="Times New Roman"/>
          <w:sz w:val="24"/>
        </w:rPr>
        <w:t>laboratorijai</w:t>
      </w:r>
      <w:r>
        <w:rPr>
          <w:rFonts w:ascii="Times New Roman" w:hAnsi="Times New Roman"/>
          <w:sz w:val="24"/>
          <w:u w:val="none"/>
        </w:rPr>
        <w:t xml:space="preserve"> iespēju paplašināt </w:t>
      </w:r>
      <w:r>
        <w:rPr>
          <w:rFonts w:ascii="Times New Roman" w:hAnsi="Times New Roman"/>
          <w:sz w:val="24"/>
        </w:rPr>
        <w:t>laboratorijas</w:t>
      </w:r>
      <w:r>
        <w:rPr>
          <w:rFonts w:ascii="Times New Roman" w:hAnsi="Times New Roman"/>
          <w:sz w:val="24"/>
          <w:u w:val="none"/>
        </w:rPr>
        <w:t xml:space="preserve"> ISO/IEC 17025 akreditācijas darbības joma attiecībā uz šo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rPr>
        <w:t xml:space="preserve"> procedūru</w:t>
      </w:r>
      <w:r>
        <w:rPr>
          <w:rFonts w:ascii="Times New Roman" w:hAnsi="Times New Roman"/>
          <w:sz w:val="24"/>
          <w:u w:val="none"/>
        </w:rPr>
        <w:t xml:space="preserve"> un izmantot to kārtējā </w:t>
      </w:r>
      <w:r>
        <w:rPr>
          <w:rFonts w:ascii="Times New Roman" w:hAnsi="Times New Roman"/>
          <w:sz w:val="24"/>
        </w:rPr>
        <w:t xml:space="preserve">analītiskajā </w:t>
      </w:r>
      <w:r>
        <w:rPr>
          <w:rFonts w:ascii="Times New Roman" w:hAnsi="Times New Roman"/>
          <w:i/>
          <w:iCs/>
          <w:sz w:val="24"/>
        </w:rPr>
        <w:t>pārbaudē</w:t>
      </w:r>
      <w:r>
        <w:rPr>
          <w:rFonts w:ascii="Times New Roman" w:hAnsi="Times New Roman"/>
          <w:sz w:val="24"/>
          <w:u w:val="none"/>
        </w:rPr>
        <w:t xml:space="preserve"> (sk. 4. panta 4. punkta 2. apakšpunkta 2. daļu). Šādos apstākļos </w:t>
      </w:r>
      <w:r>
        <w:rPr>
          <w:rFonts w:ascii="Times New Roman" w:hAnsi="Times New Roman"/>
          <w:sz w:val="24"/>
        </w:rPr>
        <w:t>laboratorija</w:t>
      </w:r>
      <w:r>
        <w:rPr>
          <w:rFonts w:ascii="Times New Roman" w:hAnsi="Times New Roman"/>
          <w:sz w:val="24"/>
          <w:u w:val="none"/>
        </w:rPr>
        <w:t xml:space="preserve"> kārtējās</w:t>
      </w:r>
      <w:r>
        <w:rPr>
          <w:rFonts w:ascii="Times New Roman" w:hAnsi="Times New Roman"/>
          <w:i/>
          <w:iCs/>
          <w:sz w:val="24"/>
          <w:u w:val="none"/>
        </w:rPr>
        <w:t xml:space="preserve"> paraugu</w:t>
      </w:r>
      <w:r>
        <w:rPr>
          <w:rFonts w:ascii="Times New Roman" w:hAnsi="Times New Roman"/>
          <w:sz w:val="24"/>
          <w:u w:val="none"/>
        </w:rPr>
        <w:t xml:space="preserve"> analīzes metodi vai procedūru, kuru </w:t>
      </w:r>
      <w:r>
        <w:rPr>
          <w:rFonts w:ascii="Times New Roman" w:hAnsi="Times New Roman"/>
          <w:i/>
          <w:iCs/>
          <w:sz w:val="24"/>
          <w:u w:val="none"/>
        </w:rPr>
        <w:t>WADA</w:t>
      </w:r>
      <w:r>
        <w:rPr>
          <w:rFonts w:ascii="Times New Roman" w:hAnsi="Times New Roman"/>
          <w:sz w:val="24"/>
          <w:u w:val="none"/>
        </w:rPr>
        <w:t xml:space="preserve"> apstiprinājusi no jauna, var izmantot tikai tad, ja tā pienācīgi izlabo trūkumus, kas identificēti mācību </w:t>
      </w:r>
      <w:r>
        <w:rPr>
          <w:rFonts w:ascii="Times New Roman" w:hAnsi="Times New Roman"/>
          <w:i/>
          <w:iCs/>
          <w:sz w:val="24"/>
        </w:rPr>
        <w:t>EQAS</w:t>
      </w:r>
      <w:r>
        <w:rPr>
          <w:rFonts w:ascii="Times New Roman" w:hAnsi="Times New Roman"/>
          <w:sz w:val="24"/>
          <w:u w:val="none"/>
        </w:rPr>
        <w:t xml:space="preserve"> (atbilstoši </w:t>
      </w:r>
      <w:r>
        <w:rPr>
          <w:rFonts w:ascii="Times New Roman" w:hAnsi="Times New Roman"/>
          <w:i/>
          <w:sz w:val="24"/>
          <w:u w:val="none"/>
        </w:rPr>
        <w:t>WADA</w:t>
      </w:r>
      <w:r>
        <w:rPr>
          <w:rFonts w:ascii="Times New Roman" w:hAnsi="Times New Roman"/>
          <w:sz w:val="24"/>
          <w:u w:val="none"/>
        </w:rPr>
        <w:t xml:space="preserve"> noteiktajam), un ja šī metode ir ietverta </w:t>
      </w:r>
      <w:r>
        <w:rPr>
          <w:rFonts w:ascii="Times New Roman" w:hAnsi="Times New Roman"/>
          <w:sz w:val="24"/>
          <w:u w:color="000000"/>
        </w:rPr>
        <w:t>laboratorijas</w:t>
      </w:r>
      <w:r>
        <w:rPr>
          <w:rFonts w:ascii="Times New Roman" w:hAnsi="Times New Roman"/>
          <w:sz w:val="24"/>
          <w:u w:val="none"/>
        </w:rPr>
        <w:t xml:space="preserve"> ISO/IEC 17025 akreditācijas darbības jomā.</w:t>
      </w:r>
    </w:p>
    <w:p w14:paraId="7663AF72" w14:textId="77777777" w:rsidR="00545F28" w:rsidRPr="00982C7A" w:rsidRDefault="00545F28" w:rsidP="00982C7A">
      <w:pPr>
        <w:pStyle w:val="Pamatteksts"/>
        <w:spacing w:before="0"/>
        <w:ind w:left="0"/>
        <w:jc w:val="both"/>
        <w:rPr>
          <w:rFonts w:ascii="Times New Roman" w:hAnsi="Times New Roman"/>
          <w:noProof/>
          <w:sz w:val="24"/>
          <w:u w:val="none"/>
        </w:rPr>
      </w:pPr>
    </w:p>
    <w:p w14:paraId="6AB61E51"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Dažas </w:t>
      </w:r>
      <w:r>
        <w:rPr>
          <w:rFonts w:ascii="Times New Roman" w:hAnsi="Times New Roman"/>
          <w:i/>
          <w:sz w:val="24"/>
          <w:u w:val="single" w:color="000000"/>
        </w:rPr>
        <w:t>analītiskās pārbaudes procedūras</w:t>
      </w:r>
      <w:r>
        <w:rPr>
          <w:rFonts w:ascii="Times New Roman" w:hAnsi="Times New Roman"/>
          <w:i/>
          <w:sz w:val="24"/>
        </w:rPr>
        <w:t xml:space="preserve"> netiek ietvertas </w:t>
      </w:r>
      <w:r>
        <w:rPr>
          <w:rFonts w:ascii="Times New Roman" w:hAnsi="Times New Roman"/>
          <w:i/>
          <w:sz w:val="24"/>
          <w:u w:val="single" w:color="000000"/>
        </w:rPr>
        <w:t>elastīgajā ISO/IEC 17025 akreditācijas darbības jomā</w:t>
      </w:r>
      <w:r>
        <w:rPr>
          <w:rFonts w:ascii="Times New Roman" w:hAnsi="Times New Roman"/>
          <w:i/>
          <w:sz w:val="24"/>
        </w:rPr>
        <w:t xml:space="preserve">, un WADA tās ir īpaši jāapstiprina, pirms </w:t>
      </w:r>
      <w:r>
        <w:rPr>
          <w:rFonts w:ascii="Times New Roman" w:hAnsi="Times New Roman"/>
          <w:i/>
          <w:sz w:val="24"/>
          <w:u w:val="single" w:color="000000"/>
        </w:rPr>
        <w:t>laboratorija</w:t>
      </w:r>
      <w:r>
        <w:rPr>
          <w:rFonts w:ascii="Times New Roman" w:hAnsi="Times New Roman"/>
          <w:i/>
          <w:sz w:val="24"/>
        </w:rPr>
        <w:t xml:space="preserve"> var izmantot attiecīgo procedūru paraugu analīzei. WADA apstiprinājums balstīsies uz tās vērtējumu par </w:t>
      </w:r>
      <w:r>
        <w:rPr>
          <w:rFonts w:ascii="Times New Roman" w:hAnsi="Times New Roman"/>
          <w:i/>
          <w:sz w:val="24"/>
          <w:u w:val="single" w:color="000000"/>
        </w:rPr>
        <w:t>analītiskās pārbaudes procedūras</w:t>
      </w:r>
      <w:r>
        <w:rPr>
          <w:rFonts w:ascii="Times New Roman" w:hAnsi="Times New Roman"/>
          <w:i/>
          <w:sz w:val="24"/>
        </w:rPr>
        <w:t xml:space="preserve"> </w:t>
      </w:r>
      <w:r>
        <w:rPr>
          <w:rFonts w:ascii="Times New Roman" w:hAnsi="Times New Roman"/>
          <w:i/>
          <w:sz w:val="24"/>
          <w:u w:val="single" w:color="000000"/>
        </w:rPr>
        <w:t>atbilstību nolūkam</w:t>
      </w:r>
      <w:r>
        <w:rPr>
          <w:rFonts w:ascii="Times New Roman" w:hAnsi="Times New Roman"/>
          <w:i/>
          <w:sz w:val="24"/>
        </w:rPr>
        <w:t xml:space="preserve">, </w:t>
      </w:r>
      <w:r>
        <w:rPr>
          <w:rFonts w:ascii="Times New Roman" w:hAnsi="Times New Roman"/>
          <w:i/>
          <w:sz w:val="24"/>
          <w:u w:val="single" w:color="000000"/>
        </w:rPr>
        <w:t>laboratorijas</w:t>
      </w:r>
      <w:r>
        <w:rPr>
          <w:rFonts w:ascii="Times New Roman" w:hAnsi="Times New Roman"/>
          <w:i/>
          <w:sz w:val="24"/>
        </w:rPr>
        <w:t xml:space="preserve"> veikto metožu validāciju un sekmīgu </w:t>
      </w:r>
      <w:r>
        <w:rPr>
          <w:rFonts w:ascii="Times New Roman" w:hAnsi="Times New Roman"/>
          <w:i/>
          <w:sz w:val="24"/>
          <w:u w:val="single" w:color="000000"/>
        </w:rPr>
        <w:t>laboratorijas</w:t>
      </w:r>
      <w:r>
        <w:rPr>
          <w:rFonts w:ascii="Times New Roman" w:hAnsi="Times New Roman"/>
          <w:i/>
          <w:sz w:val="24"/>
        </w:rPr>
        <w:t xml:space="preserve"> dalību starplaboratoriju koppētījumā vai WADA </w:t>
      </w:r>
      <w:r>
        <w:rPr>
          <w:rFonts w:ascii="Times New Roman" w:hAnsi="Times New Roman"/>
          <w:i/>
          <w:iCs/>
          <w:sz w:val="24"/>
          <w:u w:val="single" w:color="000000"/>
        </w:rPr>
        <w:t>EQAS</w:t>
      </w:r>
      <w:r>
        <w:rPr>
          <w:rFonts w:ascii="Times New Roman" w:hAnsi="Times New Roman"/>
          <w:i/>
          <w:sz w:val="24"/>
        </w:rPr>
        <w:t xml:space="preserve"> ciklā. WADA </w:t>
      </w:r>
      <w:r>
        <w:rPr>
          <w:rFonts w:ascii="Times New Roman" w:hAnsi="Times New Roman"/>
          <w:i/>
          <w:sz w:val="24"/>
          <w:u w:val="single"/>
        </w:rPr>
        <w:t>laboratorijām</w:t>
      </w:r>
      <w:r>
        <w:rPr>
          <w:rFonts w:ascii="Times New Roman" w:hAnsi="Times New Roman"/>
          <w:i/>
          <w:sz w:val="24"/>
        </w:rPr>
        <w:t xml:space="preserve"> un akreditācijas iestādēm paziņos, kuras </w:t>
      </w:r>
      <w:r>
        <w:rPr>
          <w:rFonts w:ascii="Times New Roman" w:hAnsi="Times New Roman"/>
          <w:i/>
          <w:sz w:val="24"/>
          <w:u w:val="single"/>
        </w:rPr>
        <w:t>analītiskās pārbaudes procedūras</w:t>
      </w:r>
      <w:r>
        <w:rPr>
          <w:rFonts w:ascii="Times New Roman" w:hAnsi="Times New Roman"/>
          <w:i/>
          <w:sz w:val="24"/>
        </w:rPr>
        <w:t xml:space="preserve"> ietilpst šajā kategorijā (sk. 4. panta 4. punkta 2. apakšpunkta 2. daļu).]</w:t>
      </w:r>
    </w:p>
    <w:p w14:paraId="30EFC6D6" w14:textId="77777777" w:rsidR="00AF4FE7" w:rsidRPr="00982C7A" w:rsidRDefault="00AF4FE7" w:rsidP="00982C7A">
      <w:pPr>
        <w:jc w:val="both"/>
        <w:rPr>
          <w:rFonts w:ascii="Times New Roman" w:hAnsi="Times New Roman"/>
          <w:noProof/>
          <w:sz w:val="24"/>
        </w:rPr>
      </w:pPr>
    </w:p>
    <w:p w14:paraId="79ABD468" w14:textId="4DAD0F92"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69" w:name="_Toc64651438"/>
      <w:r>
        <w:rPr>
          <w:rFonts w:ascii="Times New Roman" w:hAnsi="Times New Roman"/>
          <w:sz w:val="24"/>
          <w:u w:color="000000"/>
        </w:rPr>
        <w:t xml:space="preserve">7.1.1. </w:t>
      </w:r>
      <w:r>
        <w:rPr>
          <w:rFonts w:ascii="Times New Roman" w:hAnsi="Times New Roman"/>
          <w:i/>
          <w:iCs/>
          <w:sz w:val="24"/>
          <w:u w:val="thick" w:color="000000"/>
        </w:rPr>
        <w:t>EQAS</w:t>
      </w:r>
      <w:r>
        <w:rPr>
          <w:rFonts w:ascii="Times New Roman" w:hAnsi="Times New Roman"/>
          <w:sz w:val="24"/>
        </w:rPr>
        <w:t xml:space="preserve"> paraugi, kuros ir </w:t>
      </w:r>
      <w:r>
        <w:rPr>
          <w:rFonts w:ascii="Times New Roman" w:hAnsi="Times New Roman"/>
          <w:sz w:val="24"/>
          <w:u w:val="thick" w:color="000000"/>
        </w:rPr>
        <w:t>vielas, kas nav sliekšņa vielas</w:t>
      </w:r>
      <w:bookmarkStart w:id="270" w:name="_bookmark104"/>
      <w:bookmarkEnd w:id="270"/>
      <w:bookmarkEnd w:id="269"/>
    </w:p>
    <w:p w14:paraId="3D20F455" w14:textId="77777777" w:rsidR="00545F28" w:rsidRDefault="00545F28" w:rsidP="00982C7A">
      <w:pPr>
        <w:pStyle w:val="Pamatteksts"/>
        <w:spacing w:before="0"/>
        <w:ind w:left="0"/>
        <w:jc w:val="both"/>
        <w:rPr>
          <w:rFonts w:ascii="Times New Roman" w:hAnsi="Times New Roman"/>
          <w:noProof/>
          <w:sz w:val="24"/>
          <w:u w:val="none"/>
        </w:rPr>
      </w:pPr>
    </w:p>
    <w:p w14:paraId="5000A3B9" w14:textId="344A254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Kad ir paziņots, ka ir identificēta </w:t>
      </w:r>
      <w:r>
        <w:rPr>
          <w:rFonts w:ascii="Times New Roman" w:hAnsi="Times New Roman"/>
          <w:sz w:val="24"/>
          <w:u w:color="000000"/>
        </w:rPr>
        <w:t>viela, kas nav sliekšņa viela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iegūtais rezultāts tiks novērtēts, pamatojoties uz pareizu rezultātu paziņošanu (piemēram, </w:t>
      </w:r>
      <w:r>
        <w:rPr>
          <w:rFonts w:ascii="Times New Roman" w:hAnsi="Times New Roman"/>
          <w:i/>
          <w:iCs/>
          <w:sz w:val="24"/>
          <w:u w:val="none"/>
        </w:rPr>
        <w:t>nelabvēlīgu analīžu rezultātu</w:t>
      </w:r>
      <w:r>
        <w:rPr>
          <w:rFonts w:ascii="Times New Roman" w:hAnsi="Times New Roman"/>
          <w:sz w:val="24"/>
          <w:u w:val="none"/>
        </w:rPr>
        <w:t xml:space="preserve">, </w:t>
      </w:r>
      <w:r>
        <w:rPr>
          <w:rFonts w:ascii="Times New Roman" w:hAnsi="Times New Roman"/>
          <w:sz w:val="24"/>
          <w:u w:color="000000"/>
        </w:rPr>
        <w:t>negatīvu rezultātu</w:t>
      </w:r>
      <w:r>
        <w:rPr>
          <w:rFonts w:ascii="Times New Roman" w:hAnsi="Times New Roman"/>
          <w:sz w:val="24"/>
          <w:u w:val="none"/>
        </w:rPr>
        <w:t xml:space="preserve">), kā tas paredzēts </w:t>
      </w:r>
      <w:r>
        <w:rPr>
          <w:rFonts w:ascii="Times New Roman" w:hAnsi="Times New Roman"/>
          <w:i/>
          <w:iCs/>
          <w:sz w:val="24"/>
          <w:u w:color="000000"/>
        </w:rPr>
        <w:t>EQAS</w:t>
      </w:r>
      <w:r>
        <w:rPr>
          <w:rFonts w:ascii="Times New Roman" w:hAnsi="Times New Roman"/>
          <w:sz w:val="24"/>
          <w:u w:val="none"/>
        </w:rPr>
        <w:t xml:space="preserve"> parauga sagatavošanās procesā.</w:t>
      </w:r>
    </w:p>
    <w:p w14:paraId="1B855B81" w14:textId="77777777" w:rsidR="00545F28" w:rsidRPr="00982C7A" w:rsidRDefault="00545F28" w:rsidP="00982C7A">
      <w:pPr>
        <w:pStyle w:val="Pamatteksts"/>
        <w:spacing w:before="0"/>
        <w:ind w:left="0"/>
        <w:jc w:val="both"/>
        <w:rPr>
          <w:rFonts w:ascii="Times New Roman" w:hAnsi="Times New Roman"/>
          <w:noProof/>
          <w:sz w:val="24"/>
          <w:u w:val="none"/>
        </w:rPr>
      </w:pPr>
    </w:p>
    <w:p w14:paraId="4395D97B" w14:textId="6614329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Rezultātus jebkurai </w:t>
      </w:r>
      <w:r>
        <w:rPr>
          <w:rFonts w:ascii="Times New Roman" w:hAnsi="Times New Roman"/>
          <w:sz w:val="24"/>
          <w:u w:color="000000"/>
        </w:rPr>
        <w:t>vielai, kas nav sliekšņa viela</w:t>
      </w:r>
      <w:r>
        <w:rPr>
          <w:rFonts w:ascii="Times New Roman" w:hAnsi="Times New Roman"/>
          <w:sz w:val="24"/>
          <w:u w:val="none"/>
        </w:rPr>
        <w:t xml:space="preserve">, un/vai tās </w:t>
      </w:r>
      <w:r>
        <w:rPr>
          <w:rFonts w:ascii="Times New Roman" w:hAnsi="Times New Roman"/>
          <w:i/>
          <w:sz w:val="24"/>
          <w:u w:val="none"/>
        </w:rPr>
        <w:t>metabolītam(-iem)</w:t>
      </w:r>
      <w:r>
        <w:rPr>
          <w:rFonts w:ascii="Times New Roman" w:hAnsi="Times New Roman"/>
          <w:sz w:val="24"/>
          <w:u w:val="none"/>
        </w:rPr>
        <w:t xml:space="preserve"> un/vai </w:t>
      </w:r>
      <w:r>
        <w:rPr>
          <w:rFonts w:ascii="Times New Roman" w:hAnsi="Times New Roman"/>
          <w:i/>
          <w:sz w:val="24"/>
          <w:u w:val="none"/>
        </w:rPr>
        <w:t>marķierim(-iem)</w:t>
      </w:r>
      <w:r>
        <w:rPr>
          <w:rFonts w:ascii="Times New Roman" w:hAnsi="Times New Roman"/>
          <w:sz w:val="24"/>
          <w:u w:val="none"/>
        </w:rPr>
        <w:t>, kura(-u) koncentrācija ir augstāka par</w:t>
      </w:r>
      <w:r>
        <w:rPr>
          <w:rFonts w:ascii="Times New Roman" w:hAnsi="Times New Roman"/>
          <w:i/>
          <w:iCs/>
          <w:sz w:val="24"/>
          <w:u w:val="none"/>
        </w:rPr>
        <w:t xml:space="preserve"> </w:t>
      </w:r>
      <w:r>
        <w:rPr>
          <w:rFonts w:ascii="Times New Roman" w:hAnsi="Times New Roman"/>
          <w:i/>
          <w:iCs/>
          <w:sz w:val="24"/>
          <w:u w:color="000000"/>
        </w:rPr>
        <w:t>MRPL</w:t>
      </w:r>
      <w:r>
        <w:rPr>
          <w:rFonts w:ascii="Times New Roman" w:hAnsi="Times New Roman"/>
          <w:sz w:val="24"/>
          <w:u w:val="none"/>
        </w:rPr>
        <w:t xml:space="preserve"> (vai attiecīgā gadījumā pārsniedz 120 % no </w:t>
      </w:r>
      <w:r>
        <w:rPr>
          <w:rFonts w:ascii="Times New Roman" w:hAnsi="Times New Roman"/>
          <w:i/>
          <w:iCs/>
          <w:sz w:val="24"/>
          <w:u w:val="none"/>
        </w:rPr>
        <w:t>minimālā ziņošanas līmeņa</w:t>
      </w:r>
      <w:r>
        <w:rPr>
          <w:rFonts w:ascii="Times New Roman" w:hAnsi="Times New Roman"/>
          <w:sz w:val="24"/>
          <w:u w:val="none"/>
        </w:rPr>
        <w:t>) novērtē saskaņā ar punktu skalas tabulu.</w:t>
      </w:r>
    </w:p>
    <w:p w14:paraId="2FE68734" w14:textId="77777777" w:rsidR="00545F28" w:rsidRPr="00982C7A" w:rsidRDefault="00545F28" w:rsidP="00982C7A">
      <w:pPr>
        <w:pStyle w:val="Pamatteksts"/>
        <w:spacing w:before="0"/>
        <w:ind w:left="0"/>
        <w:jc w:val="both"/>
        <w:rPr>
          <w:rFonts w:ascii="Times New Roman" w:hAnsi="Times New Roman"/>
          <w:noProof/>
          <w:sz w:val="24"/>
          <w:u w:val="none"/>
        </w:rPr>
      </w:pPr>
    </w:p>
    <w:p w14:paraId="66C52563" w14:textId="39DDAB62"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Rezultātus jebkurai </w:t>
      </w:r>
      <w:r>
        <w:rPr>
          <w:rFonts w:ascii="Times New Roman" w:hAnsi="Times New Roman"/>
          <w:sz w:val="24"/>
          <w:u w:color="000000"/>
        </w:rPr>
        <w:t>vielai, kas nav sliekšņa viela</w:t>
      </w:r>
      <w:r>
        <w:rPr>
          <w:rFonts w:ascii="Times New Roman" w:hAnsi="Times New Roman"/>
          <w:sz w:val="24"/>
          <w:u w:val="none"/>
        </w:rPr>
        <w:t xml:space="preserve">, un/vai tās </w:t>
      </w:r>
      <w:r>
        <w:rPr>
          <w:rFonts w:ascii="Times New Roman" w:hAnsi="Times New Roman"/>
          <w:i/>
          <w:sz w:val="24"/>
          <w:u w:val="none"/>
        </w:rPr>
        <w:t>metabolītam(-iem)</w:t>
      </w:r>
      <w:r>
        <w:rPr>
          <w:rFonts w:ascii="Times New Roman" w:hAnsi="Times New Roman"/>
          <w:sz w:val="24"/>
          <w:u w:val="none"/>
        </w:rPr>
        <w:t xml:space="preserve"> un/vai </w:t>
      </w:r>
      <w:r>
        <w:rPr>
          <w:rFonts w:ascii="Times New Roman" w:hAnsi="Times New Roman"/>
          <w:i/>
          <w:sz w:val="24"/>
          <w:u w:val="none"/>
        </w:rPr>
        <w:t>marķierim(-iem)</w:t>
      </w:r>
      <w:r>
        <w:rPr>
          <w:rFonts w:ascii="Times New Roman" w:hAnsi="Times New Roman"/>
          <w:sz w:val="24"/>
          <w:u w:val="none"/>
        </w:rPr>
        <w:t xml:space="preserve">, kura(-u) koncentrācija ir intervālā starp 50 % no </w:t>
      </w:r>
      <w:r>
        <w:rPr>
          <w:rFonts w:ascii="Times New Roman" w:hAnsi="Times New Roman"/>
          <w:i/>
          <w:iCs/>
          <w:sz w:val="24"/>
          <w:u w:color="000000"/>
        </w:rPr>
        <w:t>MRPL</w:t>
      </w:r>
      <w:r>
        <w:rPr>
          <w:rFonts w:ascii="Times New Roman" w:hAnsi="Times New Roman"/>
          <w:sz w:val="24"/>
          <w:u w:val="none"/>
        </w:rPr>
        <w:t xml:space="preserve"> vērtības un </w:t>
      </w:r>
      <w:r>
        <w:rPr>
          <w:rFonts w:ascii="Times New Roman" w:hAnsi="Times New Roman"/>
          <w:i/>
          <w:iCs/>
          <w:sz w:val="24"/>
          <w:u w:color="000000"/>
        </w:rPr>
        <w:t>MRPL</w:t>
      </w:r>
      <w:r>
        <w:rPr>
          <w:rFonts w:ascii="Times New Roman" w:hAnsi="Times New Roman"/>
          <w:sz w:val="24"/>
          <w:u w:val="none"/>
        </w:rPr>
        <w:t xml:space="preserve"> (vai attiecīgā gadījumā zemāka par 120 % no </w:t>
      </w:r>
      <w:r>
        <w:rPr>
          <w:rFonts w:ascii="Times New Roman" w:hAnsi="Times New Roman"/>
          <w:i/>
          <w:iCs/>
          <w:sz w:val="24"/>
          <w:u w:val="none"/>
        </w:rPr>
        <w:t>minimālā ziņošanas līmeņa</w:t>
      </w:r>
      <w:r>
        <w:rPr>
          <w:rFonts w:ascii="Times New Roman" w:hAnsi="Times New Roman"/>
          <w:sz w:val="24"/>
          <w:u w:val="none"/>
        </w:rPr>
        <w:t xml:space="preserve">) neņem vērā, veicot novērtēšanu saskaņā ar </w:t>
      </w:r>
      <w:r>
        <w:rPr>
          <w:rFonts w:ascii="Times New Roman" w:hAnsi="Times New Roman"/>
          <w:i/>
          <w:iCs/>
          <w:sz w:val="24"/>
          <w:u w:color="000000"/>
        </w:rPr>
        <w:t>EQAS</w:t>
      </w:r>
      <w:r>
        <w:rPr>
          <w:rFonts w:ascii="Times New Roman" w:hAnsi="Times New Roman"/>
          <w:sz w:val="24"/>
          <w:u w:val="none"/>
        </w:rPr>
        <w:t xml:space="preserve"> punktu sistēmu. Tomēr </w:t>
      </w:r>
      <w:r>
        <w:rPr>
          <w:rFonts w:ascii="Times New Roman" w:hAnsi="Times New Roman"/>
          <w:i/>
          <w:sz w:val="24"/>
          <w:u w:val="none"/>
        </w:rPr>
        <w:t>WADA</w:t>
      </w:r>
      <w:r>
        <w:rPr>
          <w:rFonts w:ascii="Times New Roman" w:hAnsi="Times New Roman"/>
          <w:sz w:val="24"/>
          <w:u w:val="none"/>
        </w:rPr>
        <w:t xml:space="preserve"> varētu pieprasīt, lai </w:t>
      </w:r>
      <w:r>
        <w:rPr>
          <w:rFonts w:ascii="Times New Roman" w:hAnsi="Times New Roman"/>
          <w:sz w:val="24"/>
          <w:u w:color="000000"/>
        </w:rPr>
        <w:t>laboratorija</w:t>
      </w:r>
      <w:r>
        <w:rPr>
          <w:rFonts w:ascii="Times New Roman" w:hAnsi="Times New Roman"/>
          <w:sz w:val="24"/>
          <w:u w:val="none"/>
        </w:rPr>
        <w:t xml:space="preserve"> veiktu iekšējo izmeklēšanu un iesniegtu </w:t>
      </w:r>
      <w:r>
        <w:rPr>
          <w:rFonts w:ascii="Times New Roman" w:hAnsi="Times New Roman"/>
          <w:sz w:val="24"/>
          <w:u w:color="000000"/>
        </w:rPr>
        <w:t>ziņojumu par koriģējošām darbībām</w:t>
      </w:r>
      <w:r>
        <w:rPr>
          <w:rFonts w:ascii="Times New Roman" w:hAnsi="Times New Roman"/>
          <w:sz w:val="24"/>
          <w:u w:val="none"/>
        </w:rPr>
        <w:t>.</w:t>
      </w:r>
    </w:p>
    <w:p w14:paraId="0804B21C" w14:textId="77777777" w:rsidR="00545F28" w:rsidRPr="00982C7A" w:rsidRDefault="00545F28" w:rsidP="00982C7A">
      <w:pPr>
        <w:pStyle w:val="Pamatteksts"/>
        <w:spacing w:before="0"/>
        <w:ind w:left="0"/>
        <w:jc w:val="both"/>
        <w:rPr>
          <w:rFonts w:ascii="Times New Roman" w:hAnsi="Times New Roman"/>
          <w:noProof/>
          <w:sz w:val="24"/>
          <w:u w:val="none"/>
        </w:rPr>
      </w:pPr>
    </w:p>
    <w:p w14:paraId="343841C6"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Rezultātus jebkurai </w:t>
      </w:r>
      <w:r>
        <w:rPr>
          <w:rFonts w:ascii="Times New Roman" w:hAnsi="Times New Roman"/>
          <w:sz w:val="24"/>
          <w:u w:color="000000"/>
        </w:rPr>
        <w:t>vielai, kas nav sliekšņa viela</w:t>
      </w:r>
      <w:r>
        <w:rPr>
          <w:rFonts w:ascii="Times New Roman" w:hAnsi="Times New Roman"/>
          <w:sz w:val="24"/>
          <w:u w:val="none"/>
        </w:rPr>
        <w:t xml:space="preserve">, un/vai tās </w:t>
      </w:r>
      <w:r>
        <w:rPr>
          <w:rFonts w:ascii="Times New Roman" w:hAnsi="Times New Roman"/>
          <w:i/>
          <w:sz w:val="24"/>
          <w:u w:val="none"/>
        </w:rPr>
        <w:t>metabolītam(-iem)</w:t>
      </w:r>
      <w:r>
        <w:rPr>
          <w:rFonts w:ascii="Times New Roman" w:hAnsi="Times New Roman"/>
          <w:sz w:val="24"/>
          <w:u w:val="none"/>
        </w:rPr>
        <w:t xml:space="preserve"> un/vai </w:t>
      </w:r>
      <w:r>
        <w:rPr>
          <w:rFonts w:ascii="Times New Roman" w:hAnsi="Times New Roman"/>
          <w:i/>
          <w:sz w:val="24"/>
          <w:u w:val="none"/>
        </w:rPr>
        <w:t>marķierim(-iem)</w:t>
      </w:r>
      <w:r>
        <w:rPr>
          <w:rFonts w:ascii="Times New Roman" w:hAnsi="Times New Roman"/>
          <w:sz w:val="24"/>
          <w:u w:val="none"/>
        </w:rPr>
        <w:t xml:space="preserve">, kura(-u) koncentrācija </w:t>
      </w:r>
      <w:r>
        <w:rPr>
          <w:rFonts w:ascii="Times New Roman" w:hAnsi="Times New Roman"/>
          <w:i/>
          <w:iCs/>
          <w:sz w:val="24"/>
        </w:rPr>
        <w:t>EQAS</w:t>
      </w:r>
      <w:r>
        <w:rPr>
          <w:rFonts w:ascii="Times New Roman" w:hAnsi="Times New Roman"/>
          <w:sz w:val="24"/>
          <w:u w:val="none"/>
        </w:rPr>
        <w:t xml:space="preserve"> paraugā ir zemāka par 50 % no piemērojamā </w:t>
      </w:r>
      <w:r>
        <w:rPr>
          <w:rFonts w:ascii="Times New Roman" w:hAnsi="Times New Roman"/>
          <w:i/>
          <w:iCs/>
          <w:sz w:val="24"/>
        </w:rPr>
        <w:t>MRPL</w:t>
      </w:r>
      <w:r>
        <w:rPr>
          <w:rFonts w:ascii="Times New Roman" w:hAnsi="Times New Roman"/>
          <w:sz w:val="24"/>
          <w:u w:val="none"/>
        </w:rPr>
        <w:t xml:space="preserve">, nenovērtē saskaņā ar </w:t>
      </w:r>
      <w:r>
        <w:rPr>
          <w:rFonts w:ascii="Times New Roman" w:hAnsi="Times New Roman"/>
          <w:i/>
          <w:iCs/>
          <w:sz w:val="24"/>
        </w:rPr>
        <w:t>EQAS</w:t>
      </w:r>
      <w:r>
        <w:rPr>
          <w:rFonts w:ascii="Times New Roman" w:hAnsi="Times New Roman"/>
          <w:sz w:val="24"/>
          <w:u w:val="none"/>
        </w:rPr>
        <w:t xml:space="preserve"> punktu sistēmu. Tomēr </w:t>
      </w:r>
      <w:r>
        <w:rPr>
          <w:rFonts w:ascii="Times New Roman" w:hAnsi="Times New Roman"/>
          <w:sz w:val="24"/>
        </w:rPr>
        <w:t>laboratorijai</w:t>
      </w:r>
      <w:r>
        <w:rPr>
          <w:rFonts w:ascii="Times New Roman" w:hAnsi="Times New Roman"/>
          <w:sz w:val="24"/>
          <w:u w:val="none"/>
        </w:rPr>
        <w:t xml:space="preserve"> būtu jāpaziņo tās rezultāts(-i), ja analīzes atbilst tās validācijas datiem, SOP, LSS un </w:t>
      </w:r>
      <w:r>
        <w:rPr>
          <w:rFonts w:ascii="Times New Roman" w:hAnsi="Times New Roman"/>
          <w:i/>
          <w:iCs/>
          <w:sz w:val="24"/>
          <w:u w:val="none"/>
        </w:rPr>
        <w:t>TD IDCR</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kas nav spējīgas ziņot par šādu(-ām) vielu(-ām), tiek mudinātas pēc </w:t>
      </w:r>
      <w:r>
        <w:rPr>
          <w:rFonts w:ascii="Times New Roman" w:hAnsi="Times New Roman"/>
          <w:i/>
          <w:iCs/>
          <w:sz w:val="24"/>
          <w:u w:color="000000"/>
        </w:rPr>
        <w:t>EQAS</w:t>
      </w:r>
      <w:r>
        <w:rPr>
          <w:rFonts w:ascii="Times New Roman" w:hAnsi="Times New Roman"/>
          <w:sz w:val="24"/>
          <w:u w:val="none"/>
        </w:rPr>
        <w:t xml:space="preserve"> ziņojuma saņemšanas apsvērt iespēju atkārtoti novērtēt savu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procedūru</w:t>
      </w:r>
      <w:r>
        <w:rPr>
          <w:rFonts w:ascii="Times New Roman" w:hAnsi="Times New Roman"/>
          <w:sz w:val="24"/>
          <w:u w:val="none"/>
        </w:rPr>
        <w:t>.</w:t>
      </w:r>
    </w:p>
    <w:p w14:paraId="6D40179A" w14:textId="77777777" w:rsidR="00AF4FE7" w:rsidRPr="00982C7A" w:rsidRDefault="00AF4FE7" w:rsidP="00982C7A">
      <w:pPr>
        <w:jc w:val="both"/>
        <w:rPr>
          <w:rFonts w:ascii="Times New Roman" w:eastAsia="Arial" w:hAnsi="Times New Roman" w:cs="Arial"/>
          <w:noProof/>
          <w:sz w:val="24"/>
          <w:szCs w:val="14"/>
        </w:rPr>
      </w:pPr>
    </w:p>
    <w:p w14:paraId="4ED66482" w14:textId="16B300C2" w:rsidR="00AF4FE7" w:rsidRPr="00982C7A" w:rsidRDefault="00545F28" w:rsidP="00545F28">
      <w:pPr>
        <w:pStyle w:val="Virsraksts3"/>
        <w:tabs>
          <w:tab w:val="left" w:pos="2002"/>
        </w:tabs>
        <w:ind w:left="0" w:firstLine="0"/>
        <w:jc w:val="both"/>
        <w:rPr>
          <w:rFonts w:ascii="Times New Roman" w:hAnsi="Times New Roman"/>
          <w:b w:val="0"/>
          <w:bCs w:val="0"/>
          <w:noProof/>
          <w:sz w:val="24"/>
        </w:rPr>
      </w:pPr>
      <w:bookmarkStart w:id="271" w:name="_Toc64651439"/>
      <w:r>
        <w:rPr>
          <w:rFonts w:ascii="Times New Roman" w:hAnsi="Times New Roman"/>
          <w:sz w:val="24"/>
          <w:u w:color="000000"/>
        </w:rPr>
        <w:t xml:space="preserve">7.1.2. </w:t>
      </w:r>
      <w:r>
        <w:rPr>
          <w:rFonts w:ascii="Times New Roman" w:hAnsi="Times New Roman"/>
          <w:i/>
          <w:iCs/>
          <w:sz w:val="24"/>
          <w:u w:val="thick" w:color="000000"/>
        </w:rPr>
        <w:t>EQAS</w:t>
      </w:r>
      <w:r>
        <w:rPr>
          <w:rFonts w:ascii="Times New Roman" w:hAnsi="Times New Roman"/>
          <w:sz w:val="24"/>
        </w:rPr>
        <w:t xml:space="preserve"> paraugi, kuros ir </w:t>
      </w:r>
      <w:r>
        <w:rPr>
          <w:rFonts w:ascii="Times New Roman" w:hAnsi="Times New Roman"/>
          <w:sz w:val="24"/>
          <w:u w:val="thick" w:color="000000"/>
        </w:rPr>
        <w:t>sliekšņa vielas</w:t>
      </w:r>
      <w:bookmarkStart w:id="272" w:name="_bookmark105"/>
      <w:bookmarkEnd w:id="272"/>
      <w:bookmarkEnd w:id="271"/>
    </w:p>
    <w:p w14:paraId="1B55D262" w14:textId="77777777" w:rsidR="00545F28" w:rsidRDefault="00545F28" w:rsidP="00982C7A">
      <w:pPr>
        <w:pStyle w:val="Pamatteksts"/>
        <w:spacing w:before="0"/>
        <w:ind w:left="0"/>
        <w:jc w:val="both"/>
        <w:rPr>
          <w:rFonts w:ascii="Times New Roman" w:hAnsi="Times New Roman"/>
          <w:noProof/>
          <w:sz w:val="24"/>
          <w:u w:val="none"/>
        </w:rPr>
      </w:pPr>
    </w:p>
    <w:p w14:paraId="11DAA8EB" w14:textId="4674C08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Attiecībā uz </w:t>
      </w:r>
      <w:r>
        <w:rPr>
          <w:rFonts w:ascii="Times New Roman" w:hAnsi="Times New Roman"/>
          <w:i/>
          <w:iCs/>
          <w:sz w:val="24"/>
          <w:u w:color="000000"/>
        </w:rPr>
        <w:t>EQAS</w:t>
      </w:r>
      <w:r>
        <w:rPr>
          <w:rFonts w:ascii="Times New Roman" w:hAnsi="Times New Roman"/>
          <w:sz w:val="24"/>
          <w:u w:val="none"/>
        </w:rPr>
        <w:t xml:space="preserve"> paraugiem, kuros </w:t>
      </w:r>
      <w:r>
        <w:rPr>
          <w:rFonts w:ascii="Times New Roman" w:hAnsi="Times New Roman"/>
          <w:sz w:val="24"/>
          <w:u w:color="000000"/>
        </w:rPr>
        <w:t>sliekšņa vielu</w:t>
      </w:r>
      <w:r>
        <w:rPr>
          <w:rFonts w:ascii="Times New Roman" w:hAnsi="Times New Roman"/>
          <w:sz w:val="24"/>
          <w:u w:val="none"/>
        </w:rPr>
        <w:t xml:space="preserve"> līmenis ir augstāks par 50 % no </w:t>
      </w:r>
      <w:r>
        <w:rPr>
          <w:rFonts w:ascii="Times New Roman" w:hAnsi="Times New Roman"/>
          <w:sz w:val="24"/>
        </w:rPr>
        <w:t>robežvērtības</w:t>
      </w:r>
      <w:r>
        <w:rPr>
          <w:rFonts w:ascii="Times New Roman" w:hAnsi="Times New Roman"/>
          <w:sz w:val="24"/>
          <w:u w:val="none"/>
        </w:rPr>
        <w:t xml:space="preserve">, kvantitatīvās noteikšanas rezultāts tiks statistiski novērtēts (izmantojot, piemēram, </w:t>
      </w:r>
      <w:r>
        <w:rPr>
          <w:rFonts w:ascii="Times New Roman" w:hAnsi="Times New Roman"/>
          <w:i/>
          <w:iCs/>
          <w:sz w:val="24"/>
          <w:u w:val="none"/>
        </w:rPr>
        <w:t>z</w:t>
      </w:r>
      <w:r>
        <w:rPr>
          <w:rFonts w:ascii="Times New Roman" w:hAnsi="Times New Roman"/>
          <w:sz w:val="24"/>
          <w:u w:val="none"/>
        </w:rPr>
        <w:t>-skaitli, ekvivalences pakāpes analīzi), lai noteiktu paziņotā rezultāta saderību ar piešķirto vērtību (attiecīgā gadījumā atsauces, nominālo vai saskaņoto vērtību). Rezultātus novērtē atbilstoši punktu skalas tabulai.</w:t>
      </w:r>
    </w:p>
    <w:p w14:paraId="080C0851" w14:textId="77777777" w:rsidR="00545F28" w:rsidRPr="00982C7A" w:rsidRDefault="00545F28" w:rsidP="00982C7A">
      <w:pPr>
        <w:pStyle w:val="Pamatteksts"/>
        <w:spacing w:before="0"/>
        <w:ind w:left="0"/>
        <w:jc w:val="both"/>
        <w:rPr>
          <w:rFonts w:ascii="Times New Roman" w:hAnsi="Times New Roman"/>
          <w:noProof/>
          <w:sz w:val="24"/>
          <w:u w:val="none"/>
        </w:rPr>
      </w:pPr>
    </w:p>
    <w:p w14:paraId="0C8F031C" w14:textId="50A7C126" w:rsidR="00AF4FE7" w:rsidRDefault="00AF4FE7" w:rsidP="00982C7A">
      <w:pPr>
        <w:jc w:val="both"/>
        <w:rPr>
          <w:rFonts w:ascii="Times New Roman" w:hAnsi="Times New Roman"/>
          <w:i/>
          <w:noProof/>
          <w:sz w:val="24"/>
        </w:rPr>
      </w:pPr>
      <w:r>
        <w:rPr>
          <w:rFonts w:ascii="Times New Roman" w:hAnsi="Times New Roman"/>
          <w:i/>
          <w:sz w:val="24"/>
        </w:rPr>
        <w:t xml:space="preserve">[Piezīme. Šis noteikums neattiecas uz ziņošanu par rezultātiem attiecībā uz noteiktām eksogēnajām </w:t>
      </w:r>
      <w:r>
        <w:rPr>
          <w:rFonts w:ascii="Times New Roman" w:hAnsi="Times New Roman"/>
          <w:i/>
          <w:sz w:val="24"/>
          <w:u w:val="single" w:color="000000"/>
        </w:rPr>
        <w:t>sliekšņa vielām</w:t>
      </w:r>
      <w:r>
        <w:rPr>
          <w:rFonts w:ascii="Times New Roman" w:hAnsi="Times New Roman"/>
          <w:i/>
          <w:sz w:val="24"/>
        </w:rPr>
        <w:t xml:space="preserve">, kas norādītas TD DL, gadījumos, ja tās ir konstatētas </w:t>
      </w:r>
      <w:r>
        <w:rPr>
          <w:rFonts w:ascii="Times New Roman" w:hAnsi="Times New Roman"/>
          <w:i/>
          <w:sz w:val="24"/>
        </w:rPr>
        <w:lastRenderedPageBreak/>
        <w:t xml:space="preserve">diurētisku līdzekļu vai maskētājlīdzekļu klātbūtnē. Šādos gadījumos par eksogēno </w:t>
      </w:r>
      <w:r>
        <w:rPr>
          <w:rFonts w:ascii="Times New Roman" w:hAnsi="Times New Roman"/>
          <w:i/>
          <w:sz w:val="24"/>
          <w:u w:val="single" w:color="000000"/>
        </w:rPr>
        <w:t>sliekšņa vielu</w:t>
      </w:r>
      <w:r>
        <w:rPr>
          <w:rFonts w:ascii="Times New Roman" w:hAnsi="Times New Roman"/>
          <w:i/>
          <w:sz w:val="24"/>
        </w:rPr>
        <w:t xml:space="preserve"> konstatēšanu un identificēšanu paziņo saskaņā ar TD DL. Ja attiecīgos gadījumos netiek paziņots par </w:t>
      </w:r>
      <w:r>
        <w:rPr>
          <w:rFonts w:ascii="Times New Roman" w:hAnsi="Times New Roman"/>
          <w:i/>
          <w:sz w:val="24"/>
          <w:u w:val="single" w:color="000000"/>
        </w:rPr>
        <w:t>sliekšņa vielas(-u)</w:t>
      </w:r>
      <w:r>
        <w:rPr>
          <w:rFonts w:ascii="Times New Roman" w:hAnsi="Times New Roman"/>
          <w:i/>
          <w:sz w:val="24"/>
        </w:rPr>
        <w:t xml:space="preserve"> klātbūtni, tas tiks uzskatīts par kļūdaini </w:t>
      </w:r>
      <w:r>
        <w:rPr>
          <w:rFonts w:ascii="Times New Roman" w:hAnsi="Times New Roman"/>
          <w:i/>
          <w:sz w:val="24"/>
          <w:u w:val="single" w:color="000000"/>
        </w:rPr>
        <w:t>negatīvu rezultātu</w:t>
      </w:r>
      <w:r>
        <w:rPr>
          <w:rFonts w:ascii="Times New Roman" w:hAnsi="Times New Roman"/>
          <w:i/>
          <w:sz w:val="24"/>
        </w:rPr>
        <w:t>.]</w:t>
      </w:r>
    </w:p>
    <w:p w14:paraId="4EA9B1B6" w14:textId="77777777" w:rsidR="00545F28" w:rsidRPr="00982C7A" w:rsidRDefault="00545F28" w:rsidP="00982C7A">
      <w:pPr>
        <w:jc w:val="both"/>
        <w:rPr>
          <w:rFonts w:ascii="Times New Roman" w:eastAsia="Arial" w:hAnsi="Times New Roman" w:cs="Arial"/>
          <w:noProof/>
          <w:sz w:val="24"/>
          <w:szCs w:val="20"/>
        </w:rPr>
      </w:pPr>
    </w:p>
    <w:p w14:paraId="65770470" w14:textId="5F1363F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jāiegūst apmierinošs statistisks novērtējums attiecībā uz kvantitatīvajiem rezultātiem, par kuriem paziņots, pamatojoties uz trīs (3) atkārtojumu iegūto rezultātu vidējo vērtību. Kvantitatīvo darbības rezultātu kopējais novērtējums balstās uz kritērijiem, kas norādīti spēkā esošajā </w:t>
      </w:r>
      <w:r>
        <w:rPr>
          <w:rFonts w:ascii="Times New Roman" w:hAnsi="Times New Roman"/>
          <w:i/>
          <w:iCs/>
          <w:sz w:val="24"/>
          <w:u w:val="none"/>
        </w:rPr>
        <w:t>TD DL</w:t>
      </w:r>
      <w:r>
        <w:rPr>
          <w:rFonts w:ascii="Times New Roman" w:hAnsi="Times New Roman"/>
          <w:sz w:val="24"/>
          <w:u w:val="none"/>
        </w:rPr>
        <w:t xml:space="preserve"> versijā vai citā attiecīgajā </w:t>
      </w:r>
      <w:r>
        <w:rPr>
          <w:rFonts w:ascii="Times New Roman" w:hAnsi="Times New Roman"/>
          <w:i/>
          <w:sz w:val="24"/>
          <w:u w:val="none"/>
        </w:rPr>
        <w:t>tehniskajā dokumentā</w:t>
      </w:r>
      <w:r>
        <w:rPr>
          <w:rFonts w:ascii="Times New Roman" w:hAnsi="Times New Roman"/>
          <w:sz w:val="24"/>
          <w:u w:val="none"/>
        </w:rPr>
        <w:t xml:space="preserve">, </w:t>
      </w:r>
      <w:r>
        <w:rPr>
          <w:rFonts w:ascii="Times New Roman" w:hAnsi="Times New Roman"/>
          <w:sz w:val="24"/>
        </w:rPr>
        <w:t>tehniskajā vēstulē</w:t>
      </w:r>
      <w:r>
        <w:rPr>
          <w:rFonts w:ascii="Times New Roman" w:hAnsi="Times New Roman"/>
          <w:sz w:val="24"/>
          <w:u w:val="none"/>
        </w:rPr>
        <w:t xml:space="preserve"> vai </w:t>
      </w:r>
      <w:r>
        <w:rPr>
          <w:rFonts w:ascii="Times New Roman" w:hAnsi="Times New Roman"/>
          <w:sz w:val="24"/>
        </w:rPr>
        <w:t>laboratoriju vadlīnijās</w:t>
      </w:r>
      <w:r>
        <w:rPr>
          <w:rFonts w:ascii="Times New Roman" w:hAnsi="Times New Roman"/>
          <w:sz w:val="24"/>
          <w:u w:val="none"/>
        </w:rPr>
        <w:t>.</w:t>
      </w:r>
    </w:p>
    <w:p w14:paraId="05EED433" w14:textId="77777777" w:rsidR="00545F28" w:rsidRPr="00982C7A" w:rsidRDefault="00545F28" w:rsidP="00982C7A">
      <w:pPr>
        <w:pStyle w:val="Pamatteksts"/>
        <w:spacing w:before="0"/>
        <w:ind w:left="0"/>
        <w:jc w:val="both"/>
        <w:rPr>
          <w:rFonts w:ascii="Times New Roman" w:hAnsi="Times New Roman"/>
          <w:noProof/>
          <w:sz w:val="24"/>
          <w:u w:val="none"/>
        </w:rPr>
      </w:pPr>
    </w:p>
    <w:p w14:paraId="7F36DA98" w14:textId="1CD72C0E"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Galvenais kritērijs, kuru piemēro, novērtējot </w:t>
      </w:r>
      <w:r>
        <w:rPr>
          <w:rFonts w:ascii="Times New Roman" w:hAnsi="Times New Roman"/>
          <w:i/>
          <w:iCs/>
          <w:sz w:val="24"/>
          <w:u w:val="single" w:color="000000"/>
        </w:rPr>
        <w:t>EQAS</w:t>
      </w:r>
      <w:r>
        <w:rPr>
          <w:rFonts w:ascii="Times New Roman" w:hAnsi="Times New Roman"/>
          <w:i/>
          <w:sz w:val="24"/>
        </w:rPr>
        <w:t xml:space="preserve"> rezultātus, lai kvantitatīvi noteiktu </w:t>
      </w:r>
      <w:r>
        <w:rPr>
          <w:rFonts w:ascii="Times New Roman" w:hAnsi="Times New Roman"/>
          <w:i/>
          <w:sz w:val="24"/>
          <w:u w:val="single" w:color="000000"/>
        </w:rPr>
        <w:t>sliekšņa vielas</w:t>
      </w:r>
      <w:r>
        <w:rPr>
          <w:rFonts w:ascii="Times New Roman" w:hAnsi="Times New Roman"/>
          <w:i/>
          <w:sz w:val="24"/>
        </w:rPr>
        <w:t xml:space="preserve">, ir paziņotā </w:t>
      </w:r>
      <w:r>
        <w:rPr>
          <w:rFonts w:ascii="Times New Roman" w:hAnsi="Times New Roman"/>
          <w:i/>
          <w:sz w:val="24"/>
          <w:u w:val="single" w:color="000000"/>
        </w:rPr>
        <w:t>laboratorijas</w:t>
      </w:r>
      <w:r>
        <w:rPr>
          <w:rFonts w:ascii="Times New Roman" w:hAnsi="Times New Roman"/>
          <w:i/>
          <w:sz w:val="24"/>
        </w:rPr>
        <w:t xml:space="preserve"> iegūtā rezultāta saderība ar piešķirto vērtību. Tāpēc nepareizs ziņojums par </w:t>
      </w:r>
      <w:r>
        <w:rPr>
          <w:rFonts w:ascii="Times New Roman" w:hAnsi="Times New Roman"/>
          <w:i/>
          <w:sz w:val="24"/>
          <w:u w:val="single"/>
        </w:rPr>
        <w:t>EQAS</w:t>
      </w:r>
      <w:r>
        <w:rPr>
          <w:rFonts w:ascii="Times New Roman" w:hAnsi="Times New Roman"/>
          <w:i/>
          <w:sz w:val="24"/>
        </w:rPr>
        <w:t xml:space="preserve"> paraugu, par kuru attiecīgos gadījumos ir norādīts, ka ir iegūts </w:t>
      </w:r>
      <w:r>
        <w:rPr>
          <w:rFonts w:ascii="Times New Roman" w:hAnsi="Times New Roman"/>
          <w:i/>
          <w:sz w:val="24"/>
          <w:u w:val="single"/>
        </w:rPr>
        <w:t>negatīvs rezultāts</w:t>
      </w:r>
      <w:r>
        <w:rPr>
          <w:rFonts w:ascii="Times New Roman" w:hAnsi="Times New Roman"/>
          <w:i/>
          <w:sz w:val="24"/>
        </w:rPr>
        <w:t xml:space="preserve"> vai nelabvēlīgs analīžu rezultāts, kad piešķirtā </w:t>
      </w:r>
      <w:r>
        <w:rPr>
          <w:rFonts w:ascii="Times New Roman" w:hAnsi="Times New Roman"/>
          <w:i/>
          <w:sz w:val="24"/>
          <w:u w:val="single"/>
        </w:rPr>
        <w:t>EQAS</w:t>
      </w:r>
      <w:r>
        <w:rPr>
          <w:rFonts w:ascii="Times New Roman" w:hAnsi="Times New Roman"/>
          <w:i/>
          <w:sz w:val="24"/>
        </w:rPr>
        <w:t xml:space="preserve"> paraugā esošās </w:t>
      </w:r>
      <w:r>
        <w:rPr>
          <w:rFonts w:ascii="Times New Roman" w:hAnsi="Times New Roman"/>
          <w:i/>
          <w:sz w:val="24"/>
          <w:u w:val="single"/>
        </w:rPr>
        <w:t>sliekšņa vielas</w:t>
      </w:r>
      <w:r>
        <w:rPr>
          <w:rFonts w:ascii="Times New Roman" w:hAnsi="Times New Roman"/>
          <w:i/>
          <w:sz w:val="24"/>
        </w:rPr>
        <w:t xml:space="preserve"> vērtība ir tuva izšķiršanas robežai, netiek uzskatīts attiecīgi par kļūdaini </w:t>
      </w:r>
      <w:r>
        <w:rPr>
          <w:rFonts w:ascii="Times New Roman" w:hAnsi="Times New Roman"/>
          <w:i/>
          <w:sz w:val="24"/>
          <w:u w:val="single"/>
        </w:rPr>
        <w:t>negatīvu rezultātu</w:t>
      </w:r>
      <w:r>
        <w:rPr>
          <w:rFonts w:ascii="Times New Roman" w:hAnsi="Times New Roman"/>
          <w:i/>
          <w:sz w:val="24"/>
        </w:rPr>
        <w:t xml:space="preserve"> vai kļūdaini nelabvēlīgu analīžu rezultātu, ja absolūtais z-skaitlis (saīsināts līdz vienam (1) ciparam aiz komata) </w:t>
      </w:r>
      <w:r>
        <w:rPr>
          <w:rFonts w:ascii="Times New Roman" w:hAnsi="Times New Roman"/>
          <w:i/>
          <w:sz w:val="24"/>
          <w:u w:val="single"/>
        </w:rPr>
        <w:t>laboratorijas</w:t>
      </w:r>
      <w:r>
        <w:rPr>
          <w:rFonts w:ascii="Times New Roman" w:hAnsi="Times New Roman"/>
          <w:i/>
          <w:sz w:val="24"/>
        </w:rPr>
        <w:t xml:space="preserve"> iegūtajam kvantitatīvajam rezultātam ir mazāks par 3,0 (sk. 31. zemsvītras piezīmi).]</w:t>
      </w:r>
    </w:p>
    <w:p w14:paraId="766CF0F4" w14:textId="77777777" w:rsidR="00AF4FE7" w:rsidRPr="00982C7A" w:rsidRDefault="00AF4FE7" w:rsidP="00982C7A">
      <w:pPr>
        <w:jc w:val="both"/>
        <w:rPr>
          <w:rFonts w:ascii="Times New Roman" w:eastAsia="Arial" w:hAnsi="Times New Roman" w:cs="Arial"/>
          <w:i/>
          <w:noProof/>
          <w:sz w:val="24"/>
          <w:szCs w:val="20"/>
        </w:rPr>
      </w:pPr>
    </w:p>
    <w:p w14:paraId="4C0E20D7" w14:textId="190FAAC4" w:rsidR="00AF4FE7" w:rsidRPr="00545F28" w:rsidRDefault="00545F28" w:rsidP="00545F28">
      <w:pPr>
        <w:pStyle w:val="Virsraksts3"/>
        <w:tabs>
          <w:tab w:val="left" w:pos="2722"/>
        </w:tabs>
        <w:ind w:left="0" w:firstLine="0"/>
        <w:jc w:val="both"/>
        <w:rPr>
          <w:rFonts w:ascii="Times New Roman" w:hAnsi="Times New Roman"/>
          <w:noProof/>
          <w:sz w:val="24"/>
        </w:rPr>
      </w:pPr>
      <w:bookmarkStart w:id="273" w:name="_Toc64651440"/>
      <w:r>
        <w:rPr>
          <w:rFonts w:ascii="Times New Roman" w:hAnsi="Times New Roman"/>
          <w:sz w:val="24"/>
        </w:rPr>
        <w:t xml:space="preserve">7.1.2.1. Neapmierinošs kvantitatīvais rezultāts </w:t>
      </w:r>
      <w:r>
        <w:rPr>
          <w:rFonts w:ascii="Times New Roman" w:hAnsi="Times New Roman"/>
          <w:sz w:val="24"/>
          <w:u w:val="single"/>
        </w:rPr>
        <w:t xml:space="preserve">sliekšņa vielām </w:t>
      </w:r>
      <w:r>
        <w:rPr>
          <w:rFonts w:ascii="Times New Roman" w:hAnsi="Times New Roman"/>
          <w:sz w:val="24"/>
        </w:rPr>
        <w:t xml:space="preserve">(absolūtais </w:t>
      </w:r>
      <w:r>
        <w:rPr>
          <w:rFonts w:ascii="Times New Roman" w:hAnsi="Times New Roman"/>
          <w:i/>
          <w:iCs/>
          <w:sz w:val="24"/>
        </w:rPr>
        <w:t>z</w:t>
      </w:r>
      <w:r>
        <w:rPr>
          <w:rFonts w:ascii="Times New Roman" w:hAnsi="Times New Roman"/>
          <w:sz w:val="24"/>
        </w:rPr>
        <w:t>-skaitlis ir lielāks par 3,0 vai vienāds ar to)</w:t>
      </w:r>
      <w:r>
        <w:rPr>
          <w:rStyle w:val="Vresatsauce"/>
          <w:rFonts w:ascii="Times New Roman" w:hAnsi="Times New Roman" w:cs="Arial"/>
          <w:noProof/>
          <w:sz w:val="24"/>
        </w:rPr>
        <w:footnoteReference w:id="24"/>
      </w:r>
      <w:bookmarkEnd w:id="273"/>
    </w:p>
    <w:p w14:paraId="54F533D7" w14:textId="77777777" w:rsidR="00545F28" w:rsidRDefault="00545F28" w:rsidP="00982C7A">
      <w:pPr>
        <w:pStyle w:val="Pamatteksts"/>
        <w:spacing w:before="0"/>
        <w:ind w:left="0"/>
        <w:jc w:val="both"/>
        <w:rPr>
          <w:rFonts w:ascii="Times New Roman" w:hAnsi="Times New Roman"/>
          <w:noProof/>
          <w:sz w:val="24"/>
          <w:u w:val="none"/>
        </w:rPr>
      </w:pPr>
    </w:p>
    <w:p w14:paraId="550EC773" w14:textId="274589D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kvantitatīvais rezultāts ir neapmierinošs, </w:t>
      </w: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 xml:space="preserve">prasībām atbilstošu </w:t>
      </w:r>
      <w:r>
        <w:rPr>
          <w:rFonts w:ascii="Times New Roman" w:hAnsi="Times New Roman"/>
          <w:sz w:val="24"/>
        </w:rPr>
        <w:t>ziņojumu par koriģējošām darbībām</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iesniedz piecpadsmit (15) darba dienu laikā no brīža, kad no </w:t>
      </w:r>
      <w:r>
        <w:rPr>
          <w:rFonts w:ascii="Times New Roman" w:hAnsi="Times New Roman"/>
          <w:i/>
          <w:iCs/>
          <w:sz w:val="24"/>
          <w:u w:val="none"/>
        </w:rPr>
        <w:t>WADA</w:t>
      </w:r>
      <w:r>
        <w:rPr>
          <w:rFonts w:ascii="Times New Roman" w:hAnsi="Times New Roman"/>
          <w:sz w:val="24"/>
          <w:u w:val="none"/>
        </w:rPr>
        <w:t xml:space="preserve"> saņemts rakstveida paziņojums par neapmierinošo rezultātu. Ja netiek iesniegts prasībām atbilstošs </w:t>
      </w:r>
      <w:r>
        <w:rPr>
          <w:rFonts w:ascii="Times New Roman" w:hAnsi="Times New Roman"/>
          <w:sz w:val="24"/>
        </w:rPr>
        <w:t>ziņojums par koriģējošām darbībām</w:t>
      </w:r>
      <w:r>
        <w:rPr>
          <w:rFonts w:ascii="Times New Roman" w:hAnsi="Times New Roman"/>
          <w:sz w:val="24"/>
          <w:u w:val="none"/>
        </w:rPr>
        <w:t xml:space="preserve"> vai ja </w:t>
      </w:r>
      <w:r>
        <w:rPr>
          <w:rFonts w:ascii="Times New Roman" w:hAnsi="Times New Roman"/>
          <w:sz w:val="24"/>
        </w:rPr>
        <w:t>ziņojums par koriģējošām darbībām</w:t>
      </w:r>
      <w:r>
        <w:rPr>
          <w:rFonts w:ascii="Times New Roman" w:hAnsi="Times New Roman"/>
          <w:sz w:val="24"/>
          <w:u w:val="none"/>
        </w:rPr>
        <w:t xml:space="preserve"> tiek iesniegts novēloti bez iepriekšēja </w:t>
      </w:r>
      <w:r>
        <w:rPr>
          <w:rFonts w:ascii="Times New Roman" w:hAnsi="Times New Roman"/>
          <w:i/>
          <w:iCs/>
          <w:sz w:val="24"/>
          <w:u w:val="none"/>
        </w:rPr>
        <w:t>WADA</w:t>
      </w:r>
      <w:r>
        <w:rPr>
          <w:rFonts w:ascii="Times New Roman" w:hAnsi="Times New Roman"/>
          <w:sz w:val="24"/>
          <w:u w:val="none"/>
        </w:rPr>
        <w:t xml:space="preserve"> apstiprinājuma, piemēro papildu soda punktus saskaņā ar punktu skalas tabulu.</w:t>
      </w:r>
    </w:p>
    <w:p w14:paraId="31C70249" w14:textId="77777777" w:rsidR="00880A8E" w:rsidRPr="00982C7A" w:rsidRDefault="00880A8E" w:rsidP="00982C7A">
      <w:pPr>
        <w:pStyle w:val="Pamatteksts"/>
        <w:spacing w:before="0"/>
        <w:ind w:left="0"/>
        <w:jc w:val="both"/>
        <w:rPr>
          <w:rFonts w:ascii="Times New Roman" w:hAnsi="Times New Roman"/>
          <w:noProof/>
          <w:sz w:val="24"/>
          <w:u w:val="none"/>
        </w:rPr>
      </w:pPr>
    </w:p>
    <w:p w14:paraId="33065D78" w14:textId="3AAF6EEE" w:rsidR="00AF4FE7" w:rsidRDefault="00AF4FE7" w:rsidP="00982C7A">
      <w:pPr>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color="000000"/>
        </w:rPr>
        <w:t>Ziņojums par koriģējošām darbībām</w:t>
      </w:r>
      <w:r>
        <w:rPr>
          <w:rFonts w:ascii="Times New Roman" w:hAnsi="Times New Roman"/>
          <w:i/>
          <w:sz w:val="24"/>
        </w:rPr>
        <w:t xml:space="preserve"> tiks uzskatīts par prasībām atbilstošu, ja tas atbilst visiem turpmāk norādītajiem kritērijiem, ko noteikusi </w:t>
      </w:r>
      <w:r>
        <w:rPr>
          <w:rFonts w:ascii="Times New Roman" w:hAnsi="Times New Roman"/>
          <w:i/>
          <w:sz w:val="24"/>
          <w:u w:val="single"/>
        </w:rPr>
        <w:t>LabEG</w:t>
      </w:r>
      <w:r>
        <w:rPr>
          <w:rFonts w:ascii="Times New Roman" w:hAnsi="Times New Roman"/>
          <w:i/>
          <w:sz w:val="24"/>
        </w:rPr>
        <w:t>:</w:t>
      </w:r>
    </w:p>
    <w:p w14:paraId="773F7414" w14:textId="77777777" w:rsidR="00880A8E" w:rsidRPr="00982C7A" w:rsidRDefault="00880A8E" w:rsidP="00982C7A">
      <w:pPr>
        <w:jc w:val="both"/>
        <w:rPr>
          <w:rFonts w:ascii="Times New Roman" w:eastAsia="Arial" w:hAnsi="Times New Roman" w:cs="Arial"/>
          <w:noProof/>
          <w:sz w:val="24"/>
          <w:szCs w:val="20"/>
        </w:rPr>
      </w:pPr>
    </w:p>
    <w:p w14:paraId="163CA481" w14:textId="77777777" w:rsidR="00AF4FE7" w:rsidRPr="00982C7A" w:rsidRDefault="00AF4FE7" w:rsidP="00880A8E">
      <w:pPr>
        <w:numPr>
          <w:ilvl w:val="4"/>
          <w:numId w:val="22"/>
        </w:numPr>
        <w:tabs>
          <w:tab w:val="left" w:pos="3083"/>
        </w:tabs>
        <w:ind w:left="709" w:hanging="283"/>
        <w:jc w:val="both"/>
        <w:rPr>
          <w:rFonts w:ascii="Times New Roman" w:eastAsia="Arial" w:hAnsi="Times New Roman" w:cs="Arial"/>
          <w:noProof/>
          <w:sz w:val="24"/>
          <w:szCs w:val="20"/>
        </w:rPr>
      </w:pPr>
      <w:r>
        <w:rPr>
          <w:rFonts w:ascii="Times New Roman" w:hAnsi="Times New Roman"/>
          <w:i/>
          <w:sz w:val="24"/>
        </w:rPr>
        <w:t>pareizi un lakoniski identificē neatbilstības galveno(-os) cēloni(-ņus) pēc tam, kad pienācīgi veikta visu to faktoru izmeklēšana, kas var būt radījuši problēmu (</w:t>
      </w:r>
      <w:r>
        <w:rPr>
          <w:rFonts w:ascii="Times New Roman" w:hAnsi="Times New Roman"/>
          <w:i/>
          <w:sz w:val="24"/>
          <w:u w:val="single" w:color="000000"/>
        </w:rPr>
        <w:t>galveno cēloņu analīze</w:t>
      </w:r>
      <w:r>
        <w:rPr>
          <w:rFonts w:ascii="Times New Roman" w:hAnsi="Times New Roman"/>
          <w:i/>
          <w:sz w:val="24"/>
        </w:rPr>
        <w:t>);</w:t>
      </w:r>
    </w:p>
    <w:p w14:paraId="2F7FAF86" w14:textId="77777777" w:rsidR="00AF4FE7" w:rsidRPr="00982C7A" w:rsidRDefault="00AF4FE7" w:rsidP="00880A8E">
      <w:pPr>
        <w:numPr>
          <w:ilvl w:val="4"/>
          <w:numId w:val="22"/>
        </w:numPr>
        <w:tabs>
          <w:tab w:val="left" w:pos="3083"/>
        </w:tabs>
        <w:ind w:left="709" w:hanging="283"/>
        <w:jc w:val="both"/>
        <w:rPr>
          <w:rFonts w:ascii="Times New Roman" w:hAnsi="Times New Roman"/>
          <w:i/>
          <w:noProof/>
          <w:sz w:val="24"/>
        </w:rPr>
      </w:pPr>
      <w:r>
        <w:rPr>
          <w:rFonts w:ascii="Times New Roman" w:hAnsi="Times New Roman"/>
          <w:i/>
          <w:sz w:val="24"/>
        </w:rPr>
        <w:t>tā rezultātā tiek īstenota(-as) efektīva(-as) koriģējoša(-as) darbība(-as) (šo īstenošanu dokumentējot), lai atrisinātu šo problēmu;</w:t>
      </w:r>
    </w:p>
    <w:p w14:paraId="507D662B" w14:textId="77777777" w:rsidR="00AF4FE7" w:rsidRPr="00982C7A" w:rsidRDefault="00AF4FE7" w:rsidP="00880A8E">
      <w:pPr>
        <w:numPr>
          <w:ilvl w:val="4"/>
          <w:numId w:val="22"/>
        </w:numPr>
        <w:tabs>
          <w:tab w:val="left" w:pos="3083"/>
        </w:tabs>
        <w:ind w:left="709" w:hanging="283"/>
        <w:jc w:val="both"/>
        <w:rPr>
          <w:rFonts w:ascii="Times New Roman" w:hAnsi="Times New Roman"/>
          <w:i/>
          <w:noProof/>
          <w:sz w:val="24"/>
        </w:rPr>
      </w:pPr>
      <w:r>
        <w:rPr>
          <w:rFonts w:ascii="Times New Roman" w:hAnsi="Times New Roman"/>
          <w:i/>
          <w:sz w:val="24"/>
        </w:rPr>
        <w:t>tā rezultātā attiecīgos gadījumos tiek īstenotas atbilstošas preventīvās darbības (šo īstenošanu dokumentējot), lai līdz minimumam samazinātu problēmas atkārtošanās risku.</w:t>
      </w:r>
    </w:p>
    <w:p w14:paraId="5395177B" w14:textId="77777777" w:rsidR="00880A8E" w:rsidRDefault="00880A8E" w:rsidP="00982C7A">
      <w:pPr>
        <w:jc w:val="both"/>
        <w:rPr>
          <w:rFonts w:ascii="Times New Roman" w:hAnsi="Times New Roman"/>
          <w:i/>
          <w:noProof/>
          <w:sz w:val="24"/>
        </w:rPr>
      </w:pPr>
    </w:p>
    <w:p w14:paraId="75C56C30" w14:textId="58551861"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Prasībām atbilstošā </w:t>
      </w:r>
      <w:r>
        <w:rPr>
          <w:rFonts w:ascii="Times New Roman" w:hAnsi="Times New Roman"/>
          <w:i/>
          <w:sz w:val="24"/>
          <w:u w:val="single"/>
        </w:rPr>
        <w:t>ziņojumā par koriģējošām darbībām</w:t>
      </w:r>
      <w:r>
        <w:rPr>
          <w:rFonts w:ascii="Times New Roman" w:hAnsi="Times New Roman"/>
          <w:i/>
          <w:sz w:val="24"/>
        </w:rPr>
        <w:t xml:space="preserve"> ietver tikai nepieciešamo apliecinošo dokumentāciju (piemēram, analītiskos jēldatus, datu pārskatīšanas datnes, pierādījumus par </w:t>
      </w:r>
      <w:r>
        <w:rPr>
          <w:rFonts w:ascii="Times New Roman" w:hAnsi="Times New Roman"/>
          <w:i/>
          <w:sz w:val="24"/>
          <w:u w:val="single" w:color="000000"/>
        </w:rPr>
        <w:t>atsauces materiālu</w:t>
      </w:r>
      <w:r>
        <w:rPr>
          <w:rFonts w:ascii="Times New Roman" w:hAnsi="Times New Roman"/>
          <w:i/>
          <w:sz w:val="24"/>
        </w:rPr>
        <w:t xml:space="preserve"> iepirkšanu), kas uzskatāmi parāda, kādas ir īstenotās </w:t>
      </w:r>
      <w:r>
        <w:rPr>
          <w:rFonts w:ascii="Times New Roman" w:hAnsi="Times New Roman"/>
          <w:i/>
          <w:sz w:val="24"/>
        </w:rPr>
        <w:lastRenderedPageBreak/>
        <w:t xml:space="preserve">darbības, kas aprakstītas </w:t>
      </w:r>
      <w:r>
        <w:rPr>
          <w:rFonts w:ascii="Times New Roman" w:hAnsi="Times New Roman"/>
          <w:i/>
          <w:sz w:val="24"/>
          <w:u w:val="single"/>
        </w:rPr>
        <w:t>ziņojumā par koriģējošām darbībām</w:t>
      </w:r>
      <w:r>
        <w:rPr>
          <w:rFonts w:ascii="Times New Roman" w:hAnsi="Times New Roman"/>
          <w:i/>
          <w:sz w:val="24"/>
        </w:rPr>
        <w:t>.]</w:t>
      </w:r>
    </w:p>
    <w:p w14:paraId="31D47535" w14:textId="77777777" w:rsidR="00AF4FE7" w:rsidRPr="00982C7A" w:rsidRDefault="00AF4FE7" w:rsidP="00982C7A">
      <w:pPr>
        <w:jc w:val="both"/>
        <w:rPr>
          <w:rFonts w:ascii="Times New Roman" w:eastAsia="Arial" w:hAnsi="Times New Roman" w:cs="Arial"/>
          <w:i/>
          <w:noProof/>
          <w:sz w:val="24"/>
          <w:szCs w:val="14"/>
        </w:rPr>
      </w:pPr>
    </w:p>
    <w:p w14:paraId="3EA15130" w14:textId="1E63BA11" w:rsidR="00AF4FE7" w:rsidRPr="00982C7A" w:rsidRDefault="00880A8E" w:rsidP="00880A8E">
      <w:pPr>
        <w:pStyle w:val="Virsraksts3"/>
        <w:tabs>
          <w:tab w:val="left" w:pos="2722"/>
        </w:tabs>
        <w:ind w:left="0" w:firstLine="0"/>
        <w:jc w:val="both"/>
        <w:rPr>
          <w:rFonts w:ascii="Times New Roman" w:hAnsi="Times New Roman"/>
          <w:b w:val="0"/>
          <w:bCs w:val="0"/>
          <w:noProof/>
          <w:sz w:val="24"/>
        </w:rPr>
      </w:pPr>
      <w:bookmarkStart w:id="274" w:name="_Toc64651441"/>
      <w:r>
        <w:rPr>
          <w:rFonts w:ascii="Times New Roman" w:hAnsi="Times New Roman"/>
          <w:sz w:val="24"/>
        </w:rPr>
        <w:t xml:space="preserve">7.1.2.2. Apšaubāms kvantitatīvais rezultāts (absolūtais </w:t>
      </w:r>
      <w:r>
        <w:rPr>
          <w:rFonts w:ascii="Times New Roman" w:hAnsi="Times New Roman"/>
          <w:i/>
          <w:sz w:val="24"/>
        </w:rPr>
        <w:t>z</w:t>
      </w:r>
      <w:r>
        <w:rPr>
          <w:rFonts w:ascii="Times New Roman" w:hAnsi="Times New Roman"/>
          <w:sz w:val="24"/>
        </w:rPr>
        <w:t>-skaitlis ir &gt; 2,0 un &lt; 3,0)</w:t>
      </w:r>
      <w:bookmarkEnd w:id="274"/>
    </w:p>
    <w:p w14:paraId="53A15F86" w14:textId="77777777" w:rsidR="00880A8E" w:rsidRDefault="00880A8E" w:rsidP="00982C7A">
      <w:pPr>
        <w:pStyle w:val="Pamatteksts"/>
        <w:spacing w:before="0"/>
        <w:ind w:left="0"/>
        <w:jc w:val="both"/>
        <w:rPr>
          <w:rFonts w:ascii="Times New Roman" w:hAnsi="Times New Roman"/>
          <w:noProof/>
          <w:sz w:val="24"/>
          <w:u w:val="none"/>
        </w:rPr>
      </w:pPr>
    </w:p>
    <w:p w14:paraId="4DB47D99" w14:textId="231E11E6"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veic iekšējo izmeklēšanu, lai noteiktu apšaubāmā rezultāta galveno(-os) iemeslu(-us), un īsteno atbilstošas koriģējošās darbības, lai šos iemeslus novērstu.</w:t>
      </w:r>
    </w:p>
    <w:p w14:paraId="70A86BE6" w14:textId="77777777" w:rsidR="00AF4FE7" w:rsidRPr="00982C7A" w:rsidRDefault="00AF4FE7" w:rsidP="00982C7A">
      <w:pPr>
        <w:jc w:val="both"/>
        <w:rPr>
          <w:rFonts w:ascii="Times New Roman" w:eastAsia="Arial" w:hAnsi="Times New Roman" w:cs="Arial"/>
          <w:noProof/>
          <w:sz w:val="24"/>
          <w:szCs w:val="13"/>
        </w:rPr>
      </w:pPr>
    </w:p>
    <w:p w14:paraId="0840478D" w14:textId="5A08E0F2" w:rsidR="00AF4FE7" w:rsidRPr="00982C7A" w:rsidRDefault="00880A8E" w:rsidP="00880A8E">
      <w:pPr>
        <w:pStyle w:val="Virsraksts3"/>
        <w:tabs>
          <w:tab w:val="left" w:pos="1282"/>
        </w:tabs>
        <w:ind w:left="0" w:firstLine="0"/>
        <w:jc w:val="both"/>
        <w:rPr>
          <w:rFonts w:ascii="Times New Roman" w:hAnsi="Times New Roman"/>
          <w:b w:val="0"/>
          <w:bCs w:val="0"/>
          <w:noProof/>
          <w:sz w:val="24"/>
        </w:rPr>
      </w:pPr>
      <w:bookmarkStart w:id="275" w:name="_Toc64651442"/>
      <w:r>
        <w:rPr>
          <w:rFonts w:ascii="Times New Roman" w:hAnsi="Times New Roman"/>
          <w:sz w:val="24"/>
        </w:rPr>
        <w:t xml:space="preserve">7.2. </w:t>
      </w:r>
      <w:r>
        <w:rPr>
          <w:rFonts w:ascii="Times New Roman" w:hAnsi="Times New Roman"/>
          <w:sz w:val="24"/>
          <w:u w:val="thick" w:color="000000"/>
        </w:rPr>
        <w:t>Laboratorijas</w:t>
      </w:r>
      <w:r>
        <w:rPr>
          <w:rFonts w:ascii="Times New Roman" w:hAnsi="Times New Roman"/>
          <w:sz w:val="24"/>
        </w:rPr>
        <w:t xml:space="preserve"> darbības rezultātu novērtēšana</w:t>
      </w:r>
      <w:bookmarkStart w:id="276" w:name="_bookmark106"/>
      <w:bookmarkEnd w:id="276"/>
      <w:bookmarkEnd w:id="275"/>
    </w:p>
    <w:p w14:paraId="25059C67" w14:textId="77777777" w:rsidR="00AF4FE7" w:rsidRPr="00982C7A" w:rsidRDefault="00AF4FE7" w:rsidP="00982C7A">
      <w:pPr>
        <w:jc w:val="both"/>
        <w:rPr>
          <w:rFonts w:ascii="Times New Roman" w:eastAsia="Arial" w:hAnsi="Times New Roman" w:cs="Arial"/>
          <w:b/>
          <w:bCs/>
          <w:noProof/>
          <w:sz w:val="24"/>
          <w:szCs w:val="16"/>
        </w:rPr>
      </w:pPr>
    </w:p>
    <w:p w14:paraId="634DED63" w14:textId="5185AEE9" w:rsidR="00AF4FE7" w:rsidRPr="00276563" w:rsidRDefault="00880A8E" w:rsidP="00276563">
      <w:pPr>
        <w:pStyle w:val="Virsraksts3"/>
        <w:ind w:left="709"/>
        <w:rPr>
          <w:rFonts w:ascii="Times New Roman" w:hAnsi="Times New Roman" w:cs="Times New Roman"/>
          <w:i/>
          <w:noProof/>
          <w:sz w:val="24"/>
          <w:szCs w:val="24"/>
        </w:rPr>
      </w:pPr>
      <w:bookmarkStart w:id="277" w:name="_Toc64651443"/>
      <w:r w:rsidRPr="00276563">
        <w:rPr>
          <w:rFonts w:ascii="Times New Roman" w:hAnsi="Times New Roman" w:cs="Times New Roman"/>
          <w:iCs/>
          <w:sz w:val="24"/>
          <w:szCs w:val="24"/>
        </w:rPr>
        <w:t>7.2.1</w:t>
      </w:r>
      <w:r w:rsidRPr="00276563">
        <w:rPr>
          <w:rFonts w:ascii="Times New Roman" w:hAnsi="Times New Roman" w:cs="Times New Roman"/>
          <w:i/>
          <w:sz w:val="24"/>
          <w:szCs w:val="24"/>
        </w:rPr>
        <w:t xml:space="preserve">. </w:t>
      </w:r>
      <w:r w:rsidRPr="009A2CEB">
        <w:rPr>
          <w:rFonts w:ascii="Times New Roman" w:hAnsi="Times New Roman" w:cs="Times New Roman"/>
          <w:iCs/>
          <w:sz w:val="24"/>
          <w:szCs w:val="24"/>
        </w:rPr>
        <w:t xml:space="preserve">Kļūdaini </w:t>
      </w:r>
      <w:r w:rsidRPr="009A2CEB">
        <w:rPr>
          <w:rFonts w:ascii="Times New Roman" w:hAnsi="Times New Roman" w:cs="Times New Roman"/>
          <w:i/>
          <w:sz w:val="24"/>
          <w:szCs w:val="24"/>
        </w:rPr>
        <w:t>nelabvēlīgi analīžu rezultāti</w:t>
      </w:r>
      <w:bookmarkStart w:id="278" w:name="_bookmark107"/>
      <w:bookmarkEnd w:id="278"/>
      <w:bookmarkEnd w:id="277"/>
    </w:p>
    <w:p w14:paraId="5660C252" w14:textId="77777777" w:rsidR="00880A8E" w:rsidRDefault="00880A8E" w:rsidP="00982C7A">
      <w:pPr>
        <w:jc w:val="both"/>
        <w:rPr>
          <w:rFonts w:ascii="Times New Roman" w:hAnsi="Times New Roman"/>
          <w:noProof/>
          <w:sz w:val="24"/>
        </w:rPr>
      </w:pPr>
    </w:p>
    <w:p w14:paraId="3F98E43A" w14:textId="75AF0507"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Kļūdaini </w:t>
      </w:r>
      <w:r>
        <w:rPr>
          <w:rFonts w:ascii="Times New Roman" w:hAnsi="Times New Roman"/>
          <w:i/>
          <w:sz w:val="24"/>
        </w:rPr>
        <w:t xml:space="preserve">nelabvēlīgs analīžu rezultāts </w:t>
      </w:r>
      <w:r>
        <w:rPr>
          <w:rFonts w:ascii="Times New Roman" w:hAnsi="Times New Roman"/>
          <w:sz w:val="24"/>
        </w:rPr>
        <w:t xml:space="preserve">nav pieļaujams nevienam aklajam vai dubultaklajam </w:t>
      </w:r>
      <w:r>
        <w:rPr>
          <w:rFonts w:ascii="Times New Roman" w:hAnsi="Times New Roman"/>
          <w:i/>
          <w:iCs/>
          <w:sz w:val="24"/>
          <w:u w:val="single" w:color="000000"/>
        </w:rPr>
        <w:t>EQAS</w:t>
      </w:r>
      <w:r>
        <w:rPr>
          <w:rFonts w:ascii="Times New Roman" w:hAnsi="Times New Roman"/>
          <w:sz w:val="24"/>
        </w:rPr>
        <w:t xml:space="preserve"> paraugam vai </w:t>
      </w:r>
      <w:r>
        <w:rPr>
          <w:rFonts w:ascii="Times New Roman" w:hAnsi="Times New Roman"/>
          <w:sz w:val="24"/>
          <w:u w:val="single"/>
        </w:rPr>
        <w:t>laboratorijas</w:t>
      </w:r>
      <w:r>
        <w:rPr>
          <w:rFonts w:ascii="Times New Roman" w:hAnsi="Times New Roman"/>
          <w:sz w:val="24"/>
        </w:rPr>
        <w:t xml:space="preserve"> veiktās kārtējās </w:t>
      </w:r>
      <w:r>
        <w:rPr>
          <w:rFonts w:ascii="Times New Roman" w:hAnsi="Times New Roman"/>
          <w:sz w:val="24"/>
          <w:u w:val="single" w:color="000000"/>
        </w:rPr>
        <w:t xml:space="preserve">analītiskās </w:t>
      </w:r>
      <w:r>
        <w:rPr>
          <w:rFonts w:ascii="Times New Roman" w:hAnsi="Times New Roman"/>
          <w:i/>
          <w:iCs/>
          <w:sz w:val="24"/>
          <w:u w:val="single" w:color="000000"/>
        </w:rPr>
        <w:t>pārbaudes</w:t>
      </w:r>
      <w:r>
        <w:rPr>
          <w:rFonts w:ascii="Times New Roman" w:hAnsi="Times New Roman"/>
          <w:sz w:val="24"/>
        </w:rPr>
        <w:t xml:space="preserve"> gaitā.</w:t>
      </w:r>
    </w:p>
    <w:p w14:paraId="6778692C" w14:textId="77777777" w:rsidR="00AF4FE7" w:rsidRPr="00982C7A" w:rsidRDefault="00AF4FE7" w:rsidP="00982C7A">
      <w:pPr>
        <w:jc w:val="both"/>
        <w:rPr>
          <w:rFonts w:ascii="Times New Roman" w:eastAsia="Arial" w:hAnsi="Times New Roman" w:cs="Arial"/>
          <w:noProof/>
          <w:sz w:val="24"/>
          <w:szCs w:val="14"/>
        </w:rPr>
      </w:pPr>
    </w:p>
    <w:p w14:paraId="1167B09A" w14:textId="10A792E3" w:rsidR="00AF4FE7" w:rsidRPr="00982C7A" w:rsidRDefault="00880A8E" w:rsidP="00880A8E">
      <w:pPr>
        <w:tabs>
          <w:tab w:val="left" w:pos="2722"/>
        </w:tabs>
        <w:jc w:val="both"/>
        <w:rPr>
          <w:rFonts w:ascii="Times New Roman" w:eastAsia="Arial" w:hAnsi="Times New Roman" w:cs="Arial"/>
          <w:noProof/>
          <w:sz w:val="24"/>
        </w:rPr>
      </w:pPr>
      <w:r>
        <w:rPr>
          <w:rFonts w:ascii="Times New Roman" w:hAnsi="Times New Roman"/>
          <w:b/>
          <w:sz w:val="24"/>
        </w:rPr>
        <w:t xml:space="preserve">7.2.1.1. Kļūdaini </w:t>
      </w:r>
      <w:r>
        <w:rPr>
          <w:rFonts w:ascii="Times New Roman" w:hAnsi="Times New Roman"/>
          <w:b/>
          <w:i/>
          <w:sz w:val="24"/>
        </w:rPr>
        <w:t xml:space="preserve">nelabvēlīgs analīžu rezultāts </w:t>
      </w:r>
      <w:r>
        <w:rPr>
          <w:rFonts w:ascii="Times New Roman" w:hAnsi="Times New Roman"/>
          <w:b/>
          <w:sz w:val="24"/>
        </w:rPr>
        <w:t xml:space="preserve">kārtējā </w:t>
      </w:r>
      <w:r>
        <w:rPr>
          <w:rFonts w:ascii="Times New Roman" w:hAnsi="Times New Roman"/>
          <w:b/>
          <w:sz w:val="24"/>
          <w:u w:val="single"/>
        </w:rPr>
        <w:t xml:space="preserve">analītiskajā </w:t>
      </w:r>
      <w:r>
        <w:rPr>
          <w:rFonts w:ascii="Times New Roman" w:hAnsi="Times New Roman"/>
          <w:b/>
          <w:i/>
          <w:sz w:val="24"/>
          <w:u w:val="single"/>
        </w:rPr>
        <w:t>pārbaudē</w:t>
      </w:r>
    </w:p>
    <w:p w14:paraId="18795B3E" w14:textId="77777777" w:rsidR="00880A8E" w:rsidRDefault="00880A8E" w:rsidP="00982C7A">
      <w:pPr>
        <w:jc w:val="both"/>
        <w:rPr>
          <w:rFonts w:ascii="Times New Roman" w:hAnsi="Times New Roman"/>
          <w:noProof/>
          <w:sz w:val="24"/>
        </w:rPr>
      </w:pPr>
    </w:p>
    <w:p w14:paraId="51EEC1D6" w14:textId="02AE274E" w:rsidR="00AF4FE7" w:rsidRDefault="00AF4FE7" w:rsidP="00982C7A">
      <w:pPr>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color="000000"/>
        </w:rPr>
        <w:t>laboratorija</w:t>
      </w:r>
      <w:r>
        <w:rPr>
          <w:rFonts w:ascii="Times New Roman" w:hAnsi="Times New Roman"/>
          <w:sz w:val="24"/>
        </w:rPr>
        <w:t xml:space="preserve"> konstatē, ka tā ir paziņojusi kļūdaini </w:t>
      </w:r>
      <w:r>
        <w:rPr>
          <w:rFonts w:ascii="Times New Roman" w:hAnsi="Times New Roman"/>
          <w:i/>
          <w:iCs/>
          <w:sz w:val="24"/>
        </w:rPr>
        <w:t>nelabvēlīgu analīžu rezultātu</w:t>
      </w:r>
      <w:r>
        <w:rPr>
          <w:rFonts w:ascii="Times New Roman" w:hAnsi="Times New Roman"/>
          <w:sz w:val="24"/>
        </w:rPr>
        <w:t xml:space="preserve">, kas iegūts kārtējā </w:t>
      </w:r>
      <w:r>
        <w:rPr>
          <w:rFonts w:ascii="Times New Roman" w:hAnsi="Times New Roman"/>
          <w:sz w:val="24"/>
          <w:u w:val="single"/>
        </w:rPr>
        <w:t xml:space="preserve">analītiskajā </w:t>
      </w:r>
      <w:r>
        <w:rPr>
          <w:rFonts w:ascii="Times New Roman" w:hAnsi="Times New Roman"/>
          <w:i/>
          <w:sz w:val="24"/>
          <w:u w:val="single"/>
        </w:rPr>
        <w:t>pārbaudē</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nekavējoties par to informē </w:t>
      </w:r>
      <w:r>
        <w:rPr>
          <w:rFonts w:ascii="Times New Roman" w:hAnsi="Times New Roman"/>
          <w:i/>
          <w:sz w:val="24"/>
        </w:rPr>
        <w:t>WADA</w:t>
      </w:r>
      <w:r>
        <w:rPr>
          <w:rFonts w:ascii="Times New Roman" w:hAnsi="Times New Roman"/>
          <w:sz w:val="24"/>
        </w:rPr>
        <w:t>.</w:t>
      </w:r>
    </w:p>
    <w:p w14:paraId="6E267D47" w14:textId="77777777" w:rsidR="00880A8E" w:rsidRPr="00982C7A" w:rsidRDefault="00880A8E" w:rsidP="00982C7A">
      <w:pPr>
        <w:jc w:val="both"/>
        <w:rPr>
          <w:rFonts w:ascii="Times New Roman" w:eastAsia="Arial" w:hAnsi="Times New Roman" w:cs="Arial"/>
          <w:noProof/>
          <w:sz w:val="24"/>
        </w:rPr>
      </w:pPr>
    </w:p>
    <w:p w14:paraId="4F8F09EE" w14:textId="55A0F17F" w:rsidR="00AF4FE7" w:rsidRDefault="00AF4FE7" w:rsidP="00982C7A">
      <w:pPr>
        <w:jc w:val="both"/>
        <w:rPr>
          <w:rFonts w:ascii="Times New Roman" w:eastAsia="Arial" w:hAnsi="Times New Roman" w:cs="Arial"/>
          <w:noProof/>
          <w:sz w:val="24"/>
        </w:rPr>
      </w:pP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konstatē kļūdaini </w:t>
      </w:r>
      <w:r>
        <w:rPr>
          <w:rFonts w:ascii="Times New Roman" w:hAnsi="Times New Roman"/>
          <w:i/>
          <w:iCs/>
          <w:sz w:val="24"/>
        </w:rPr>
        <w:t>nelabvēlīgu analīžu rezultātu</w:t>
      </w:r>
      <w:r>
        <w:rPr>
          <w:rFonts w:ascii="Times New Roman" w:hAnsi="Times New Roman"/>
          <w:sz w:val="24"/>
        </w:rPr>
        <w:t xml:space="preserve">, pamatojoties uz informāciju, kas saņemta no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izmantojot </w:t>
      </w:r>
      <w:r>
        <w:rPr>
          <w:rFonts w:ascii="Times New Roman" w:hAnsi="Times New Roman"/>
          <w:i/>
          <w:iCs/>
          <w:sz w:val="24"/>
        </w:rPr>
        <w:t>WADA rezultātu pārvaldības</w:t>
      </w:r>
      <w:r>
        <w:rPr>
          <w:rFonts w:ascii="Times New Roman" w:hAnsi="Times New Roman"/>
          <w:sz w:val="24"/>
        </w:rPr>
        <w:t xml:space="preserve"> darbības vai jebkurus citus līdzekļus, </w:t>
      </w:r>
      <w:r>
        <w:rPr>
          <w:rFonts w:ascii="Times New Roman" w:hAnsi="Times New Roman"/>
          <w:i/>
          <w:iCs/>
          <w:sz w:val="24"/>
        </w:rPr>
        <w:t>WADA</w:t>
      </w:r>
      <w:r>
        <w:rPr>
          <w:rFonts w:ascii="Times New Roman" w:hAnsi="Times New Roman"/>
          <w:sz w:val="24"/>
        </w:rPr>
        <w:t xml:space="preserve"> nekavējoties par to informē </w:t>
      </w:r>
      <w:r>
        <w:rPr>
          <w:rFonts w:ascii="Times New Roman" w:hAnsi="Times New Roman"/>
          <w:sz w:val="24"/>
          <w:u w:val="single"/>
        </w:rPr>
        <w:t>laboratoriju</w:t>
      </w:r>
      <w:r>
        <w:rPr>
          <w:rFonts w:ascii="Times New Roman" w:hAnsi="Times New Roman"/>
          <w:sz w:val="24"/>
        </w:rPr>
        <w:t>.</w:t>
      </w:r>
    </w:p>
    <w:p w14:paraId="1A5D8ADA" w14:textId="77777777" w:rsidR="00880A8E" w:rsidRPr="00982C7A" w:rsidRDefault="00880A8E" w:rsidP="00982C7A">
      <w:pPr>
        <w:jc w:val="both"/>
        <w:rPr>
          <w:rFonts w:ascii="Times New Roman" w:eastAsia="Arial" w:hAnsi="Times New Roman" w:cs="Arial"/>
          <w:noProof/>
          <w:sz w:val="24"/>
        </w:rPr>
      </w:pPr>
    </w:p>
    <w:p w14:paraId="3D7CCB79" w14:textId="11A48E63" w:rsidR="00AF4FE7" w:rsidRDefault="00AF4FE7" w:rsidP="00982C7A">
      <w:pPr>
        <w:pStyle w:val="Pamatteksts"/>
        <w:spacing w:before="0"/>
        <w:ind w:left="0"/>
        <w:jc w:val="both"/>
        <w:rPr>
          <w:rFonts w:ascii="Times New Roman" w:hAnsi="Times New Roman"/>
          <w:i/>
          <w:noProof/>
          <w:sz w:val="24"/>
          <w:u w:val="none"/>
        </w:rPr>
      </w:pPr>
      <w:r>
        <w:rPr>
          <w:rFonts w:ascii="Times New Roman" w:hAnsi="Times New Roman"/>
          <w:sz w:val="24"/>
          <w:u w:val="none"/>
        </w:rPr>
        <w:t xml:space="preserve">Abos gadījumos </w:t>
      </w:r>
      <w:r>
        <w:rPr>
          <w:rFonts w:ascii="Times New Roman" w:hAnsi="Times New Roman"/>
          <w:sz w:val="24"/>
          <w:u w:color="000000"/>
        </w:rPr>
        <w:t>laboratorija</w:t>
      </w:r>
      <w:r>
        <w:rPr>
          <w:rFonts w:ascii="Times New Roman" w:hAnsi="Times New Roman"/>
          <w:sz w:val="24"/>
          <w:u w:val="none"/>
        </w:rPr>
        <w:t xml:space="preserve"> pārtrauc visas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darbības, kuras piemēro attiecīgajai(-ajām)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rPr>
        <w:t xml:space="preserve"> procedūrai(-ām)</w:t>
      </w:r>
      <w:r>
        <w:rPr>
          <w:rFonts w:ascii="Times New Roman" w:hAnsi="Times New Roman"/>
          <w:sz w:val="24"/>
          <w:u w:val="none"/>
        </w:rPr>
        <w:t xml:space="preserve"> un/vai </w:t>
      </w:r>
      <w:r>
        <w:rPr>
          <w:rFonts w:ascii="Times New Roman" w:hAnsi="Times New Roman"/>
          <w:sz w:val="24"/>
          <w:u w:color="000000"/>
        </w:rPr>
        <w:t>laboratorijas</w:t>
      </w:r>
      <w:r>
        <w:rPr>
          <w:rFonts w:ascii="Times New Roman" w:hAnsi="Times New Roman"/>
          <w:sz w:val="24"/>
          <w:u w:val="none"/>
        </w:rPr>
        <w:t xml:space="preserve"> procesam(-iem) (piemēram, </w:t>
      </w:r>
      <w:r>
        <w:rPr>
          <w:rFonts w:ascii="Times New Roman" w:hAnsi="Times New Roman"/>
          <w:i/>
          <w:sz w:val="24"/>
          <w:u w:val="none"/>
        </w:rPr>
        <w:t xml:space="preserve">paraugu </w:t>
      </w:r>
      <w:r>
        <w:rPr>
          <w:rFonts w:ascii="Times New Roman" w:hAnsi="Times New Roman"/>
          <w:sz w:val="24"/>
          <w:u w:val="none"/>
        </w:rPr>
        <w:t xml:space="preserve">alikvotēšanai, rezultātu paziņošanai), tiklīdz ir kļuvis zināms vai arī </w:t>
      </w:r>
      <w:r>
        <w:rPr>
          <w:rFonts w:ascii="Times New Roman" w:hAnsi="Times New Roman"/>
          <w:i/>
          <w:sz w:val="24"/>
          <w:u w:val="none"/>
        </w:rPr>
        <w:t>WADA</w:t>
      </w:r>
      <w:r>
        <w:rPr>
          <w:rFonts w:ascii="Times New Roman" w:hAnsi="Times New Roman"/>
          <w:sz w:val="24"/>
          <w:u w:val="none"/>
        </w:rPr>
        <w:t xml:space="preserve"> ir paziņojusi, ka ir ticis paziņots kļūdaini </w:t>
      </w:r>
      <w:r>
        <w:rPr>
          <w:rFonts w:ascii="Times New Roman" w:hAnsi="Times New Roman"/>
          <w:i/>
          <w:sz w:val="24"/>
          <w:u w:val="none"/>
        </w:rPr>
        <w:t>nelabvēlīgs analīžu rezultāts</w:t>
      </w:r>
      <w:r>
        <w:rPr>
          <w:rFonts w:ascii="Times New Roman" w:hAnsi="Times New Roman"/>
          <w:sz w:val="24"/>
          <w:u w:val="none"/>
        </w:rPr>
        <w:t>.</w:t>
      </w:r>
    </w:p>
    <w:p w14:paraId="70F7207D" w14:textId="77777777" w:rsidR="00880A8E" w:rsidRPr="00982C7A" w:rsidRDefault="00880A8E" w:rsidP="00982C7A">
      <w:pPr>
        <w:pStyle w:val="Pamatteksts"/>
        <w:spacing w:before="0"/>
        <w:ind w:left="0"/>
        <w:jc w:val="both"/>
        <w:rPr>
          <w:rFonts w:ascii="Times New Roman" w:hAnsi="Times New Roman" w:cs="Arial"/>
          <w:noProof/>
          <w:sz w:val="24"/>
          <w:u w:val="none"/>
        </w:rPr>
      </w:pPr>
    </w:p>
    <w:p w14:paraId="7796BCE4" w14:textId="53A641E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rPr>
        <w:t>ziņojumu par koriģējošām darbībām</w:t>
      </w:r>
      <w:r>
        <w:rPr>
          <w:rFonts w:ascii="Times New Roman" w:hAnsi="Times New Roman"/>
          <w:sz w:val="24"/>
          <w:u w:val="none"/>
        </w:rPr>
        <w:t xml:space="preserve">, tostarp nepareizo rezultātu </w:t>
      </w:r>
      <w:r>
        <w:rPr>
          <w:rFonts w:ascii="Times New Roman" w:hAnsi="Times New Roman"/>
          <w:sz w:val="24"/>
        </w:rPr>
        <w:t>galvenā cēloņa analīzi</w:t>
      </w:r>
      <w:r>
        <w:rPr>
          <w:rFonts w:ascii="Times New Roman" w:hAnsi="Times New Roman"/>
          <w:sz w:val="24"/>
          <w:u w:val="none"/>
        </w:rPr>
        <w:t xml:space="preserve"> un informāciju par koriģējošo(-ajām) darbību(-ām), kas īstenota(-as), lai tos izlabotu, septiņu (7) dienu laikā no brīža, kad attiecīgā gadījumā </w:t>
      </w:r>
      <w:r>
        <w:rPr>
          <w:rFonts w:ascii="Times New Roman" w:hAnsi="Times New Roman"/>
          <w:i/>
          <w:sz w:val="24"/>
          <w:u w:val="none"/>
        </w:rPr>
        <w:t>WADA</w:t>
      </w:r>
      <w:r>
        <w:rPr>
          <w:rFonts w:ascii="Times New Roman" w:hAnsi="Times New Roman"/>
          <w:sz w:val="24"/>
          <w:u w:val="none"/>
        </w:rPr>
        <w:t xml:space="preserve"> ir tikusi informēta vai kad to ir informējusi </w:t>
      </w:r>
      <w:r>
        <w:rPr>
          <w:rFonts w:ascii="Times New Roman" w:hAnsi="Times New Roman"/>
          <w:i/>
          <w:sz w:val="24"/>
          <w:u w:val="none"/>
        </w:rPr>
        <w:t>WADA</w:t>
      </w:r>
      <w:r>
        <w:rPr>
          <w:rFonts w:ascii="Times New Roman" w:hAnsi="Times New Roman"/>
          <w:sz w:val="24"/>
          <w:u w:val="none"/>
        </w:rPr>
        <w:t xml:space="preserve">, vai – izņēmuma gadījumos – vienojoties ar </w:t>
      </w:r>
      <w:r>
        <w:rPr>
          <w:rFonts w:ascii="Times New Roman" w:hAnsi="Times New Roman"/>
          <w:i/>
          <w:sz w:val="24"/>
          <w:u w:val="none"/>
        </w:rPr>
        <w:t xml:space="preserve">WADA </w:t>
      </w:r>
      <w:r>
        <w:rPr>
          <w:rFonts w:ascii="Times New Roman" w:hAnsi="Times New Roman"/>
          <w:sz w:val="24"/>
          <w:u w:val="none"/>
        </w:rPr>
        <w:t>par citu kārtību.</w:t>
      </w:r>
    </w:p>
    <w:p w14:paraId="2C3B7411" w14:textId="77777777" w:rsidR="00880A8E" w:rsidRPr="00982C7A" w:rsidRDefault="00880A8E" w:rsidP="00982C7A">
      <w:pPr>
        <w:pStyle w:val="Pamatteksts"/>
        <w:spacing w:before="0"/>
        <w:ind w:left="0"/>
        <w:jc w:val="both"/>
        <w:rPr>
          <w:rFonts w:ascii="Times New Roman" w:hAnsi="Times New Roman"/>
          <w:noProof/>
          <w:sz w:val="24"/>
          <w:u w:val="none"/>
        </w:rPr>
      </w:pPr>
    </w:p>
    <w:p w14:paraId="6CFD6822" w14:textId="72A0B561" w:rsidR="00AF4FE7" w:rsidRDefault="00AF4FE7" w:rsidP="00982C7A">
      <w:pPr>
        <w:pStyle w:val="Pamatteksts"/>
        <w:spacing w:before="0"/>
        <w:ind w:left="0"/>
        <w:jc w:val="both"/>
        <w:rPr>
          <w:rFonts w:ascii="Times New Roman" w:hAnsi="Times New Roman"/>
          <w:i/>
          <w:noProof/>
          <w:sz w:val="24"/>
          <w:u w:val="none"/>
        </w:rPr>
      </w:pPr>
      <w:r>
        <w:rPr>
          <w:rFonts w:ascii="Times New Roman" w:hAnsi="Times New Roman"/>
          <w:i/>
          <w:iCs/>
          <w:sz w:val="24"/>
          <w:u w:val="none"/>
        </w:rPr>
        <w:t xml:space="preserve">WADA </w:t>
      </w:r>
      <w:r>
        <w:rPr>
          <w:rFonts w:ascii="Times New Roman" w:hAnsi="Times New Roman"/>
          <w:i/>
          <w:iCs/>
          <w:sz w:val="24"/>
        </w:rPr>
        <w:t>LabEG</w:t>
      </w:r>
      <w:r>
        <w:rPr>
          <w:rFonts w:ascii="Times New Roman" w:hAnsi="Times New Roman"/>
          <w:i/>
          <w:iCs/>
          <w:sz w:val="24"/>
          <w:u w:val="none"/>
        </w:rPr>
        <w:t xml:space="preserve"> </w:t>
      </w:r>
      <w:r>
        <w:rPr>
          <w:rFonts w:ascii="Times New Roman" w:hAnsi="Times New Roman"/>
          <w:sz w:val="24"/>
          <w:u w:val="none"/>
        </w:rPr>
        <w:t xml:space="preserve">pārskata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rPr>
        <w:t>ziņojumu par koriģējošajām darbībām</w:t>
      </w:r>
      <w:r>
        <w:rPr>
          <w:rFonts w:ascii="Times New Roman" w:hAnsi="Times New Roman"/>
          <w:sz w:val="24"/>
          <w:u w:val="none"/>
        </w:rPr>
        <w:t xml:space="preserve"> septiņu (7) dienu laikā vai citā </w:t>
      </w:r>
      <w:r>
        <w:rPr>
          <w:rFonts w:ascii="Times New Roman" w:hAnsi="Times New Roman"/>
          <w:i/>
          <w:iCs/>
          <w:sz w:val="24"/>
          <w:u w:val="none"/>
        </w:rPr>
        <w:t>WADA</w:t>
      </w:r>
      <w:r>
        <w:rPr>
          <w:rFonts w:ascii="Times New Roman" w:hAnsi="Times New Roman"/>
          <w:sz w:val="24"/>
          <w:u w:val="none"/>
        </w:rPr>
        <w:t xml:space="preserve"> noteiktajā termiņā, un konstatē, ka nepareizā rezultāta iemesls ir tehniska/metodoloģiska kļūme vai pārrakstīšanās/administratīvā kļūda</w:t>
      </w:r>
      <w:r>
        <w:rPr>
          <w:rFonts w:ascii="Times New Roman" w:hAnsi="Times New Roman"/>
          <w:i/>
          <w:sz w:val="24"/>
          <w:u w:val="none"/>
        </w:rPr>
        <w:t>.</w:t>
      </w:r>
    </w:p>
    <w:p w14:paraId="1A5B4C51" w14:textId="77777777" w:rsidR="00880A8E" w:rsidRPr="00880A8E" w:rsidRDefault="00880A8E" w:rsidP="00982C7A">
      <w:pPr>
        <w:pStyle w:val="Pamatteksts"/>
        <w:spacing w:before="0"/>
        <w:ind w:left="0"/>
        <w:jc w:val="both"/>
        <w:rPr>
          <w:rFonts w:ascii="Times New Roman" w:hAnsi="Times New Roman"/>
          <w:noProof/>
          <w:sz w:val="24"/>
          <w:u w:val="none"/>
        </w:rPr>
      </w:pPr>
    </w:p>
    <w:p w14:paraId="7A61815A" w14:textId="32F4EA39" w:rsidR="00AF4FE7" w:rsidRPr="00CF7180" w:rsidRDefault="00AF4FE7" w:rsidP="00CF7180">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var pieprasīt, lai </w:t>
      </w:r>
      <w:r>
        <w:rPr>
          <w:rFonts w:ascii="Times New Roman" w:hAnsi="Times New Roman"/>
          <w:sz w:val="24"/>
          <w:u w:color="000000"/>
        </w:rPr>
        <w:t>laboratorija</w:t>
      </w:r>
      <w:r>
        <w:rPr>
          <w:rFonts w:ascii="Times New Roman" w:hAnsi="Times New Roman"/>
          <w:sz w:val="24"/>
          <w:u w:val="none"/>
        </w:rPr>
        <w:t xml:space="preserve"> septiņu (7) dienu laikā (ja vien </w:t>
      </w:r>
      <w:r>
        <w:rPr>
          <w:rFonts w:ascii="Times New Roman" w:hAnsi="Times New Roman"/>
          <w:i/>
          <w:sz w:val="24"/>
          <w:u w:val="none"/>
        </w:rPr>
        <w:t>WADA</w:t>
      </w:r>
      <w:r>
        <w:rPr>
          <w:rFonts w:ascii="Times New Roman" w:hAnsi="Times New Roman"/>
          <w:sz w:val="24"/>
          <w:u w:val="none"/>
        </w:rPr>
        <w:t xml:space="preserve"> nav paziņojusi citādi) veic papildu </w:t>
      </w:r>
      <w:r>
        <w:rPr>
          <w:rFonts w:ascii="Times New Roman" w:hAnsi="Times New Roman"/>
          <w:i/>
          <w:iCs/>
          <w:sz w:val="24"/>
        </w:rPr>
        <w:t>EQAS</w:t>
      </w:r>
      <w:r>
        <w:rPr>
          <w:rFonts w:ascii="Times New Roman" w:hAnsi="Times New Roman"/>
          <w:sz w:val="24"/>
          <w:u w:val="none"/>
        </w:rPr>
        <w:t xml:space="preserve"> paraugu analīzi un/vai pārskata attiecīgos analīžu rezultātus un atkārtoti veic jebkuru tādu attiecīgo un pieejamo </w:t>
      </w:r>
      <w:r>
        <w:rPr>
          <w:rFonts w:ascii="Times New Roman" w:hAnsi="Times New Roman"/>
          <w:i/>
          <w:sz w:val="24"/>
          <w:u w:val="none"/>
        </w:rPr>
        <w:t xml:space="preserve">paraugu </w:t>
      </w:r>
      <w:r>
        <w:rPr>
          <w:rFonts w:ascii="Times New Roman" w:hAnsi="Times New Roman"/>
          <w:sz w:val="24"/>
          <w:u w:val="none"/>
        </w:rPr>
        <w:t xml:space="preserve">analīzi, par kuriem iepriekšējo divpadsmit (12) mēnešu laikā (vai citā </w:t>
      </w:r>
      <w:r>
        <w:rPr>
          <w:rFonts w:ascii="Times New Roman" w:hAnsi="Times New Roman"/>
          <w:i/>
          <w:iCs/>
          <w:sz w:val="24"/>
          <w:u w:val="none"/>
        </w:rPr>
        <w:t>WADA</w:t>
      </w:r>
      <w:r>
        <w:rPr>
          <w:rFonts w:ascii="Times New Roman" w:hAnsi="Times New Roman"/>
          <w:sz w:val="24"/>
          <w:u w:val="none"/>
        </w:rPr>
        <w:t xml:space="preserve"> noteiktajā periodā) paziņoti </w:t>
      </w:r>
      <w:r>
        <w:rPr>
          <w:rFonts w:ascii="Times New Roman" w:hAnsi="Times New Roman"/>
          <w:i/>
          <w:sz w:val="24"/>
          <w:u w:val="none"/>
        </w:rPr>
        <w:t>nelabvēlīgi analīžu rezultāti</w:t>
      </w:r>
      <w:r w:rsidR="00CF7180">
        <w:rPr>
          <w:rStyle w:val="Vresatsauce"/>
          <w:rFonts w:ascii="Times New Roman" w:hAnsi="Times New Roman"/>
          <w:i/>
          <w:noProof/>
          <w:sz w:val="24"/>
          <w:u w:val="none"/>
        </w:rPr>
        <w:footnoteReference w:id="25"/>
      </w:r>
      <w:r>
        <w:rPr>
          <w:rFonts w:ascii="Times New Roman" w:hAnsi="Times New Roman"/>
          <w:sz w:val="24"/>
          <w:u w:val="none"/>
        </w:rPr>
        <w:t xml:space="preserve">. Atkarībā no tā, kāda veida kļūda ir izraisījusi kļūdaini </w:t>
      </w:r>
      <w:r>
        <w:rPr>
          <w:rFonts w:ascii="Times New Roman" w:hAnsi="Times New Roman"/>
          <w:i/>
          <w:sz w:val="24"/>
          <w:u w:val="none"/>
        </w:rPr>
        <w:t xml:space="preserve">nelabvēlīgu analīžu </w:t>
      </w:r>
      <w:r>
        <w:rPr>
          <w:rFonts w:ascii="Times New Roman" w:hAnsi="Times New Roman"/>
          <w:i/>
          <w:sz w:val="24"/>
          <w:u w:val="none"/>
        </w:rPr>
        <w:lastRenderedPageBreak/>
        <w:t>rezultātu</w:t>
      </w:r>
      <w:r>
        <w:rPr>
          <w:rFonts w:ascii="Times New Roman" w:hAnsi="Times New Roman"/>
          <w:sz w:val="24"/>
          <w:u w:val="none"/>
        </w:rPr>
        <w:t xml:space="preserve">, šo atkārtoto analīzi var veikt tikai vienai </w:t>
      </w:r>
      <w:r>
        <w:rPr>
          <w:rFonts w:ascii="Times New Roman" w:hAnsi="Times New Roman"/>
          <w:sz w:val="24"/>
        </w:rPr>
        <w:t>analizējamajai vielai</w:t>
      </w:r>
      <w:r>
        <w:rPr>
          <w:rFonts w:ascii="Times New Roman" w:hAnsi="Times New Roman"/>
          <w:sz w:val="24"/>
          <w:u w:val="none"/>
        </w:rPr>
        <w:t xml:space="preserve">,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klasei, vai arī tajā var ietvert jebkuru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metodi</w:t>
      </w:r>
      <w:r>
        <w:rPr>
          <w:rFonts w:ascii="Times New Roman" w:hAnsi="Times New Roman"/>
          <w:sz w:val="24"/>
          <w:u w:val="none"/>
        </w:rPr>
        <w:t xml:space="preserve">. Šo atkārtotās analīzes veikšanu ieraksta </w:t>
      </w:r>
      <w:r>
        <w:rPr>
          <w:rFonts w:ascii="Times New Roman" w:hAnsi="Times New Roman"/>
          <w:sz w:val="24"/>
        </w:rPr>
        <w:t>laboratorijas</w:t>
      </w:r>
      <w:r>
        <w:rPr>
          <w:rFonts w:ascii="Times New Roman" w:hAnsi="Times New Roman"/>
          <w:sz w:val="24"/>
          <w:u w:val="none"/>
        </w:rPr>
        <w:t xml:space="preserve"> vadītāja parakstītā paziņojumā. </w:t>
      </w:r>
      <w:r>
        <w:rPr>
          <w:rFonts w:ascii="Times New Roman" w:hAnsi="Times New Roman"/>
          <w:sz w:val="24"/>
        </w:rPr>
        <w:t>Laboratorijai</w:t>
      </w:r>
      <w:r>
        <w:rPr>
          <w:rFonts w:ascii="Times New Roman" w:hAnsi="Times New Roman"/>
          <w:sz w:val="24"/>
          <w:u w:val="none"/>
        </w:rPr>
        <w:t xml:space="preserve"> būs jāinformē visi tie savi klienti, kuru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rezultāti varētu būt tikuši ietekmēti.</w:t>
      </w:r>
    </w:p>
    <w:p w14:paraId="06D5A5A8" w14:textId="77777777" w:rsidR="00CF7180" w:rsidRDefault="00CF7180" w:rsidP="00982C7A">
      <w:pPr>
        <w:jc w:val="both"/>
        <w:rPr>
          <w:rFonts w:ascii="Times New Roman" w:hAnsi="Times New Roman"/>
          <w:i/>
          <w:noProof/>
          <w:sz w:val="24"/>
        </w:rPr>
      </w:pPr>
    </w:p>
    <w:p w14:paraId="09AC4765" w14:textId="78CA6019" w:rsidR="00AF4FE7" w:rsidRPr="00982C7A" w:rsidRDefault="00AF4FE7" w:rsidP="00982C7A">
      <w:pPr>
        <w:jc w:val="both"/>
        <w:rPr>
          <w:rFonts w:ascii="Times New Roman" w:hAnsi="Times New Roman"/>
          <w:i/>
          <w:noProof/>
          <w:sz w:val="24"/>
        </w:rPr>
      </w:pPr>
      <w:r>
        <w:rPr>
          <w:rFonts w:ascii="Times New Roman" w:hAnsi="Times New Roman"/>
          <w:i/>
          <w:sz w:val="24"/>
        </w:rPr>
        <w:t xml:space="preserve">[Piezīme. Analīžu rezultātu retrospektīvā pārskatīšana un iepriekšējo attiecīgo paraugu, par kuriem paziņots(-i) nelabvēlīgs(-i) analīžu rezultāts(-i), atkārtota analīze tiek veikta ar mērķi noteikt, vai </w:t>
      </w:r>
      <w:r>
        <w:rPr>
          <w:rFonts w:ascii="Times New Roman" w:hAnsi="Times New Roman"/>
          <w:i/>
          <w:sz w:val="24"/>
          <w:u w:val="single"/>
        </w:rPr>
        <w:t>laboratorija</w:t>
      </w:r>
      <w:r>
        <w:rPr>
          <w:rFonts w:ascii="Times New Roman" w:hAnsi="Times New Roman"/>
          <w:i/>
          <w:sz w:val="24"/>
        </w:rPr>
        <w:t xml:space="preserve"> ir paziņojusi kādu(-us) citu(-us) saistītu(-us) [t. i., tā(-o) paša(-u) galvenā(-o) cēloņa(-u) izraisītu(-us)] kļūdaini nelabvēlīgu(-us) analīžu rezultātu(-us). Ja ir konstatēti papildu kļūdaini nelabvēlīgi analīžu rezultāti, īsteno koriģējošas darbības un šo konstatēšanas faktu dara zināmu atbildīgajai </w:t>
      </w:r>
      <w:r>
        <w:rPr>
          <w:rFonts w:ascii="Times New Roman" w:hAnsi="Times New Roman"/>
          <w:i/>
          <w:sz w:val="24"/>
          <w:u w:val="single" w:color="000000"/>
        </w:rPr>
        <w:t>pārbaudes iestādei</w:t>
      </w:r>
      <w:r>
        <w:rPr>
          <w:rFonts w:ascii="Times New Roman" w:hAnsi="Times New Roman"/>
          <w:i/>
          <w:sz w:val="24"/>
        </w:rPr>
        <w:t xml:space="preserve"> / </w:t>
      </w:r>
      <w:r>
        <w:rPr>
          <w:rFonts w:ascii="Times New Roman" w:hAnsi="Times New Roman"/>
          <w:i/>
          <w:sz w:val="24"/>
          <w:u w:val="single" w:color="000000"/>
        </w:rPr>
        <w:t>rezultātu pārvaldības iestādei</w:t>
      </w:r>
      <w:r>
        <w:rPr>
          <w:rFonts w:ascii="Times New Roman" w:hAnsi="Times New Roman"/>
          <w:i/>
          <w:sz w:val="24"/>
        </w:rPr>
        <w:t xml:space="preserve"> un WADA. Tomēr papildu kļūdaina(-u) nelabvēlīga(-u) analīžu rezultāta(-u) gadījumā netiks uzkrāti papildu soda punkti, ja saskaņā ar WADA atzinumu to(-s) izraisījis tas pats galvenais cēlonis.]</w:t>
      </w:r>
    </w:p>
    <w:p w14:paraId="313B9E2C" w14:textId="77777777" w:rsidR="00AF4FE7" w:rsidRPr="00982C7A" w:rsidRDefault="00AF4FE7" w:rsidP="00982C7A">
      <w:pPr>
        <w:jc w:val="both"/>
        <w:rPr>
          <w:rFonts w:ascii="Times New Roman" w:hAnsi="Times New Roman"/>
          <w:i/>
          <w:noProof/>
          <w:sz w:val="24"/>
        </w:rPr>
      </w:pPr>
    </w:p>
    <w:p w14:paraId="5EB74B02" w14:textId="791779F1" w:rsidR="00AF4FE7" w:rsidRPr="00CF7180" w:rsidRDefault="00CF7180" w:rsidP="00CF7180">
      <w:pPr>
        <w:tabs>
          <w:tab w:val="left" w:pos="3083"/>
        </w:tabs>
        <w:jc w:val="both"/>
        <w:rPr>
          <w:rFonts w:ascii="Times New Roman" w:eastAsia="Arial" w:hAnsi="Times New Roman" w:cs="Arial"/>
          <w:noProof/>
          <w:sz w:val="24"/>
        </w:rPr>
      </w:pPr>
      <w:r>
        <w:rPr>
          <w:rFonts w:ascii="Times New Roman" w:hAnsi="Times New Roman"/>
          <w:sz w:val="24"/>
        </w:rPr>
        <w:t xml:space="preserve">a) Kļūdaini </w:t>
      </w:r>
      <w:r>
        <w:rPr>
          <w:rFonts w:ascii="Times New Roman" w:hAnsi="Times New Roman"/>
          <w:i/>
          <w:iCs/>
          <w:sz w:val="24"/>
        </w:rPr>
        <w:t>nelabvēlīgs analīžu rezultāts</w:t>
      </w:r>
      <w:r>
        <w:rPr>
          <w:rFonts w:ascii="Times New Roman" w:hAnsi="Times New Roman"/>
          <w:sz w:val="24"/>
        </w:rPr>
        <w:t xml:space="preserve">, kura dēļ </w:t>
      </w:r>
      <w:r>
        <w:rPr>
          <w:rFonts w:ascii="Times New Roman" w:hAnsi="Times New Roman"/>
          <w:i/>
          <w:sz w:val="24"/>
        </w:rPr>
        <w:t xml:space="preserve">sportistam </w:t>
      </w:r>
      <w:r>
        <w:rPr>
          <w:rFonts w:ascii="Times New Roman" w:hAnsi="Times New Roman"/>
          <w:sz w:val="24"/>
        </w:rPr>
        <w:t xml:space="preserve">tiek piemērotas </w:t>
      </w:r>
      <w:r>
        <w:rPr>
          <w:rFonts w:ascii="Times New Roman" w:hAnsi="Times New Roman"/>
          <w:i/>
          <w:sz w:val="24"/>
        </w:rPr>
        <w:t>sekas</w:t>
      </w:r>
    </w:p>
    <w:p w14:paraId="717A713E" w14:textId="77777777" w:rsidR="00CF7180" w:rsidRDefault="00CF7180" w:rsidP="00982C7A">
      <w:pPr>
        <w:pStyle w:val="Pamatteksts"/>
        <w:spacing w:before="0"/>
        <w:ind w:left="0"/>
        <w:jc w:val="both"/>
        <w:rPr>
          <w:rFonts w:ascii="Times New Roman" w:hAnsi="Times New Roman"/>
          <w:noProof/>
          <w:sz w:val="24"/>
          <w:u w:val="none"/>
        </w:rPr>
      </w:pPr>
    </w:p>
    <w:p w14:paraId="38C57155" w14:textId="0157464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pēc kļūdaini </w:t>
      </w:r>
      <w:r>
        <w:rPr>
          <w:rFonts w:ascii="Times New Roman" w:hAnsi="Times New Roman"/>
          <w:i/>
          <w:iCs/>
          <w:sz w:val="24"/>
          <w:u w:val="none"/>
        </w:rPr>
        <w:t xml:space="preserve">nelabvēlīga analīžu rezultāta </w:t>
      </w:r>
      <w:r>
        <w:rPr>
          <w:rFonts w:ascii="Times New Roman" w:hAnsi="Times New Roman"/>
          <w:sz w:val="24"/>
          <w:u w:val="none"/>
        </w:rPr>
        <w:t xml:space="preserve">paziņošanas </w:t>
      </w:r>
      <w:r>
        <w:rPr>
          <w:rFonts w:ascii="Times New Roman" w:hAnsi="Times New Roman"/>
          <w:i/>
          <w:sz w:val="24"/>
          <w:u w:val="none"/>
        </w:rPr>
        <w:t xml:space="preserve">sportistam </w:t>
      </w:r>
      <w:r>
        <w:rPr>
          <w:rFonts w:ascii="Times New Roman" w:hAnsi="Times New Roman"/>
          <w:sz w:val="24"/>
          <w:u w:val="none"/>
        </w:rPr>
        <w:t xml:space="preserve">piemērotas </w:t>
      </w:r>
      <w:r>
        <w:rPr>
          <w:rFonts w:ascii="Times New Roman" w:hAnsi="Times New Roman"/>
          <w:i/>
          <w:sz w:val="24"/>
          <w:u w:val="none"/>
        </w:rPr>
        <w:t>sekas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saņem divdesmit (20) soda punktus saskaņā ar punktu skalas tabulu neatkarīgi no tā, kāda bijusi kļūda (tehniska/metodoloģiska vai pārrakstīšanās/administratīva), kuras dēļ ticis paziņots kļūdaini </w:t>
      </w:r>
      <w:r>
        <w:rPr>
          <w:rFonts w:ascii="Times New Roman" w:hAnsi="Times New Roman"/>
          <w:i/>
          <w:iCs/>
          <w:sz w:val="24"/>
          <w:u w:val="none"/>
        </w:rPr>
        <w:t>nelabvēlīgs analīžu rezultāts.</w:t>
      </w:r>
    </w:p>
    <w:p w14:paraId="0C2F8A87" w14:textId="77777777" w:rsidR="00CF7180" w:rsidRPr="00982C7A" w:rsidRDefault="00CF7180" w:rsidP="00982C7A">
      <w:pPr>
        <w:pStyle w:val="Pamatteksts"/>
        <w:spacing w:before="0"/>
        <w:ind w:left="0"/>
        <w:jc w:val="both"/>
        <w:rPr>
          <w:rFonts w:ascii="Times New Roman" w:hAnsi="Times New Roman"/>
          <w:noProof/>
          <w:sz w:val="24"/>
          <w:u w:val="none"/>
        </w:rPr>
      </w:pPr>
    </w:p>
    <w:p w14:paraId="0999890C" w14:textId="16E21F22" w:rsidR="00AF4FE7" w:rsidRDefault="00AF4FE7" w:rsidP="00982C7A">
      <w:pPr>
        <w:jc w:val="both"/>
        <w:rPr>
          <w:rFonts w:ascii="Times New Roman" w:hAnsi="Times New Roman"/>
          <w:i/>
          <w:noProof/>
          <w:sz w:val="24"/>
        </w:rPr>
      </w:pPr>
      <w:r>
        <w:rPr>
          <w:rFonts w:ascii="Times New Roman" w:hAnsi="Times New Roman"/>
          <w:i/>
          <w:sz w:val="24"/>
        </w:rPr>
        <w:t xml:space="preserve">[Piezīme. WADA rakstveidā informē </w:t>
      </w:r>
      <w:r>
        <w:rPr>
          <w:rFonts w:ascii="Times New Roman" w:hAnsi="Times New Roman"/>
          <w:i/>
          <w:sz w:val="24"/>
          <w:u w:val="single" w:color="000000"/>
        </w:rPr>
        <w:t>laboratoriju</w:t>
      </w:r>
      <w:r>
        <w:rPr>
          <w:rFonts w:ascii="Times New Roman" w:hAnsi="Times New Roman"/>
          <w:i/>
          <w:sz w:val="24"/>
        </w:rPr>
        <w:t xml:space="preserve"> par soda punktu piemērošanu saskaņā ar </w:t>
      </w:r>
      <w:r>
        <w:rPr>
          <w:rFonts w:ascii="Times New Roman" w:hAnsi="Times New Roman"/>
          <w:i/>
          <w:sz w:val="24"/>
          <w:u w:val="single"/>
        </w:rPr>
        <w:t>LabEG</w:t>
      </w:r>
      <w:r>
        <w:rPr>
          <w:rFonts w:ascii="Times New Roman" w:hAnsi="Times New Roman"/>
          <w:i/>
          <w:sz w:val="24"/>
        </w:rPr>
        <w:t xml:space="preserve"> lēmumu un punktu skalas tabulu. Ja galīgo lēmumu par piemērojamo soda punktu skaitu pieņem atkarībā no koriģējošo darbību vai citu turpmāko darbību (piemēram, papildu </w:t>
      </w:r>
      <w:r>
        <w:rPr>
          <w:rFonts w:ascii="Times New Roman" w:hAnsi="Times New Roman"/>
          <w:i/>
          <w:iCs/>
          <w:sz w:val="24"/>
          <w:u w:val="single" w:color="000000"/>
        </w:rPr>
        <w:t>EQAS</w:t>
      </w:r>
      <w:r>
        <w:rPr>
          <w:rFonts w:ascii="Times New Roman" w:hAnsi="Times New Roman"/>
          <w:i/>
          <w:sz w:val="24"/>
        </w:rPr>
        <w:t xml:space="preserve"> paraugu analīzes) izvērtējuma, ko pieprasa </w:t>
      </w:r>
      <w:r>
        <w:rPr>
          <w:rFonts w:ascii="Times New Roman" w:hAnsi="Times New Roman"/>
          <w:i/>
          <w:sz w:val="24"/>
          <w:u w:val="single"/>
        </w:rPr>
        <w:t>LabEG</w:t>
      </w:r>
      <w:r>
        <w:rPr>
          <w:rFonts w:ascii="Times New Roman" w:hAnsi="Times New Roman"/>
          <w:i/>
          <w:sz w:val="24"/>
        </w:rPr>
        <w:t xml:space="preserve">, WADA informēs </w:t>
      </w:r>
      <w:r>
        <w:rPr>
          <w:rFonts w:ascii="Times New Roman" w:hAnsi="Times New Roman"/>
          <w:i/>
          <w:sz w:val="24"/>
          <w:u w:val="single" w:color="000000"/>
        </w:rPr>
        <w:t>laboratoriju</w:t>
      </w:r>
      <w:r>
        <w:rPr>
          <w:rFonts w:ascii="Times New Roman" w:hAnsi="Times New Roman"/>
          <w:i/>
          <w:sz w:val="24"/>
        </w:rPr>
        <w:t xml:space="preserve"> vienīgi par to soda punktu galīgo skaitu, kurus piemēro novērtēšanas procesa beigās [piemēram, 5 soda punkti kļūdaini </w:t>
      </w:r>
      <w:r>
        <w:rPr>
          <w:rFonts w:ascii="Times New Roman" w:hAnsi="Times New Roman"/>
          <w:i/>
          <w:sz w:val="24"/>
          <w:u w:val="single" w:color="000000"/>
        </w:rPr>
        <w:t>negatīva rezultāta</w:t>
      </w:r>
      <w:r>
        <w:rPr>
          <w:rFonts w:ascii="Times New Roman" w:hAnsi="Times New Roman"/>
          <w:i/>
          <w:sz w:val="24"/>
        </w:rPr>
        <w:t xml:space="preserve"> izvērtēšanas procesa beigās atcelti, pateicoties savlaicīgai prasībām atbilstošas(-u) koriģējošās(-o) darbības(-u) īstenošanai.]</w:t>
      </w:r>
    </w:p>
    <w:p w14:paraId="7BD12245" w14:textId="77777777" w:rsidR="00CF7180" w:rsidRPr="00982C7A" w:rsidRDefault="00CF7180" w:rsidP="00982C7A">
      <w:pPr>
        <w:jc w:val="both"/>
        <w:rPr>
          <w:rFonts w:ascii="Times New Roman" w:eastAsia="Arial" w:hAnsi="Times New Roman" w:cs="Arial"/>
          <w:noProof/>
          <w:sz w:val="24"/>
          <w:szCs w:val="20"/>
        </w:rPr>
      </w:pPr>
    </w:p>
    <w:p w14:paraId="6B966B1D" w14:textId="5570E24B" w:rsidR="00AF4FE7" w:rsidRDefault="00AF4FE7" w:rsidP="00CF7180">
      <w:pPr>
        <w:pStyle w:val="Pamatteksts"/>
        <w:spacing w:before="0"/>
        <w:ind w:left="0"/>
        <w:jc w:val="both"/>
        <w:rPr>
          <w:rFonts w:ascii="Times New Roman" w:hAnsi="Times New Roman"/>
          <w:noProof/>
          <w:sz w:val="24"/>
        </w:rPr>
      </w:pPr>
      <w:r>
        <w:rPr>
          <w:rFonts w:ascii="Times New Roman" w:hAnsi="Times New Roman"/>
          <w:i/>
          <w:iCs/>
          <w:sz w:val="24"/>
          <w:u w:val="none"/>
        </w:rPr>
        <w:t>LabEG</w:t>
      </w:r>
      <w:r>
        <w:rPr>
          <w:rFonts w:ascii="Times New Roman" w:hAnsi="Times New Roman"/>
          <w:sz w:val="24"/>
          <w:u w:val="none"/>
        </w:rPr>
        <w:t xml:space="preserve">, ņemot vērā to, kāda veida kļūda ir izraisījusi kļūdaini nelabvēlīgu analīžu rezultātu,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rPr>
        <w:t>analītisko pārbaužu ierobežojuma</w:t>
      </w:r>
      <w:r>
        <w:rPr>
          <w:rFonts w:ascii="Times New Roman" w:hAnsi="Times New Roman"/>
          <w:sz w:val="24"/>
          <w:u w:val="none"/>
        </w:rPr>
        <w:t xml:space="preserve"> noteikšanu laboratorijai attiecībā uz konkrētu </w:t>
      </w:r>
      <w:r>
        <w:rPr>
          <w:rFonts w:ascii="Times New Roman" w:hAnsi="Times New Roman"/>
          <w:i/>
          <w:sz w:val="24"/>
        </w:rPr>
        <w:t>analītiskās pārbaudes procedūru</w:t>
      </w:r>
      <w:r>
        <w:rPr>
          <w:rFonts w:ascii="Times New Roman" w:hAnsi="Times New Roman"/>
          <w:sz w:val="24"/>
          <w:u w:val="none"/>
        </w:rPr>
        <w:t xml:space="preserve"> vai noteiktas klases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analīzi (attiecīgos gadījumos).</w:t>
      </w:r>
    </w:p>
    <w:p w14:paraId="66A63AF9" w14:textId="77777777" w:rsidR="00CF7180" w:rsidRPr="00CF7180" w:rsidRDefault="00CF7180" w:rsidP="00CF7180">
      <w:pPr>
        <w:pStyle w:val="Pamatteksts"/>
        <w:spacing w:before="0"/>
        <w:ind w:left="0"/>
        <w:jc w:val="both"/>
        <w:rPr>
          <w:rFonts w:ascii="Times New Roman" w:hAnsi="Times New Roman"/>
          <w:noProof/>
          <w:sz w:val="24"/>
          <w:u w:val="none"/>
        </w:rPr>
      </w:pPr>
    </w:p>
    <w:p w14:paraId="04982C5A" w14:textId="12315999" w:rsidR="00AF4FE7" w:rsidRDefault="00AF4FE7" w:rsidP="00982C7A">
      <w:pPr>
        <w:jc w:val="both"/>
        <w:rPr>
          <w:rFonts w:ascii="Times New Roman" w:eastAsia="Arial" w:hAnsi="Times New Roman" w:cs="Arial"/>
          <w:i/>
          <w:noProof/>
          <w:sz w:val="24"/>
          <w:szCs w:val="20"/>
        </w:rPr>
      </w:pPr>
      <w:r>
        <w:rPr>
          <w:rFonts w:ascii="Times New Roman" w:hAnsi="Times New Roman"/>
          <w:i/>
          <w:sz w:val="24"/>
        </w:rPr>
        <w:t xml:space="preserve">[Piezīme. </w:t>
      </w:r>
      <w:r>
        <w:rPr>
          <w:rFonts w:ascii="Times New Roman" w:hAnsi="Times New Roman"/>
          <w:i/>
          <w:sz w:val="24"/>
          <w:u w:val="single" w:color="000000"/>
        </w:rPr>
        <w:t>Apturēšanas</w:t>
      </w:r>
      <w:r>
        <w:rPr>
          <w:rFonts w:ascii="Times New Roman" w:hAnsi="Times New Roman"/>
          <w:i/>
          <w:sz w:val="24"/>
        </w:rPr>
        <w:t xml:space="preserve"> periodā </w:t>
      </w:r>
      <w:r>
        <w:rPr>
          <w:rFonts w:ascii="Times New Roman" w:hAnsi="Times New Roman"/>
          <w:i/>
          <w:sz w:val="24"/>
          <w:u w:val="single" w:color="000000"/>
        </w:rPr>
        <w:t>laboratorija</w:t>
      </w:r>
      <w:r>
        <w:rPr>
          <w:rFonts w:ascii="Times New Roman" w:hAnsi="Times New Roman"/>
          <w:i/>
          <w:sz w:val="24"/>
        </w:rPr>
        <w:t xml:space="preserve"> ievēro 4. panta 6. punkta 5. apakšpunkta 2. daļā minētos norādījumus attiecībā uz paraugiem, kas ir </w:t>
      </w:r>
      <w:r>
        <w:rPr>
          <w:rFonts w:ascii="Times New Roman" w:hAnsi="Times New Roman"/>
          <w:i/>
          <w:sz w:val="24"/>
          <w:u w:val="single"/>
        </w:rPr>
        <w:t>laboratorijas</w:t>
      </w:r>
      <w:r>
        <w:rPr>
          <w:rFonts w:ascii="Times New Roman" w:hAnsi="Times New Roman"/>
          <w:i/>
          <w:sz w:val="24"/>
        </w:rPr>
        <w:t xml:space="preserve"> rīcībā </w:t>
      </w:r>
      <w:r>
        <w:rPr>
          <w:rFonts w:ascii="Times New Roman" w:hAnsi="Times New Roman"/>
          <w:i/>
          <w:sz w:val="24"/>
          <w:u w:val="single" w:color="000000"/>
        </w:rPr>
        <w:t>apturēšanas</w:t>
      </w:r>
      <w:r>
        <w:rPr>
          <w:rFonts w:ascii="Times New Roman" w:hAnsi="Times New Roman"/>
          <w:i/>
          <w:sz w:val="24"/>
        </w:rPr>
        <w:t xml:space="preserve"> laikā. Savukārt, ja ir noteikts </w:t>
      </w:r>
      <w:r>
        <w:rPr>
          <w:rFonts w:ascii="Times New Roman" w:hAnsi="Times New Roman"/>
          <w:i/>
          <w:sz w:val="24"/>
          <w:u w:val="single" w:color="000000"/>
        </w:rPr>
        <w:t>analītisko pārbaužu ierobežojums</w:t>
      </w:r>
      <w:r>
        <w:rPr>
          <w:rFonts w:ascii="Times New Roman" w:hAnsi="Times New Roman"/>
          <w:i/>
          <w:sz w:val="24"/>
        </w:rPr>
        <w:t xml:space="preserve">, </w:t>
      </w:r>
      <w:r>
        <w:rPr>
          <w:rFonts w:ascii="Times New Roman" w:hAnsi="Times New Roman"/>
          <w:i/>
          <w:sz w:val="24"/>
          <w:u w:val="single" w:color="000000"/>
        </w:rPr>
        <w:t>laboratorija</w:t>
      </w:r>
      <w:r>
        <w:rPr>
          <w:rFonts w:ascii="Times New Roman" w:hAnsi="Times New Roman"/>
          <w:i/>
          <w:sz w:val="24"/>
        </w:rPr>
        <w:t xml:space="preserve"> uztic veikt attiecīgās analīzes saskaņā ar apakšlīgumu, kā noteikts 4. panta 6. punkta 5. apakšpunkta 1. daļā un 5. panta 2. punkta 6. apakšpunktā.</w:t>
      </w:r>
    </w:p>
    <w:p w14:paraId="0A46EEB8" w14:textId="77777777" w:rsidR="00CF7180" w:rsidRPr="00982C7A" w:rsidRDefault="00CF7180" w:rsidP="00982C7A">
      <w:pPr>
        <w:jc w:val="both"/>
        <w:rPr>
          <w:rFonts w:ascii="Times New Roman" w:eastAsia="Arial" w:hAnsi="Times New Roman" w:cs="Arial"/>
          <w:noProof/>
          <w:sz w:val="24"/>
          <w:szCs w:val="20"/>
        </w:rPr>
      </w:pPr>
    </w:p>
    <w:p w14:paraId="5CEA3310" w14:textId="5E40BBCB" w:rsidR="00AF4FE7" w:rsidRDefault="00AF4FE7" w:rsidP="00982C7A">
      <w:pPr>
        <w:jc w:val="both"/>
        <w:rPr>
          <w:rFonts w:ascii="Times New Roman" w:hAnsi="Times New Roman"/>
          <w:i/>
          <w:noProof/>
          <w:sz w:val="24"/>
        </w:rPr>
      </w:pPr>
      <w:r>
        <w:rPr>
          <w:rFonts w:ascii="Times New Roman" w:hAnsi="Times New Roman"/>
          <w:i/>
          <w:sz w:val="24"/>
          <w:u w:val="single" w:color="000000"/>
        </w:rPr>
        <w:t>Apturēšanas</w:t>
      </w:r>
      <w:r>
        <w:rPr>
          <w:rFonts w:ascii="Times New Roman" w:hAnsi="Times New Roman"/>
          <w:i/>
          <w:sz w:val="24"/>
        </w:rPr>
        <w:t xml:space="preserve"> vai </w:t>
      </w:r>
      <w:r>
        <w:rPr>
          <w:rFonts w:ascii="Times New Roman" w:hAnsi="Times New Roman"/>
          <w:i/>
          <w:sz w:val="24"/>
          <w:u w:val="single" w:color="000000"/>
        </w:rPr>
        <w:t>analītisko pārbaužu ierobežojuma</w:t>
      </w:r>
      <w:r>
        <w:rPr>
          <w:rFonts w:ascii="Times New Roman" w:hAnsi="Times New Roman"/>
          <w:i/>
          <w:sz w:val="24"/>
        </w:rPr>
        <w:t xml:space="preserve"> periodā WADA veiks </w:t>
      </w:r>
      <w:r>
        <w:rPr>
          <w:rFonts w:ascii="Times New Roman" w:hAnsi="Times New Roman"/>
          <w:i/>
          <w:sz w:val="24"/>
          <w:u w:val="single" w:color="000000"/>
        </w:rPr>
        <w:t>laboratorijas</w:t>
      </w:r>
      <w:r>
        <w:rPr>
          <w:rFonts w:ascii="Times New Roman" w:hAnsi="Times New Roman"/>
          <w:i/>
          <w:sz w:val="24"/>
        </w:rPr>
        <w:t xml:space="preserve"> novērtēšanu (vēlams, uz vietas), tostarp papildu </w:t>
      </w:r>
      <w:r>
        <w:rPr>
          <w:rFonts w:ascii="Times New Roman" w:hAnsi="Times New Roman"/>
          <w:i/>
          <w:iCs/>
          <w:sz w:val="24"/>
          <w:u w:val="single" w:color="000000"/>
        </w:rPr>
        <w:t>EQAS</w:t>
      </w:r>
      <w:r>
        <w:rPr>
          <w:rFonts w:ascii="Times New Roman" w:hAnsi="Times New Roman"/>
          <w:i/>
          <w:sz w:val="24"/>
        </w:rPr>
        <w:t xml:space="preserve"> paraugu analīzi.</w:t>
      </w:r>
    </w:p>
    <w:p w14:paraId="7471485D" w14:textId="77777777" w:rsidR="00CF7180" w:rsidRPr="00982C7A" w:rsidRDefault="00CF7180" w:rsidP="00982C7A">
      <w:pPr>
        <w:jc w:val="both"/>
        <w:rPr>
          <w:rFonts w:ascii="Times New Roman" w:eastAsia="Arial" w:hAnsi="Times New Roman" w:cs="Arial"/>
          <w:noProof/>
          <w:sz w:val="24"/>
          <w:szCs w:val="20"/>
        </w:rPr>
      </w:pPr>
    </w:p>
    <w:p w14:paraId="1FB5D9C3"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u w:val="single" w:color="000000"/>
        </w:rPr>
        <w:t>Laboratorijas</w:t>
      </w:r>
      <w:r>
        <w:rPr>
          <w:rFonts w:ascii="Times New Roman" w:hAnsi="Times New Roman"/>
          <w:i/>
          <w:sz w:val="24"/>
        </w:rPr>
        <w:t xml:space="preserve"> akreditācijas </w:t>
      </w:r>
      <w:r>
        <w:rPr>
          <w:rFonts w:ascii="Times New Roman" w:hAnsi="Times New Roman"/>
          <w:i/>
          <w:sz w:val="24"/>
          <w:u w:val="single" w:color="000000"/>
        </w:rPr>
        <w:t>apturēšanu</w:t>
      </w:r>
      <w:r>
        <w:rPr>
          <w:rFonts w:ascii="Times New Roman" w:hAnsi="Times New Roman"/>
          <w:i/>
          <w:sz w:val="24"/>
        </w:rPr>
        <w:t xml:space="preserve"> vai tai noteikto </w:t>
      </w:r>
      <w:r>
        <w:rPr>
          <w:rFonts w:ascii="Times New Roman" w:hAnsi="Times New Roman"/>
          <w:i/>
          <w:sz w:val="24"/>
          <w:u w:val="single" w:color="000000"/>
        </w:rPr>
        <w:t>analītisko pārbaužu ierobežojumu</w:t>
      </w:r>
      <w:r>
        <w:rPr>
          <w:rFonts w:ascii="Times New Roman" w:hAnsi="Times New Roman"/>
          <w:i/>
          <w:sz w:val="24"/>
        </w:rPr>
        <w:t xml:space="preserve"> </w:t>
      </w:r>
      <w:r>
        <w:rPr>
          <w:rFonts w:ascii="Times New Roman" w:hAnsi="Times New Roman"/>
          <w:i/>
          <w:sz w:val="24"/>
        </w:rPr>
        <w:lastRenderedPageBreak/>
        <w:t xml:space="preserve">atceļ vienīgi tad, kad ir apmierinoši izpildīti iepriekš minētie nosacījumi un kad saskaņā ar WADA atzinumu </w:t>
      </w:r>
      <w:r>
        <w:rPr>
          <w:rFonts w:ascii="Times New Roman" w:hAnsi="Times New Roman"/>
          <w:i/>
          <w:sz w:val="24"/>
          <w:u w:val="single" w:color="000000"/>
        </w:rPr>
        <w:t>laboratorija</w:t>
      </w:r>
      <w:r>
        <w:rPr>
          <w:rFonts w:ascii="Times New Roman" w:hAnsi="Times New Roman"/>
          <w:i/>
          <w:sz w:val="24"/>
        </w:rPr>
        <w:t xml:space="preserve"> ir iesniegusi pietiekamus pierādījumus, ka ir veikti atbilstoši pasākumi, lai atrisinātu problēmu(-as), kuras(-u) dēļ noteikta šī </w:t>
      </w:r>
      <w:r>
        <w:rPr>
          <w:rFonts w:ascii="Times New Roman" w:hAnsi="Times New Roman"/>
          <w:i/>
          <w:sz w:val="24"/>
          <w:u w:val="single" w:color="000000"/>
        </w:rPr>
        <w:t>apturēšana</w:t>
      </w:r>
      <w:r>
        <w:rPr>
          <w:rFonts w:ascii="Times New Roman" w:hAnsi="Times New Roman"/>
          <w:i/>
          <w:sz w:val="24"/>
        </w:rPr>
        <w:t xml:space="preserve"> vai </w:t>
      </w:r>
      <w:r>
        <w:rPr>
          <w:rFonts w:ascii="Times New Roman" w:hAnsi="Times New Roman"/>
          <w:i/>
          <w:sz w:val="24"/>
          <w:u w:val="single" w:color="000000"/>
        </w:rPr>
        <w:t>analītisko pārbaužu ierobežojums</w:t>
      </w:r>
      <w:r>
        <w:rPr>
          <w:rFonts w:ascii="Times New Roman" w:hAnsi="Times New Roman"/>
          <w:i/>
          <w:sz w:val="24"/>
        </w:rPr>
        <w:t>.]</w:t>
      </w:r>
    </w:p>
    <w:p w14:paraId="1E6FC55D" w14:textId="77777777" w:rsidR="00AF4FE7" w:rsidRPr="00982C7A" w:rsidRDefault="00AF4FE7" w:rsidP="00982C7A">
      <w:pPr>
        <w:jc w:val="both"/>
        <w:rPr>
          <w:rFonts w:ascii="Times New Roman" w:eastAsia="Arial" w:hAnsi="Times New Roman" w:cs="Arial"/>
          <w:i/>
          <w:noProof/>
          <w:sz w:val="24"/>
          <w:szCs w:val="14"/>
        </w:rPr>
      </w:pPr>
    </w:p>
    <w:p w14:paraId="40F34B1D" w14:textId="233451BE" w:rsidR="00AF4FE7" w:rsidRDefault="00CF7180" w:rsidP="00CF7180">
      <w:pPr>
        <w:tabs>
          <w:tab w:val="left" w:pos="3083"/>
        </w:tabs>
        <w:jc w:val="both"/>
        <w:rPr>
          <w:rFonts w:ascii="Times New Roman" w:hAnsi="Times New Roman"/>
          <w:i/>
          <w:noProof/>
          <w:sz w:val="24"/>
        </w:rPr>
      </w:pPr>
      <w:r>
        <w:rPr>
          <w:rFonts w:ascii="Times New Roman" w:hAnsi="Times New Roman"/>
          <w:sz w:val="24"/>
        </w:rPr>
        <w:t xml:space="preserve">b) Kļūdaini </w:t>
      </w:r>
      <w:r>
        <w:rPr>
          <w:rFonts w:ascii="Times New Roman" w:hAnsi="Times New Roman"/>
          <w:i/>
          <w:iCs/>
          <w:sz w:val="24"/>
        </w:rPr>
        <w:t>nelabvēlīgs analīžu rezultāts</w:t>
      </w:r>
      <w:r>
        <w:rPr>
          <w:rFonts w:ascii="Times New Roman" w:hAnsi="Times New Roman"/>
          <w:sz w:val="24"/>
        </w:rPr>
        <w:t xml:space="preserve">, saistībā ar kuru </w:t>
      </w:r>
      <w:r>
        <w:rPr>
          <w:rFonts w:ascii="Times New Roman" w:hAnsi="Times New Roman"/>
          <w:i/>
          <w:sz w:val="24"/>
        </w:rPr>
        <w:t>sportistam</w:t>
      </w:r>
      <w:r>
        <w:rPr>
          <w:rFonts w:ascii="Times New Roman" w:hAnsi="Times New Roman"/>
          <w:sz w:val="24"/>
        </w:rPr>
        <w:t xml:space="preserve"> netiek piemērotas </w:t>
      </w:r>
      <w:r>
        <w:rPr>
          <w:rFonts w:ascii="Times New Roman" w:hAnsi="Times New Roman"/>
          <w:i/>
          <w:sz w:val="24"/>
        </w:rPr>
        <w:t>sekas</w:t>
      </w:r>
    </w:p>
    <w:p w14:paraId="2930B094" w14:textId="77777777" w:rsidR="00CF7180" w:rsidRPr="00982C7A" w:rsidRDefault="00CF7180" w:rsidP="00CF7180">
      <w:pPr>
        <w:tabs>
          <w:tab w:val="left" w:pos="3083"/>
        </w:tabs>
        <w:jc w:val="both"/>
        <w:rPr>
          <w:rFonts w:ascii="Times New Roman" w:eastAsia="Arial" w:hAnsi="Times New Roman" w:cs="Arial"/>
          <w:noProof/>
          <w:sz w:val="24"/>
        </w:rPr>
      </w:pPr>
    </w:p>
    <w:p w14:paraId="50957891" w14:textId="185CB98E" w:rsidR="00AF4FE7" w:rsidRPr="00982C7A" w:rsidRDefault="00AF4FE7" w:rsidP="00CF7180">
      <w:pPr>
        <w:pStyle w:val="Pamatteksts"/>
        <w:numPr>
          <w:ilvl w:val="0"/>
          <w:numId w:val="88"/>
        </w:numPr>
        <w:tabs>
          <w:tab w:val="left" w:pos="3442"/>
        </w:tabs>
        <w:spacing w:before="0"/>
        <w:ind w:hanging="294"/>
        <w:jc w:val="both"/>
        <w:rPr>
          <w:rFonts w:ascii="Times New Roman" w:hAnsi="Times New Roman"/>
          <w:noProof/>
          <w:sz w:val="24"/>
          <w:u w:val="none"/>
        </w:rPr>
      </w:pPr>
      <w:r>
        <w:rPr>
          <w:rFonts w:ascii="Times New Roman" w:hAnsi="Times New Roman"/>
          <w:sz w:val="24"/>
          <w:u w:val="none"/>
        </w:rPr>
        <w:t>Tehniska vai metodoloģiska kļūme</w:t>
      </w:r>
    </w:p>
    <w:p w14:paraId="02EF619C" w14:textId="77777777" w:rsidR="00CF7180" w:rsidRDefault="00CF7180" w:rsidP="00CF7180">
      <w:pPr>
        <w:pStyle w:val="Pamatteksts"/>
        <w:spacing w:before="0"/>
        <w:ind w:left="720" w:hanging="294"/>
        <w:jc w:val="both"/>
        <w:rPr>
          <w:rFonts w:ascii="Times New Roman" w:hAnsi="Times New Roman"/>
          <w:noProof/>
          <w:sz w:val="24"/>
          <w:u w:val="none"/>
        </w:rPr>
      </w:pPr>
    </w:p>
    <w:p w14:paraId="113F3522" w14:textId="34804E87" w:rsidR="00AF4FE7" w:rsidRDefault="00AF4FE7" w:rsidP="00CF7180">
      <w:pPr>
        <w:pStyle w:val="Pamatteksts"/>
        <w:spacing w:before="0"/>
        <w:ind w:left="720" w:hanging="11"/>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tehniska vai metodoloģiska kļūme, </w:t>
      </w:r>
      <w:r>
        <w:rPr>
          <w:rFonts w:ascii="Times New Roman" w:hAnsi="Times New Roman"/>
          <w:sz w:val="24"/>
          <w:u w:color="000000"/>
        </w:rPr>
        <w:t>laboratorijai</w:t>
      </w:r>
      <w:r>
        <w:rPr>
          <w:rFonts w:ascii="Times New Roman" w:hAnsi="Times New Roman"/>
          <w:sz w:val="24"/>
          <w:u w:val="none"/>
        </w:rPr>
        <w:t xml:space="preserve"> sākotnēji tiks piemēroti divdesmit (20) soda punkti saskaņā ar punktu skalas tabulu. Tomēr, ja </w:t>
      </w:r>
      <w:r>
        <w:rPr>
          <w:rFonts w:ascii="Times New Roman" w:hAnsi="Times New Roman"/>
          <w:sz w:val="24"/>
          <w:u w:color="000000"/>
        </w:rPr>
        <w:t>laboratorija</w:t>
      </w:r>
      <w:r>
        <w:rPr>
          <w:rFonts w:ascii="Times New Roman" w:hAnsi="Times New Roman"/>
          <w:sz w:val="24"/>
          <w:u w:val="none"/>
        </w:rPr>
        <w:t xml:space="preserve"> vispirms informē (t. i.,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kļūdaini </w:t>
      </w:r>
      <w:r>
        <w:rPr>
          <w:rFonts w:ascii="Times New Roman" w:hAnsi="Times New Roman"/>
          <w:i/>
          <w:iCs/>
          <w:sz w:val="24"/>
          <w:u w:val="none"/>
        </w:rPr>
        <w:t>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divdesmit (20) soda punktiem tiks atskaitīti pieci (5) punkti.</w:t>
      </w:r>
    </w:p>
    <w:p w14:paraId="39515502" w14:textId="77777777" w:rsidR="00CF7180" w:rsidRPr="00982C7A" w:rsidRDefault="00CF7180" w:rsidP="00CF7180">
      <w:pPr>
        <w:pStyle w:val="Pamatteksts"/>
        <w:spacing w:before="0"/>
        <w:ind w:left="720" w:hanging="11"/>
        <w:jc w:val="both"/>
        <w:rPr>
          <w:rFonts w:ascii="Times New Roman" w:hAnsi="Times New Roman"/>
          <w:noProof/>
          <w:sz w:val="24"/>
          <w:u w:val="none"/>
        </w:rPr>
      </w:pPr>
    </w:p>
    <w:p w14:paraId="40E626C1" w14:textId="0036EE8B" w:rsidR="00AF4FE7" w:rsidRDefault="00AF4FE7" w:rsidP="00CF7180">
      <w:pPr>
        <w:pStyle w:val="Pamatteksts"/>
        <w:spacing w:before="0"/>
        <w:ind w:left="720" w:hanging="11"/>
        <w:jc w:val="both"/>
        <w:rPr>
          <w:rFonts w:ascii="Times New Roman" w:hAnsi="Times New Roman"/>
          <w:i/>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spēj tehnisko vai metodoloģisko kļūmi izlabot, savlaicīgi īstenojot prasībām atbilstošas koriģējošas darbības, kā to noteikusi </w:t>
      </w:r>
      <w:r>
        <w:rPr>
          <w:rFonts w:ascii="Times New Roman" w:hAnsi="Times New Roman"/>
          <w:i/>
          <w:iCs/>
          <w:sz w:val="24"/>
        </w:rPr>
        <w:t>LabEG</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tiks atskaitīti desmit (10) soda punkti saskaņā ar punktu skalas tabulu.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rPr>
        <w:t>laboratoriju</w:t>
      </w:r>
      <w:r>
        <w:rPr>
          <w:rFonts w:ascii="Times New Roman" w:hAnsi="Times New Roman"/>
          <w:sz w:val="24"/>
          <w:u w:val="none"/>
        </w:rPr>
        <w:t xml:space="preserve"> par to soda punktu galīgo skaitu, kas piešķirti saistībā ar to, ka ticis paziņots kļūdaini </w:t>
      </w:r>
      <w:r>
        <w:rPr>
          <w:rFonts w:ascii="Times New Roman" w:hAnsi="Times New Roman"/>
          <w:i/>
          <w:iCs/>
          <w:sz w:val="24"/>
          <w:u w:val="none"/>
        </w:rPr>
        <w:t>nelabvēlīgs analīžu rezultāts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varēs atsākt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darbības pēc rakstveida paziņojuma saņemšanas no </w:t>
      </w:r>
      <w:r>
        <w:rPr>
          <w:rFonts w:ascii="Times New Roman" w:hAnsi="Times New Roman"/>
          <w:i/>
          <w:iCs/>
          <w:sz w:val="24"/>
          <w:u w:val="none"/>
        </w:rPr>
        <w:t>WADA</w:t>
      </w:r>
      <w:r>
        <w:rPr>
          <w:rFonts w:ascii="Times New Roman" w:hAnsi="Times New Roman"/>
          <w:sz w:val="24"/>
          <w:u w:val="none"/>
        </w:rPr>
        <w:t xml:space="preserve">, ja kopējais punktu skaits, kurus </w:t>
      </w:r>
      <w:r>
        <w:rPr>
          <w:rFonts w:ascii="Times New Roman" w:hAnsi="Times New Roman"/>
          <w:sz w:val="24"/>
        </w:rPr>
        <w:t>laboratorija</w:t>
      </w:r>
      <w:r>
        <w:rPr>
          <w:rFonts w:ascii="Times New Roman" w:hAnsi="Times New Roman"/>
          <w:sz w:val="24"/>
          <w:u w:val="none"/>
        </w:rPr>
        <w:t xml:space="preserve"> savākusi divpadsmit (12) mēnešu</w:t>
      </w:r>
      <w:r>
        <w:rPr>
          <w:rFonts w:ascii="Times New Roman" w:hAnsi="Times New Roman"/>
          <w:sz w:val="24"/>
          <w:u w:val="none"/>
          <w:vertAlign w:val="superscript"/>
        </w:rPr>
        <w:t>23</w:t>
      </w:r>
      <w:r>
        <w:rPr>
          <w:rFonts w:ascii="Times New Roman" w:hAnsi="Times New Roman"/>
          <w:sz w:val="24"/>
          <w:u w:val="none"/>
        </w:rPr>
        <w:t xml:space="preserve"> periodā, nepārsniedz trīsdesmit (30) punktus.</w:t>
      </w:r>
    </w:p>
    <w:p w14:paraId="566A028B" w14:textId="77777777" w:rsidR="00CF7180" w:rsidRPr="00982C7A" w:rsidRDefault="00CF7180" w:rsidP="00CF7180">
      <w:pPr>
        <w:pStyle w:val="Pamatteksts"/>
        <w:spacing w:before="0"/>
        <w:ind w:left="720" w:hanging="11"/>
        <w:jc w:val="both"/>
        <w:rPr>
          <w:rFonts w:ascii="Times New Roman" w:hAnsi="Times New Roman" w:cs="Arial"/>
          <w:noProof/>
          <w:sz w:val="24"/>
          <w:u w:val="none"/>
        </w:rPr>
      </w:pPr>
    </w:p>
    <w:p w14:paraId="586985F1" w14:textId="77777777" w:rsidR="00AF4FE7" w:rsidRPr="00982C7A" w:rsidRDefault="00AF4FE7" w:rsidP="00CF7180">
      <w:pPr>
        <w:pStyle w:val="Pamatteksts"/>
        <w:spacing w:before="0"/>
        <w:ind w:left="720" w:hanging="11"/>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w:t>
      </w:r>
      <w:r>
        <w:rPr>
          <w:rFonts w:ascii="Times New Roman" w:hAnsi="Times New Roman"/>
          <w:i/>
          <w:iCs/>
          <w:sz w:val="24"/>
        </w:rPr>
        <w:t>LabEG</w:t>
      </w:r>
      <w:r>
        <w:rPr>
          <w:rFonts w:ascii="Times New Roman" w:hAnsi="Times New Roman"/>
          <w:sz w:val="24"/>
          <w:u w:val="none"/>
        </w:rPr>
        <w:t xml:space="preserve"> uzskata par neapmierinošu, </w:t>
      </w:r>
      <w:r>
        <w:rPr>
          <w:rFonts w:ascii="Times New Roman" w:hAnsi="Times New Roman"/>
          <w:i/>
          <w:iCs/>
          <w:sz w:val="24"/>
        </w:rPr>
        <w:t>LabEG</w:t>
      </w:r>
      <w:r>
        <w:rPr>
          <w:rFonts w:ascii="Times New Roman" w:hAnsi="Times New Roman"/>
          <w:sz w:val="24"/>
          <w:u w:val="none"/>
        </w:rPr>
        <w:t xml:space="preserve"> sniedz </w:t>
      </w:r>
      <w:r>
        <w:rPr>
          <w:rFonts w:ascii="Times New Roman" w:hAnsi="Times New Roman"/>
          <w:sz w:val="24"/>
        </w:rPr>
        <w:t>laboratorijai</w:t>
      </w:r>
      <w:r>
        <w:rPr>
          <w:rFonts w:ascii="Times New Roman" w:hAnsi="Times New Roman"/>
          <w:sz w:val="24"/>
          <w:u w:val="none"/>
        </w:rPr>
        <w:t xml:space="preserve"> atgriezenisko saiti un dod iespēju septiņu (7) dienu laikā (vai vienojoties ar</w:t>
      </w:r>
      <w:r>
        <w:rPr>
          <w:rFonts w:ascii="Times New Roman" w:hAnsi="Times New Roman"/>
          <w:i/>
          <w:iCs/>
          <w:sz w:val="24"/>
          <w:u w:val="none"/>
        </w:rPr>
        <w:t xml:space="preserve"> WADA </w:t>
      </w:r>
      <w:r>
        <w:rPr>
          <w:rFonts w:ascii="Times New Roman" w:hAnsi="Times New Roman"/>
          <w:sz w:val="24"/>
          <w:u w:val="none"/>
        </w:rPr>
        <w:t xml:space="preserve">par citu kārtību) atkārtoti iesniegt pārskatītu </w:t>
      </w:r>
      <w:r>
        <w:rPr>
          <w:rFonts w:ascii="Times New Roman" w:hAnsi="Times New Roman"/>
          <w:sz w:val="24"/>
        </w:rPr>
        <w:t>ziņojumu par koriģējošām darbībām</w:t>
      </w:r>
      <w:r>
        <w:rPr>
          <w:rFonts w:ascii="Times New Roman" w:hAnsi="Times New Roman"/>
          <w:sz w:val="24"/>
          <w:u w:val="none"/>
        </w:rPr>
        <w:t>.</w:t>
      </w:r>
    </w:p>
    <w:p w14:paraId="4C9181E6" w14:textId="77777777" w:rsidR="00AF4FE7" w:rsidRPr="00982C7A" w:rsidRDefault="00AF4FE7" w:rsidP="00CF7180">
      <w:pPr>
        <w:ind w:left="720" w:hanging="11"/>
        <w:jc w:val="both"/>
        <w:rPr>
          <w:rFonts w:ascii="Times New Roman" w:eastAsia="Arial" w:hAnsi="Times New Roman" w:cs="Arial"/>
          <w:noProof/>
          <w:sz w:val="24"/>
          <w:szCs w:val="12"/>
        </w:rPr>
      </w:pPr>
    </w:p>
    <w:p w14:paraId="05312974" w14:textId="77777777" w:rsidR="00AF4FE7" w:rsidRPr="00982C7A" w:rsidRDefault="00AF4FE7" w:rsidP="00CF7180">
      <w:pPr>
        <w:pStyle w:val="Pamatteksts"/>
        <w:spacing w:before="0"/>
        <w:ind w:left="720" w:hanging="11"/>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nav spējīga savlaicīgi atkārtoti iesniegt prasībām atbilstošu pārskatītu </w:t>
      </w:r>
      <w:r>
        <w:rPr>
          <w:rFonts w:ascii="Times New Roman" w:hAnsi="Times New Roman"/>
          <w:sz w:val="24"/>
        </w:rPr>
        <w:t>ziņojumu par koriģējošām darbībām</w:t>
      </w:r>
      <w:r>
        <w:rPr>
          <w:rFonts w:ascii="Times New Roman" w:hAnsi="Times New Roman"/>
          <w:sz w:val="24"/>
          <w:u w:val="none"/>
        </w:rPr>
        <w:t xml:space="preserve">, kā noteikusi </w:t>
      </w:r>
      <w:r>
        <w:rPr>
          <w:rFonts w:ascii="Times New Roman" w:hAnsi="Times New Roman"/>
          <w:i/>
          <w:iCs/>
          <w:sz w:val="24"/>
        </w:rPr>
        <w:t>LabEG</w:t>
      </w:r>
      <w:r>
        <w:rPr>
          <w:rFonts w:ascii="Times New Roman" w:hAnsi="Times New Roman"/>
          <w:sz w:val="24"/>
          <w:u w:val="none"/>
        </w:rPr>
        <w:t xml:space="preserve">, tad </w:t>
      </w:r>
      <w:r>
        <w:rPr>
          <w:rFonts w:ascii="Times New Roman" w:hAnsi="Times New Roman"/>
          <w:sz w:val="24"/>
          <w:u w:color="000000"/>
        </w:rPr>
        <w:t>laboratorijai</w:t>
      </w:r>
      <w:r>
        <w:rPr>
          <w:rFonts w:ascii="Times New Roman" w:hAnsi="Times New Roman"/>
          <w:sz w:val="24"/>
          <w:u w:val="none"/>
        </w:rPr>
        <w:t xml:space="preserve"> tiek piešķirti pieci (5) papildu soda punkti, un šajā gadījumā </w:t>
      </w:r>
      <w:r>
        <w:rPr>
          <w:rFonts w:ascii="Times New Roman" w:hAnsi="Times New Roman"/>
          <w:i/>
          <w:iCs/>
          <w:sz w:val="24"/>
        </w:rPr>
        <w:t>LabEG</w:t>
      </w:r>
      <w:r>
        <w:rPr>
          <w:rFonts w:ascii="Times New Roman" w:hAnsi="Times New Roman"/>
          <w:sz w:val="24"/>
          <w:u w:val="none"/>
        </w:rPr>
        <w:t xml:space="preserve"> iesniedz </w:t>
      </w:r>
      <w:r>
        <w:rPr>
          <w:rFonts w:ascii="Times New Roman" w:hAnsi="Times New Roman"/>
          <w:i/>
          <w:iCs/>
          <w:sz w:val="24"/>
          <w:u w:val="none"/>
        </w:rPr>
        <w:t>WADA</w:t>
      </w:r>
      <w:r>
        <w:rPr>
          <w:rFonts w:ascii="Times New Roman" w:hAnsi="Times New Roman"/>
          <w:sz w:val="24"/>
          <w:u w:val="none"/>
        </w:rPr>
        <w:t xml:space="preserve"> 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apturēšanu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attiecībā uz konkrētu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procedūru vai noteiktas klases </w:t>
      </w:r>
      <w:r>
        <w:rPr>
          <w:rFonts w:ascii="Times New Roman" w:hAnsi="Times New Roman"/>
          <w:i/>
          <w:iCs/>
          <w:sz w:val="24"/>
          <w:u w:val="none"/>
        </w:rPr>
        <w:t>aizliegto vielu</w:t>
      </w:r>
      <w:r>
        <w:rPr>
          <w:rFonts w:ascii="Times New Roman" w:hAnsi="Times New Roman"/>
          <w:sz w:val="24"/>
          <w:u w:val="none"/>
        </w:rPr>
        <w:t xml:space="preserve"> vai </w:t>
      </w:r>
      <w:r>
        <w:rPr>
          <w:rFonts w:ascii="Times New Roman" w:hAnsi="Times New Roman"/>
          <w:i/>
          <w:iCs/>
          <w:sz w:val="24"/>
          <w:u w:val="none"/>
        </w:rPr>
        <w:t>aizliegto metožu</w:t>
      </w:r>
      <w:r>
        <w:rPr>
          <w:rFonts w:ascii="Times New Roman" w:hAnsi="Times New Roman"/>
          <w:sz w:val="24"/>
          <w:u w:val="none"/>
        </w:rPr>
        <w:t xml:space="preserve"> analīzi (attiecīgos gadījumos).</w:t>
      </w:r>
    </w:p>
    <w:p w14:paraId="4A0FF2E6" w14:textId="77777777" w:rsidR="00AF4FE7" w:rsidRPr="00982C7A" w:rsidRDefault="00AF4FE7" w:rsidP="00CF7180">
      <w:pPr>
        <w:ind w:left="720" w:hanging="294"/>
        <w:jc w:val="both"/>
        <w:rPr>
          <w:rFonts w:ascii="Times New Roman" w:eastAsia="Arial" w:hAnsi="Times New Roman" w:cs="Arial"/>
          <w:noProof/>
          <w:sz w:val="24"/>
          <w:szCs w:val="19"/>
        </w:rPr>
      </w:pPr>
    </w:p>
    <w:p w14:paraId="60E63E64" w14:textId="05ECD121" w:rsidR="00AF4FE7" w:rsidRPr="00982C7A" w:rsidRDefault="00AF4FE7" w:rsidP="00CF7180">
      <w:pPr>
        <w:pStyle w:val="Pamatteksts"/>
        <w:tabs>
          <w:tab w:val="left" w:pos="3442"/>
        </w:tabs>
        <w:spacing w:before="0"/>
        <w:ind w:left="720" w:hanging="294"/>
        <w:jc w:val="both"/>
        <w:rPr>
          <w:rFonts w:ascii="Times New Roman" w:hAnsi="Times New Roman"/>
          <w:noProof/>
          <w:sz w:val="24"/>
          <w:szCs w:val="16"/>
          <w:u w:val="none"/>
        </w:rPr>
      </w:pPr>
      <w:r>
        <w:rPr>
          <w:rFonts w:ascii="Times New Roman" w:hAnsi="Times New Roman"/>
          <w:sz w:val="24"/>
          <w:u w:val="none"/>
        </w:rPr>
        <w:t>-</w:t>
      </w:r>
      <w:r>
        <w:rPr>
          <w:rFonts w:ascii="Times New Roman" w:hAnsi="Times New Roman"/>
          <w:sz w:val="24"/>
          <w:u w:val="none"/>
        </w:rPr>
        <w:tab/>
        <w:t>Pārrakstīšanās/administratīvā kļūda</w:t>
      </w:r>
      <w:r w:rsidR="00CF7180">
        <w:rPr>
          <w:rStyle w:val="Vresatsauce"/>
          <w:rFonts w:ascii="Times New Roman" w:hAnsi="Times New Roman"/>
          <w:noProof/>
          <w:sz w:val="24"/>
          <w:u w:val="none"/>
        </w:rPr>
        <w:footnoteReference w:id="26"/>
      </w:r>
    </w:p>
    <w:p w14:paraId="101C1419" w14:textId="77777777" w:rsidR="00CF7180" w:rsidRDefault="00CF7180" w:rsidP="00CF7180">
      <w:pPr>
        <w:pStyle w:val="Pamatteksts"/>
        <w:spacing w:before="0"/>
        <w:ind w:left="720" w:hanging="294"/>
        <w:jc w:val="both"/>
        <w:rPr>
          <w:rFonts w:ascii="Times New Roman" w:hAnsi="Times New Roman"/>
          <w:noProof/>
          <w:sz w:val="24"/>
          <w:u w:val="none"/>
        </w:rPr>
      </w:pPr>
    </w:p>
    <w:p w14:paraId="7BF45E30" w14:textId="203BBD01" w:rsidR="00AF4FE7" w:rsidRDefault="00AF4FE7" w:rsidP="00CF7180">
      <w:pPr>
        <w:pStyle w:val="Pamatteksts"/>
        <w:spacing w:before="0"/>
        <w:ind w:left="720" w:hanging="11"/>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pārrakstīšanās vai administratīvā kļūda, </w:t>
      </w:r>
      <w:r>
        <w:rPr>
          <w:rFonts w:ascii="Times New Roman" w:hAnsi="Times New Roman"/>
          <w:sz w:val="24"/>
          <w:u w:color="000000"/>
        </w:rPr>
        <w:t>laboratorijai</w:t>
      </w:r>
      <w:r>
        <w:rPr>
          <w:rFonts w:ascii="Times New Roman" w:hAnsi="Times New Roman"/>
          <w:sz w:val="24"/>
          <w:u w:val="none"/>
        </w:rPr>
        <w:t xml:space="preserve"> sākotnēji tiks piemēroti piecpadsmit (15) soda punkti saskaņā ar punktu skalas tabulu. Tomēr, ja </w:t>
      </w:r>
      <w:r>
        <w:rPr>
          <w:rFonts w:ascii="Times New Roman" w:hAnsi="Times New Roman"/>
          <w:sz w:val="24"/>
          <w:u w:color="000000"/>
        </w:rPr>
        <w:t>laboratorija</w:t>
      </w:r>
      <w:r>
        <w:rPr>
          <w:rFonts w:ascii="Times New Roman" w:hAnsi="Times New Roman"/>
          <w:sz w:val="24"/>
          <w:u w:val="none"/>
        </w:rPr>
        <w:t xml:space="preserve"> vispirms informē (t. i.,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w:t>
      </w:r>
      <w:r>
        <w:rPr>
          <w:rFonts w:ascii="Times New Roman" w:hAnsi="Times New Roman"/>
          <w:sz w:val="24"/>
          <w:u w:val="none"/>
        </w:rPr>
        <w:lastRenderedPageBreak/>
        <w:t xml:space="preserve">veikto izmeklēšanu un to, ka konstatēts </w:t>
      </w:r>
      <w:r>
        <w:rPr>
          <w:rFonts w:ascii="Times New Roman" w:hAnsi="Times New Roman"/>
          <w:i/>
          <w:sz w:val="24"/>
          <w:u w:val="none"/>
        </w:rPr>
        <w:t>kļūdaini 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piecpadsmit (15) soda punktiem tiks atskaitīti pieci (5) punkti.</w:t>
      </w:r>
    </w:p>
    <w:p w14:paraId="2ECE9280" w14:textId="77777777" w:rsidR="00CF7180" w:rsidRPr="00982C7A" w:rsidRDefault="00CF7180" w:rsidP="00CF7180">
      <w:pPr>
        <w:pStyle w:val="Pamatteksts"/>
        <w:spacing w:before="0"/>
        <w:ind w:left="720" w:hanging="11"/>
        <w:jc w:val="both"/>
        <w:rPr>
          <w:rFonts w:ascii="Times New Roman" w:hAnsi="Times New Roman"/>
          <w:noProof/>
          <w:sz w:val="24"/>
          <w:u w:val="none"/>
        </w:rPr>
      </w:pPr>
    </w:p>
    <w:p w14:paraId="68CE4BCD" w14:textId="45D708C0" w:rsidR="00AF4FE7" w:rsidRDefault="00AF4FE7" w:rsidP="00CF7180">
      <w:pPr>
        <w:pStyle w:val="Pamatteksts"/>
        <w:spacing w:before="0"/>
        <w:ind w:left="720" w:hanging="11"/>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spēj pārrakstīšanās vai administratīvo kļūdu izlabot, savlaicīgi īstenojot prasībām atbilstošas koriģējošās darbības, kā to noteikusi </w:t>
      </w:r>
      <w:r>
        <w:rPr>
          <w:rFonts w:ascii="Times New Roman" w:hAnsi="Times New Roman"/>
          <w:i/>
          <w:iCs/>
          <w:sz w:val="24"/>
        </w:rPr>
        <w:t>LabEG</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tiks atskaitīti desmit (10) papildu soda punkti saskaņā ar punktu skalas tabulu.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rPr>
        <w:t>laboratoriju</w:t>
      </w:r>
      <w:r>
        <w:rPr>
          <w:rFonts w:ascii="Times New Roman" w:hAnsi="Times New Roman"/>
          <w:sz w:val="24"/>
          <w:u w:val="none"/>
        </w:rPr>
        <w:t xml:space="preserve"> par to soda punktu kopējo skaitu, kas piešķirti saistībā ar to, ka ticis paziņots kļūdaini </w:t>
      </w:r>
      <w:r>
        <w:rPr>
          <w:rFonts w:ascii="Times New Roman" w:hAnsi="Times New Roman"/>
          <w:i/>
          <w:iCs/>
          <w:sz w:val="24"/>
          <w:u w:val="none"/>
        </w:rPr>
        <w:t>nelabvēlīgs analīžu rezultāts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varēs atsākt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darbības pēc rakstveida paziņojuma saņemšanas no </w:t>
      </w:r>
      <w:r>
        <w:rPr>
          <w:rFonts w:ascii="Times New Roman" w:hAnsi="Times New Roman"/>
          <w:i/>
          <w:iCs/>
          <w:sz w:val="24"/>
          <w:u w:val="none"/>
        </w:rPr>
        <w:t>WADA</w:t>
      </w:r>
      <w:r>
        <w:rPr>
          <w:rFonts w:ascii="Times New Roman" w:hAnsi="Times New Roman"/>
          <w:sz w:val="24"/>
          <w:u w:val="none"/>
        </w:rPr>
        <w:t xml:space="preserve">, ja kopējais punktu skaits, kurus </w:t>
      </w:r>
      <w:r>
        <w:rPr>
          <w:rFonts w:ascii="Times New Roman" w:hAnsi="Times New Roman"/>
          <w:sz w:val="24"/>
        </w:rPr>
        <w:t>laboratorija</w:t>
      </w:r>
      <w:r>
        <w:rPr>
          <w:rFonts w:ascii="Times New Roman" w:hAnsi="Times New Roman"/>
          <w:sz w:val="24"/>
          <w:u w:val="none"/>
        </w:rPr>
        <w:t xml:space="preserve"> savākusi divpadsmit (12) mēnešu periodā</w:t>
      </w:r>
      <w:r>
        <w:rPr>
          <w:rFonts w:ascii="Times New Roman" w:hAnsi="Times New Roman"/>
          <w:sz w:val="24"/>
          <w:u w:val="none"/>
          <w:vertAlign w:val="superscript"/>
        </w:rPr>
        <w:t>23</w:t>
      </w:r>
      <w:r>
        <w:rPr>
          <w:rFonts w:ascii="Times New Roman" w:hAnsi="Times New Roman"/>
          <w:sz w:val="24"/>
          <w:u w:val="none"/>
        </w:rPr>
        <w:t>, nepārsniedz trīsdesmit (30) punktus.</w:t>
      </w:r>
    </w:p>
    <w:p w14:paraId="657775D4" w14:textId="77777777" w:rsidR="00CF7180" w:rsidRPr="00982C7A" w:rsidRDefault="00CF7180" w:rsidP="00CF7180">
      <w:pPr>
        <w:pStyle w:val="Pamatteksts"/>
        <w:spacing w:before="0"/>
        <w:ind w:left="720" w:hanging="11"/>
        <w:jc w:val="both"/>
        <w:rPr>
          <w:rFonts w:ascii="Times New Roman" w:hAnsi="Times New Roman"/>
          <w:noProof/>
          <w:sz w:val="24"/>
          <w:u w:val="none"/>
        </w:rPr>
      </w:pPr>
    </w:p>
    <w:p w14:paraId="0E23D2AD" w14:textId="386354AB" w:rsidR="00AF4FE7" w:rsidRPr="00982C7A" w:rsidRDefault="00AF4FE7" w:rsidP="00CF7180">
      <w:pPr>
        <w:pStyle w:val="Pamatteksts"/>
        <w:spacing w:before="0"/>
        <w:ind w:left="720" w:hanging="11"/>
        <w:jc w:val="both"/>
        <w:rPr>
          <w:rFonts w:ascii="Times New Roman" w:hAnsi="Times New Roman"/>
          <w:noProof/>
          <w:sz w:val="24"/>
          <w:u w:val="none"/>
        </w:rPr>
      </w:pPr>
      <w:r>
        <w:rPr>
          <w:rFonts w:ascii="Times New Roman" w:hAnsi="Times New Roman"/>
          <w:sz w:val="24"/>
          <w:u w:val="none"/>
        </w:rPr>
        <w:t xml:space="preserve">Tomēr, ja laboratorijas </w:t>
      </w:r>
      <w:r>
        <w:rPr>
          <w:rFonts w:ascii="Times New Roman" w:hAnsi="Times New Roman"/>
          <w:sz w:val="24"/>
        </w:rPr>
        <w:t>ziņojumu par koriģējošām darbībām</w:t>
      </w:r>
      <w:r>
        <w:rPr>
          <w:rFonts w:ascii="Times New Roman" w:hAnsi="Times New Roman"/>
          <w:sz w:val="24"/>
          <w:u w:val="none"/>
        </w:rPr>
        <w:t xml:space="preserve"> </w:t>
      </w:r>
      <w:r>
        <w:rPr>
          <w:rFonts w:ascii="Times New Roman" w:hAnsi="Times New Roman"/>
          <w:i/>
          <w:iCs/>
          <w:sz w:val="24"/>
        </w:rPr>
        <w:t>LabEG</w:t>
      </w:r>
      <w:r>
        <w:rPr>
          <w:rFonts w:ascii="Times New Roman" w:hAnsi="Times New Roman"/>
          <w:sz w:val="24"/>
          <w:u w:val="none"/>
        </w:rPr>
        <w:t xml:space="preserve"> uzskata par neapmierinošu, </w:t>
      </w:r>
      <w:r>
        <w:rPr>
          <w:rFonts w:ascii="Times New Roman" w:hAnsi="Times New Roman"/>
          <w:i/>
          <w:iCs/>
          <w:sz w:val="24"/>
        </w:rPr>
        <w:t>LabEG</w:t>
      </w:r>
      <w:r>
        <w:rPr>
          <w:rFonts w:ascii="Times New Roman" w:hAnsi="Times New Roman"/>
          <w:sz w:val="24"/>
          <w:u w:val="none"/>
        </w:rPr>
        <w:t xml:space="preserve"> sniedz </w:t>
      </w:r>
      <w:r>
        <w:rPr>
          <w:rFonts w:ascii="Times New Roman" w:hAnsi="Times New Roman"/>
          <w:sz w:val="24"/>
        </w:rPr>
        <w:t>laboratorijai</w:t>
      </w:r>
      <w:r>
        <w:rPr>
          <w:rFonts w:ascii="Times New Roman" w:hAnsi="Times New Roman"/>
          <w:sz w:val="24"/>
          <w:u w:val="none"/>
        </w:rPr>
        <w:t xml:space="preserve"> atgriezenisko saiti un dod iespēju septiņu (7) dienu laikā (vai vienojoties ar </w:t>
      </w:r>
      <w:r>
        <w:rPr>
          <w:rFonts w:ascii="Times New Roman" w:hAnsi="Times New Roman"/>
          <w:i/>
          <w:iCs/>
          <w:sz w:val="24"/>
          <w:u w:val="none"/>
        </w:rPr>
        <w:t>WADA</w:t>
      </w:r>
      <w:r>
        <w:rPr>
          <w:rFonts w:ascii="Times New Roman" w:hAnsi="Times New Roman"/>
          <w:sz w:val="24"/>
          <w:u w:val="none"/>
        </w:rPr>
        <w:t xml:space="preserve"> par citu kārtību) atkārtoti iesniegt pārskatītu </w:t>
      </w:r>
      <w:r>
        <w:rPr>
          <w:rFonts w:ascii="Times New Roman" w:hAnsi="Times New Roman"/>
          <w:sz w:val="24"/>
        </w:rPr>
        <w:t>ziņojumu par koriģējošām darbībām</w:t>
      </w:r>
      <w:r>
        <w:rPr>
          <w:rFonts w:ascii="Times New Roman" w:hAnsi="Times New Roman"/>
          <w:sz w:val="24"/>
          <w:u w:val="none"/>
        </w:rPr>
        <w:t xml:space="preserve">. Ja </w:t>
      </w:r>
      <w:r>
        <w:rPr>
          <w:rFonts w:ascii="Times New Roman" w:hAnsi="Times New Roman"/>
          <w:sz w:val="24"/>
        </w:rPr>
        <w:t>laboratorija</w:t>
      </w:r>
      <w:r>
        <w:rPr>
          <w:rFonts w:ascii="Times New Roman" w:hAnsi="Times New Roman"/>
          <w:sz w:val="24"/>
          <w:u w:val="none"/>
        </w:rPr>
        <w:t xml:space="preserve"> nespēj savlaicīgi iesniegt prasībām atbilstošu pārskatītu </w:t>
      </w:r>
      <w:r>
        <w:rPr>
          <w:rFonts w:ascii="Times New Roman" w:hAnsi="Times New Roman"/>
          <w:sz w:val="24"/>
        </w:rPr>
        <w:t>ziņojumu par koriģējošām darbībām</w:t>
      </w:r>
      <w:r>
        <w:rPr>
          <w:rFonts w:ascii="Times New Roman" w:hAnsi="Times New Roman"/>
          <w:sz w:val="24"/>
          <w:u w:val="none"/>
        </w:rPr>
        <w:t xml:space="preserve">, kā noteikusi </w:t>
      </w:r>
      <w:r>
        <w:rPr>
          <w:rFonts w:ascii="Times New Roman" w:hAnsi="Times New Roman"/>
          <w:i/>
          <w:iCs/>
          <w:sz w:val="24"/>
        </w:rPr>
        <w:t>LabEG</w:t>
      </w:r>
      <w:r>
        <w:rPr>
          <w:rFonts w:ascii="Times New Roman" w:hAnsi="Times New Roman"/>
          <w:sz w:val="24"/>
          <w:u w:val="none"/>
        </w:rPr>
        <w:t xml:space="preserve">, tad </w:t>
      </w:r>
      <w:r>
        <w:rPr>
          <w:rFonts w:ascii="Times New Roman" w:hAnsi="Times New Roman"/>
          <w:sz w:val="24"/>
        </w:rPr>
        <w:t>laboratorija</w:t>
      </w:r>
      <w:r>
        <w:rPr>
          <w:rFonts w:ascii="Times New Roman" w:hAnsi="Times New Roman"/>
          <w:sz w:val="24"/>
          <w:u w:val="none"/>
        </w:rPr>
        <w:t xml:space="preserve"> saņem desmit (10) papildu soda punktus saskaņā ar punktu skalas tabulu. </w:t>
      </w:r>
      <w:r>
        <w:rPr>
          <w:rFonts w:ascii="Times New Roman" w:hAnsi="Times New Roman"/>
          <w:i/>
          <w:iCs/>
          <w:sz w:val="24"/>
        </w:rPr>
        <w:t>LabEG</w:t>
      </w:r>
      <w:r>
        <w:rPr>
          <w:rFonts w:ascii="Times New Roman" w:hAnsi="Times New Roman"/>
          <w:sz w:val="24"/>
          <w:u w:val="none"/>
        </w:rPr>
        <w:t xml:space="preserve">, ņemot vērā to, kāda veida pārrakstīšanās/administratīvā kļūda ir izraisījusi kļūdaini </w:t>
      </w:r>
      <w:r>
        <w:rPr>
          <w:rFonts w:ascii="Times New Roman" w:hAnsi="Times New Roman"/>
          <w:i/>
          <w:iCs/>
          <w:sz w:val="24"/>
          <w:u w:val="none"/>
        </w:rPr>
        <w:t>nelabvēlīgu analīžu rezultātu</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attiecīgi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noteikšanu </w:t>
      </w:r>
      <w:r>
        <w:rPr>
          <w:rFonts w:ascii="Times New Roman" w:hAnsi="Times New Roman"/>
          <w:sz w:val="24"/>
        </w:rPr>
        <w:t>laboratorijai</w:t>
      </w:r>
      <w:r>
        <w:rPr>
          <w:rFonts w:ascii="Times New Roman" w:hAnsi="Times New Roman"/>
          <w:sz w:val="24"/>
          <w:u w:val="none"/>
        </w:rPr>
        <w:t>.</w:t>
      </w:r>
    </w:p>
    <w:p w14:paraId="0F55DF3D" w14:textId="77777777" w:rsidR="00AF4FE7" w:rsidRPr="00982C7A" w:rsidRDefault="00AF4FE7" w:rsidP="00982C7A">
      <w:pPr>
        <w:jc w:val="both"/>
        <w:rPr>
          <w:rFonts w:ascii="Times New Roman" w:eastAsia="Arial" w:hAnsi="Times New Roman" w:cs="Arial"/>
          <w:noProof/>
          <w:sz w:val="24"/>
          <w:szCs w:val="14"/>
        </w:rPr>
      </w:pPr>
    </w:p>
    <w:p w14:paraId="6C61D6F6" w14:textId="6D6574CE" w:rsidR="00AF4FE7" w:rsidRPr="00982C7A" w:rsidRDefault="00CF7180" w:rsidP="00CF7180">
      <w:pPr>
        <w:tabs>
          <w:tab w:val="left" w:pos="2722"/>
        </w:tabs>
        <w:jc w:val="both"/>
        <w:rPr>
          <w:rFonts w:ascii="Times New Roman" w:eastAsia="Arial" w:hAnsi="Times New Roman" w:cs="Arial"/>
          <w:noProof/>
          <w:sz w:val="24"/>
        </w:rPr>
      </w:pPr>
      <w:r>
        <w:rPr>
          <w:rFonts w:ascii="Times New Roman" w:hAnsi="Times New Roman"/>
          <w:b/>
          <w:sz w:val="24"/>
        </w:rPr>
        <w:t xml:space="preserve">7.2.1.2. Kļūdaini </w:t>
      </w:r>
      <w:r>
        <w:rPr>
          <w:rFonts w:ascii="Times New Roman" w:hAnsi="Times New Roman"/>
          <w:b/>
          <w:i/>
          <w:iCs/>
          <w:sz w:val="24"/>
        </w:rPr>
        <w:t>nelabvēlīgs analīžu rezultāts</w:t>
      </w:r>
      <w:r>
        <w:rPr>
          <w:rFonts w:ascii="Times New Roman" w:hAnsi="Times New Roman"/>
          <w:b/>
          <w:sz w:val="24"/>
        </w:rPr>
        <w:t xml:space="preserve"> aklajam vai dubultaklajam </w:t>
      </w:r>
      <w:r>
        <w:rPr>
          <w:rFonts w:ascii="Times New Roman" w:hAnsi="Times New Roman"/>
          <w:b/>
          <w:i/>
          <w:iCs/>
          <w:sz w:val="24"/>
          <w:u w:val="thick" w:color="000000"/>
        </w:rPr>
        <w:t>EQAS</w:t>
      </w:r>
      <w:r>
        <w:rPr>
          <w:rFonts w:ascii="Times New Roman" w:hAnsi="Times New Roman"/>
          <w:b/>
          <w:sz w:val="24"/>
        </w:rPr>
        <w:t xml:space="preserve"> paraugam</w:t>
      </w:r>
    </w:p>
    <w:p w14:paraId="51BE8FB0" w14:textId="77777777" w:rsidR="00CF7180" w:rsidRDefault="00CF7180" w:rsidP="00982C7A">
      <w:pPr>
        <w:pStyle w:val="Pamatteksts"/>
        <w:spacing w:before="0"/>
        <w:ind w:left="0"/>
        <w:jc w:val="both"/>
        <w:rPr>
          <w:rFonts w:ascii="Times New Roman" w:hAnsi="Times New Roman"/>
          <w:noProof/>
          <w:sz w:val="24"/>
          <w:u w:val="none"/>
        </w:rPr>
      </w:pPr>
    </w:p>
    <w:p w14:paraId="0080973A" w14:textId="169B30A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kļūdaini </w:t>
      </w:r>
      <w:r>
        <w:rPr>
          <w:rFonts w:ascii="Times New Roman" w:hAnsi="Times New Roman"/>
          <w:i/>
          <w:sz w:val="24"/>
          <w:u w:val="none"/>
        </w:rPr>
        <w:t xml:space="preserve">nelabvēlīgs analīžu rezultāts </w:t>
      </w:r>
      <w:r>
        <w:rPr>
          <w:rFonts w:ascii="Times New Roman" w:hAnsi="Times New Roman"/>
          <w:sz w:val="24"/>
          <w:u w:val="none"/>
        </w:rPr>
        <w:t xml:space="preserve">ir paziņots </w:t>
      </w:r>
      <w:r>
        <w:rPr>
          <w:rFonts w:ascii="Times New Roman" w:hAnsi="Times New Roman"/>
          <w:i/>
          <w:iCs/>
          <w:sz w:val="24"/>
        </w:rPr>
        <w:t>EQAS</w:t>
      </w:r>
      <w:r>
        <w:rPr>
          <w:rFonts w:ascii="Times New Roman" w:hAnsi="Times New Roman"/>
          <w:sz w:val="24"/>
          <w:u w:val="none"/>
        </w:rPr>
        <w:t xml:space="preserve"> īstenošanas laikā, </w:t>
      </w:r>
      <w:r>
        <w:rPr>
          <w:rFonts w:ascii="Times New Roman" w:hAnsi="Times New Roman"/>
          <w:i/>
          <w:sz w:val="24"/>
          <w:u w:val="none"/>
        </w:rPr>
        <w:t xml:space="preserve">WADA </w:t>
      </w:r>
      <w:r>
        <w:rPr>
          <w:rFonts w:ascii="Times New Roman" w:hAnsi="Times New Roman"/>
          <w:sz w:val="24"/>
          <w:u w:val="none"/>
        </w:rPr>
        <w:t xml:space="preserve">nekavējoties uzsāk izmeklēšanu, lai noteiktu, vai nepareizo rezultātu izraisījis </w:t>
      </w:r>
      <w:r>
        <w:rPr>
          <w:rFonts w:ascii="Times New Roman" w:hAnsi="Times New Roman"/>
          <w:i/>
          <w:iCs/>
          <w:sz w:val="24"/>
        </w:rPr>
        <w:t>EQAS</w:t>
      </w:r>
      <w:r>
        <w:rPr>
          <w:rFonts w:ascii="Times New Roman" w:hAnsi="Times New Roman"/>
          <w:sz w:val="24"/>
          <w:u w:val="none"/>
        </w:rPr>
        <w:t xml:space="preserve"> parauga piegādātājs (attiecībā uz aklajiem un dubultaklajiem </w:t>
      </w:r>
      <w:r>
        <w:rPr>
          <w:rFonts w:ascii="Times New Roman" w:hAnsi="Times New Roman"/>
          <w:i/>
          <w:iCs/>
          <w:sz w:val="24"/>
        </w:rPr>
        <w:t>EQAS</w:t>
      </w:r>
      <w:r>
        <w:rPr>
          <w:rFonts w:ascii="Times New Roman" w:hAnsi="Times New Roman"/>
          <w:sz w:val="24"/>
          <w:u w:val="none"/>
        </w:rPr>
        <w:t xml:space="preserve"> paraugiem) vai </w:t>
      </w:r>
      <w:r>
        <w:rPr>
          <w:rFonts w:ascii="Times New Roman" w:hAnsi="Times New Roman"/>
          <w:i/>
          <w:iCs/>
          <w:sz w:val="24"/>
          <w:u w:color="000000"/>
        </w:rPr>
        <w:t>pārbaudes</w:t>
      </w:r>
      <w:r>
        <w:rPr>
          <w:rFonts w:ascii="Times New Roman" w:hAnsi="Times New Roman"/>
          <w:sz w:val="24"/>
          <w:u w:color="000000"/>
        </w:rPr>
        <w:t xml:space="preserve"> iestāde </w:t>
      </w:r>
      <w:r>
        <w:rPr>
          <w:rFonts w:ascii="Times New Roman" w:hAnsi="Times New Roman"/>
          <w:sz w:val="24"/>
          <w:u w:val="none"/>
        </w:rPr>
        <w:t xml:space="preserve">(attiecībā uz dubultaklajiem </w:t>
      </w:r>
      <w:r>
        <w:rPr>
          <w:rFonts w:ascii="Times New Roman" w:hAnsi="Times New Roman"/>
          <w:i/>
          <w:iCs/>
          <w:sz w:val="24"/>
        </w:rPr>
        <w:t>EQAS</w:t>
      </w:r>
      <w:r>
        <w:rPr>
          <w:rFonts w:ascii="Times New Roman" w:hAnsi="Times New Roman"/>
          <w:sz w:val="24"/>
          <w:u w:val="none"/>
        </w:rPr>
        <w:t xml:space="preserve"> paraugiem).</w:t>
      </w:r>
    </w:p>
    <w:p w14:paraId="5AA7193D" w14:textId="77777777" w:rsidR="00CF7180" w:rsidRPr="00982C7A" w:rsidRDefault="00CF7180" w:rsidP="00982C7A">
      <w:pPr>
        <w:pStyle w:val="Pamatteksts"/>
        <w:spacing w:before="0"/>
        <w:ind w:left="0"/>
        <w:jc w:val="both"/>
        <w:rPr>
          <w:rFonts w:ascii="Times New Roman" w:hAnsi="Times New Roman"/>
          <w:noProof/>
          <w:sz w:val="24"/>
          <w:u w:val="none"/>
        </w:rPr>
      </w:pPr>
    </w:p>
    <w:p w14:paraId="60364949" w14:textId="4CF61FB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tiek noteikts, ka kļūdaini </w:t>
      </w:r>
      <w:r>
        <w:rPr>
          <w:rFonts w:ascii="Times New Roman" w:hAnsi="Times New Roman"/>
          <w:i/>
          <w:sz w:val="24"/>
          <w:u w:val="none"/>
        </w:rPr>
        <w:t xml:space="preserve">nelabvēlīgu analīžu rezultātu </w:t>
      </w:r>
      <w:r>
        <w:rPr>
          <w:rFonts w:ascii="Times New Roman" w:hAnsi="Times New Roman"/>
          <w:sz w:val="24"/>
          <w:u w:val="none"/>
        </w:rPr>
        <w:t xml:space="preserve">ir izraisījusi </w:t>
      </w:r>
      <w:r>
        <w:rPr>
          <w:rFonts w:ascii="Times New Roman" w:hAnsi="Times New Roman"/>
          <w:i/>
          <w:iCs/>
          <w:sz w:val="24"/>
        </w:rPr>
        <w:t>EQAS</w:t>
      </w:r>
      <w:r>
        <w:rPr>
          <w:rFonts w:ascii="Times New Roman" w:hAnsi="Times New Roman"/>
          <w:sz w:val="24"/>
          <w:u w:val="none"/>
        </w:rPr>
        <w:t xml:space="preserve"> parauga piegādātāja vai </w:t>
      </w:r>
      <w:r>
        <w:rPr>
          <w:rFonts w:ascii="Times New Roman" w:hAnsi="Times New Roman"/>
          <w:i/>
          <w:sz w:val="24"/>
        </w:rPr>
        <w:t>pārbaudes</w:t>
      </w:r>
      <w:r>
        <w:rPr>
          <w:rFonts w:ascii="Times New Roman" w:hAnsi="Times New Roman"/>
          <w:sz w:val="24"/>
        </w:rPr>
        <w:t xml:space="preserve"> iestādes</w:t>
      </w:r>
      <w:r>
        <w:rPr>
          <w:rFonts w:ascii="Times New Roman" w:hAnsi="Times New Roman"/>
          <w:sz w:val="24"/>
          <w:u w:val="none"/>
        </w:rPr>
        <w:t xml:space="preserve"> pieļauta kļūda, </w:t>
      </w:r>
      <w:r>
        <w:rPr>
          <w:rFonts w:ascii="Times New Roman" w:hAnsi="Times New Roman"/>
          <w:i/>
          <w:sz w:val="24"/>
          <w:u w:val="none"/>
        </w:rPr>
        <w:t>WADA</w:t>
      </w:r>
      <w:r>
        <w:rPr>
          <w:rFonts w:ascii="Times New Roman" w:hAnsi="Times New Roman"/>
          <w:sz w:val="24"/>
          <w:u w:val="none"/>
        </w:rPr>
        <w:t xml:space="preserve"> par to informē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sz w:val="24"/>
          <w:u w:color="000000"/>
        </w:rPr>
        <w:t>laboratorijai</w:t>
      </w:r>
      <w:r>
        <w:rPr>
          <w:rFonts w:ascii="Times New Roman" w:hAnsi="Times New Roman"/>
          <w:sz w:val="24"/>
          <w:u w:val="none"/>
        </w:rPr>
        <w:t xml:space="preserve"> netiek pieprasīts veikt kādas turpmākas darbības.</w:t>
      </w:r>
    </w:p>
    <w:p w14:paraId="192B6E59" w14:textId="77777777" w:rsidR="00CF7180" w:rsidRPr="00982C7A" w:rsidRDefault="00CF7180" w:rsidP="00982C7A">
      <w:pPr>
        <w:pStyle w:val="Pamatteksts"/>
        <w:spacing w:before="0"/>
        <w:ind w:left="0"/>
        <w:jc w:val="both"/>
        <w:rPr>
          <w:rFonts w:ascii="Times New Roman" w:hAnsi="Times New Roman"/>
          <w:noProof/>
          <w:sz w:val="24"/>
          <w:u w:val="none"/>
        </w:rPr>
      </w:pPr>
    </w:p>
    <w:p w14:paraId="1DA65EB9" w14:textId="32350F0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 xml:space="preserve">WADA </w:t>
      </w:r>
      <w:r>
        <w:rPr>
          <w:rFonts w:ascii="Times New Roman" w:hAnsi="Times New Roman"/>
          <w:sz w:val="24"/>
          <w:u w:val="none"/>
        </w:rPr>
        <w:t xml:space="preserve">izmeklēšanā ir konstatēts, ka kļūdaini </w:t>
      </w:r>
      <w:r>
        <w:rPr>
          <w:rFonts w:ascii="Times New Roman" w:hAnsi="Times New Roman"/>
          <w:i/>
          <w:sz w:val="24"/>
          <w:u w:val="none"/>
        </w:rPr>
        <w:t xml:space="preserve">nelabvēlīgu analīžu rezultātu </w:t>
      </w:r>
      <w:r>
        <w:rPr>
          <w:rFonts w:ascii="Times New Roman" w:hAnsi="Times New Roman"/>
          <w:sz w:val="24"/>
          <w:u w:val="none"/>
        </w:rPr>
        <w:t xml:space="preserve">ir izraisījusi kļūda, ko pieļāvusi </w:t>
      </w:r>
      <w:r>
        <w:rPr>
          <w:rFonts w:ascii="Times New Roman" w:hAnsi="Times New Roman"/>
          <w:sz w:val="24"/>
          <w:u w:color="000000"/>
        </w:rPr>
        <w:t>laboratorija</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parauga(-u) </w:t>
      </w:r>
      <w:r>
        <w:rPr>
          <w:rFonts w:ascii="Times New Roman" w:hAnsi="Times New Roman"/>
          <w:sz w:val="24"/>
          <w:u w:color="000000"/>
        </w:rPr>
        <w:t xml:space="preserve">analītiskajā </w:t>
      </w:r>
      <w:r>
        <w:rPr>
          <w:rFonts w:ascii="Times New Roman" w:hAnsi="Times New Roman"/>
          <w:i/>
          <w:iCs/>
          <w:sz w:val="24"/>
          <w:u w:color="000000"/>
        </w:rPr>
        <w:t>pārbaudē</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par to informē </w:t>
      </w:r>
      <w:r>
        <w:rPr>
          <w:rFonts w:ascii="Times New Roman" w:hAnsi="Times New Roman"/>
          <w:sz w:val="24"/>
          <w:u w:color="000000"/>
        </w:rPr>
        <w:t>laboratoriju</w:t>
      </w:r>
      <w:r>
        <w:rPr>
          <w:rFonts w:ascii="Times New Roman" w:hAnsi="Times New Roman"/>
          <w:sz w:val="24"/>
          <w:u w:val="none"/>
        </w:rPr>
        <w:t xml:space="preserve">, tiklīdz tas ir iespējams. Tomēr, ja kļūdaini </w:t>
      </w:r>
      <w:r>
        <w:rPr>
          <w:rFonts w:ascii="Times New Roman" w:hAnsi="Times New Roman"/>
          <w:i/>
          <w:iCs/>
          <w:sz w:val="24"/>
          <w:u w:val="none"/>
        </w:rPr>
        <w:t>nelabvēlīgs analīžu rezultāts</w:t>
      </w:r>
      <w:r>
        <w:rPr>
          <w:rFonts w:ascii="Times New Roman" w:hAnsi="Times New Roman"/>
          <w:i/>
          <w:sz w:val="24"/>
          <w:u w:val="none"/>
        </w:rPr>
        <w:t xml:space="preserve"> </w:t>
      </w:r>
      <w:r>
        <w:rPr>
          <w:rFonts w:ascii="Times New Roman" w:hAnsi="Times New Roman"/>
          <w:sz w:val="24"/>
          <w:u w:val="none"/>
        </w:rPr>
        <w:t xml:space="preserve">ir saistīts ar dubultaklā </w:t>
      </w:r>
      <w:r>
        <w:rPr>
          <w:rFonts w:ascii="Times New Roman" w:hAnsi="Times New Roman"/>
          <w:i/>
          <w:iCs/>
          <w:sz w:val="24"/>
        </w:rPr>
        <w:t>EQAS</w:t>
      </w:r>
      <w:r>
        <w:rPr>
          <w:rFonts w:ascii="Times New Roman" w:hAnsi="Times New Roman"/>
          <w:sz w:val="24"/>
          <w:u w:val="none"/>
        </w:rPr>
        <w:t xml:space="preserve"> parauga analīzi un </w:t>
      </w:r>
      <w:r>
        <w:rPr>
          <w:rFonts w:ascii="Times New Roman" w:hAnsi="Times New Roman"/>
          <w:sz w:val="24"/>
        </w:rPr>
        <w:t>laboratorija</w:t>
      </w:r>
      <w:r>
        <w:rPr>
          <w:rFonts w:ascii="Times New Roman" w:hAnsi="Times New Roman"/>
          <w:sz w:val="24"/>
          <w:u w:val="none"/>
        </w:rPr>
        <w:t xml:space="preserve"> pirmā informē (t. i., brīvprātīgi pati sniedz ziņas) </w:t>
      </w:r>
      <w:r>
        <w:rPr>
          <w:rFonts w:ascii="Times New Roman" w:hAnsi="Times New Roman"/>
          <w:i/>
          <w:iCs/>
          <w:sz w:val="24"/>
          <w:u w:val="none"/>
        </w:rPr>
        <w:t>WADA</w:t>
      </w:r>
      <w:r>
        <w:rPr>
          <w:rFonts w:ascii="Times New Roman" w:hAnsi="Times New Roman"/>
          <w:sz w:val="24"/>
          <w:u w:val="none"/>
        </w:rPr>
        <w:t xml:space="preserve"> par savu izmeklēšanu un kļūdaini</w:t>
      </w:r>
      <w:r>
        <w:rPr>
          <w:rFonts w:ascii="Times New Roman" w:hAnsi="Times New Roman"/>
          <w:i/>
          <w:iCs/>
          <w:sz w:val="24"/>
          <w:u w:val="none"/>
        </w:rPr>
        <w:t xml:space="preserve"> nelabvēlīga analīžu rezultāta</w:t>
      </w:r>
      <w:r>
        <w:rPr>
          <w:rFonts w:ascii="Times New Roman" w:hAnsi="Times New Roman"/>
          <w:sz w:val="24"/>
          <w:u w:val="none"/>
        </w:rPr>
        <w:t xml:space="preserve"> konstatēšanu, tas tiek ņemts vērā, veicot </w:t>
      </w:r>
      <w:r>
        <w:rPr>
          <w:rFonts w:ascii="Times New Roman" w:hAnsi="Times New Roman"/>
          <w:sz w:val="24"/>
          <w:u w:color="000000"/>
        </w:rPr>
        <w:t>laboratorijas</w:t>
      </w:r>
      <w:r>
        <w:rPr>
          <w:rFonts w:ascii="Times New Roman" w:hAnsi="Times New Roman"/>
          <w:sz w:val="24"/>
          <w:u w:val="none"/>
        </w:rPr>
        <w:t xml:space="preserve"> darbības rezultātu izvērtēšanu saskaņā ar punktu skalas tabulu (sk. turpmāk).</w:t>
      </w:r>
    </w:p>
    <w:p w14:paraId="388DFF9E" w14:textId="77777777" w:rsidR="00CF7180" w:rsidRPr="00982C7A" w:rsidRDefault="00CF7180" w:rsidP="00982C7A">
      <w:pPr>
        <w:pStyle w:val="Pamatteksts"/>
        <w:spacing w:before="0"/>
        <w:ind w:left="0"/>
        <w:jc w:val="both"/>
        <w:rPr>
          <w:rFonts w:ascii="Times New Roman" w:hAnsi="Times New Roman"/>
          <w:noProof/>
          <w:sz w:val="24"/>
          <w:u w:val="none"/>
        </w:rPr>
      </w:pPr>
    </w:p>
    <w:p w14:paraId="128C9F0D" w14:textId="3A94313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rPr>
        <w:t>ziņojumu par koriģējošām darbībām</w:t>
      </w:r>
      <w:r>
        <w:rPr>
          <w:rFonts w:ascii="Times New Roman" w:hAnsi="Times New Roman"/>
          <w:sz w:val="24"/>
          <w:u w:val="none"/>
        </w:rPr>
        <w:t xml:space="preserve">, tostarp nepareizā(-o) rezultāta(-u) </w:t>
      </w:r>
      <w:r>
        <w:rPr>
          <w:rFonts w:ascii="Times New Roman" w:hAnsi="Times New Roman"/>
          <w:sz w:val="24"/>
        </w:rPr>
        <w:t>galvenā cēloņa analīzi</w:t>
      </w:r>
      <w:r>
        <w:rPr>
          <w:rFonts w:ascii="Times New Roman" w:hAnsi="Times New Roman"/>
          <w:sz w:val="24"/>
          <w:u w:val="none"/>
        </w:rPr>
        <w:t xml:space="preserve"> un informāciju par koriģējošo(-ajām) darbību(-ām), kas īstenota(-as), lai to(-ās) izlabotu, piecpadsmit (15) dienu laikā no brīža, kad </w:t>
      </w:r>
      <w:r>
        <w:rPr>
          <w:rFonts w:ascii="Times New Roman" w:hAnsi="Times New Roman"/>
          <w:i/>
          <w:iCs/>
          <w:sz w:val="24"/>
          <w:u w:val="none"/>
        </w:rPr>
        <w:t>WADA</w:t>
      </w:r>
      <w:r>
        <w:rPr>
          <w:rFonts w:ascii="Times New Roman" w:hAnsi="Times New Roman"/>
          <w:sz w:val="24"/>
          <w:u w:val="none"/>
        </w:rPr>
        <w:t xml:space="preserve"> par to ir informējusi </w:t>
      </w:r>
      <w:r>
        <w:rPr>
          <w:rFonts w:ascii="Times New Roman" w:hAnsi="Times New Roman"/>
          <w:sz w:val="24"/>
        </w:rPr>
        <w:t>laboratoriju</w:t>
      </w:r>
      <w:r>
        <w:rPr>
          <w:rFonts w:ascii="Times New Roman" w:hAnsi="Times New Roman"/>
          <w:sz w:val="24"/>
          <w:u w:val="none"/>
        </w:rPr>
        <w:t xml:space="preserve"> (ja vien </w:t>
      </w:r>
      <w:r>
        <w:rPr>
          <w:rFonts w:ascii="Times New Roman" w:hAnsi="Times New Roman"/>
          <w:i/>
          <w:sz w:val="24"/>
          <w:u w:val="none"/>
        </w:rPr>
        <w:t>WADA</w:t>
      </w:r>
      <w:r>
        <w:rPr>
          <w:rFonts w:ascii="Times New Roman" w:hAnsi="Times New Roman"/>
          <w:sz w:val="24"/>
          <w:u w:val="none"/>
        </w:rPr>
        <w:t xml:space="preserve"> nav norādījusi citādi). Turklāt </w:t>
      </w:r>
      <w:r>
        <w:rPr>
          <w:rFonts w:ascii="Times New Roman" w:hAnsi="Times New Roman"/>
          <w:i/>
          <w:sz w:val="24"/>
          <w:u w:val="none"/>
        </w:rPr>
        <w:t>WADA</w:t>
      </w:r>
      <w:r>
        <w:rPr>
          <w:rFonts w:ascii="Times New Roman" w:hAnsi="Times New Roman"/>
          <w:sz w:val="24"/>
          <w:u w:val="none"/>
        </w:rPr>
        <w:t xml:space="preserve"> var pieprasīt, lai </w:t>
      </w:r>
      <w:r>
        <w:rPr>
          <w:rFonts w:ascii="Times New Roman" w:hAnsi="Times New Roman"/>
          <w:sz w:val="24"/>
          <w:u w:color="000000"/>
        </w:rPr>
        <w:t>laboratorija</w:t>
      </w:r>
      <w:r>
        <w:rPr>
          <w:rFonts w:ascii="Times New Roman" w:hAnsi="Times New Roman"/>
          <w:sz w:val="24"/>
          <w:u w:val="none"/>
        </w:rPr>
        <w:t xml:space="preserve"> septiņu (7) dienu laikā (ja vien </w:t>
      </w:r>
      <w:r>
        <w:rPr>
          <w:rFonts w:ascii="Times New Roman" w:hAnsi="Times New Roman"/>
          <w:i/>
          <w:sz w:val="24"/>
          <w:u w:val="none"/>
        </w:rPr>
        <w:t>WADA</w:t>
      </w:r>
      <w:r>
        <w:rPr>
          <w:rFonts w:ascii="Times New Roman" w:hAnsi="Times New Roman"/>
          <w:sz w:val="24"/>
          <w:u w:val="none"/>
        </w:rPr>
        <w:t xml:space="preserve"> nav paziņojusi citādi) veic papildu </w:t>
      </w:r>
      <w:r>
        <w:rPr>
          <w:rFonts w:ascii="Times New Roman" w:hAnsi="Times New Roman"/>
          <w:i/>
          <w:iCs/>
          <w:sz w:val="24"/>
        </w:rPr>
        <w:t>EQAS</w:t>
      </w:r>
      <w:r>
        <w:rPr>
          <w:rFonts w:ascii="Times New Roman" w:hAnsi="Times New Roman"/>
          <w:sz w:val="24"/>
          <w:u w:val="none"/>
        </w:rPr>
        <w:t xml:space="preserve"> paraugu analīzi un/vai pārskata analīžu rezultātus, kā arī atkārtoti veic jebkuru tādu attiecīgo un pieejamo </w:t>
      </w:r>
      <w:r>
        <w:rPr>
          <w:rFonts w:ascii="Times New Roman" w:hAnsi="Times New Roman"/>
          <w:i/>
          <w:sz w:val="24"/>
          <w:u w:val="none"/>
        </w:rPr>
        <w:t xml:space="preserve">paraugu </w:t>
      </w:r>
      <w:r>
        <w:rPr>
          <w:rFonts w:ascii="Times New Roman" w:hAnsi="Times New Roman"/>
          <w:sz w:val="24"/>
          <w:u w:val="none"/>
        </w:rPr>
        <w:t xml:space="preserve">analīzi, par kuriem iepriekšējo divpadsmit (12) mēnešu laikā (vai citā </w:t>
      </w:r>
      <w:r>
        <w:rPr>
          <w:rFonts w:ascii="Times New Roman" w:hAnsi="Times New Roman"/>
          <w:i/>
          <w:iCs/>
          <w:sz w:val="24"/>
          <w:u w:val="none"/>
        </w:rPr>
        <w:lastRenderedPageBreak/>
        <w:t>WADA</w:t>
      </w:r>
      <w:r>
        <w:rPr>
          <w:rFonts w:ascii="Times New Roman" w:hAnsi="Times New Roman"/>
          <w:sz w:val="24"/>
          <w:u w:val="none"/>
        </w:rPr>
        <w:t xml:space="preserve"> noteiktajā periodā) iepriekš paziņoti </w:t>
      </w:r>
      <w:r>
        <w:rPr>
          <w:rFonts w:ascii="Times New Roman" w:hAnsi="Times New Roman"/>
          <w:i/>
          <w:sz w:val="24"/>
          <w:u w:val="none"/>
        </w:rPr>
        <w:t>nelabvēlīgi analīžu rezultāti</w:t>
      </w:r>
      <w:r>
        <w:rPr>
          <w:rFonts w:ascii="Times New Roman" w:hAnsi="Times New Roman"/>
          <w:sz w:val="24"/>
          <w:u w:val="none"/>
          <w:vertAlign w:val="superscript"/>
        </w:rPr>
        <w:t>25</w:t>
      </w:r>
      <w:r>
        <w:rPr>
          <w:rFonts w:ascii="Times New Roman" w:hAnsi="Times New Roman"/>
          <w:sz w:val="24"/>
          <w:u w:val="none"/>
        </w:rPr>
        <w:t xml:space="preserve">. Atkarībā no tā, kāda veida kļūda ir izraisījusi kļūdaini </w:t>
      </w:r>
      <w:r>
        <w:rPr>
          <w:rFonts w:ascii="Times New Roman" w:hAnsi="Times New Roman"/>
          <w:i/>
          <w:sz w:val="24"/>
          <w:u w:val="none"/>
        </w:rPr>
        <w:t>nelabvēlīgu analīžu rezultātu</w:t>
      </w:r>
      <w:r>
        <w:rPr>
          <w:rFonts w:ascii="Times New Roman" w:hAnsi="Times New Roman"/>
          <w:sz w:val="24"/>
          <w:u w:val="none"/>
        </w:rPr>
        <w:t xml:space="preserve">, šo atkārtoto analīzi var veikt tikai vienai </w:t>
      </w:r>
      <w:r>
        <w:rPr>
          <w:rFonts w:ascii="Times New Roman" w:hAnsi="Times New Roman"/>
          <w:sz w:val="24"/>
          <w:u w:color="000000"/>
        </w:rPr>
        <w:t>analizējamajai vielai</w:t>
      </w:r>
      <w:r>
        <w:rPr>
          <w:rFonts w:ascii="Times New Roman" w:hAnsi="Times New Roman"/>
          <w:sz w:val="24"/>
          <w:u w:val="none"/>
        </w:rPr>
        <w:t xml:space="preserve">,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klasei, vai arī tajā var ietvert jebkuru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metodi</w:t>
      </w:r>
      <w:r>
        <w:rPr>
          <w:rFonts w:ascii="Times New Roman" w:hAnsi="Times New Roman"/>
          <w:sz w:val="24"/>
          <w:u w:val="none"/>
        </w:rPr>
        <w:t xml:space="preserve">. Atkārtoto analīzi dokumentē, un par rezultātiem tiek paziņots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būs jāinformē visi tie savi klienti, kuru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rezultāti varētu būt tikuši ietekmēti.</w:t>
      </w:r>
    </w:p>
    <w:p w14:paraId="62308BCE" w14:textId="77777777" w:rsidR="00CF7180" w:rsidRPr="00982C7A" w:rsidRDefault="00CF7180" w:rsidP="00982C7A">
      <w:pPr>
        <w:pStyle w:val="Pamatteksts"/>
        <w:spacing w:before="0"/>
        <w:ind w:left="0"/>
        <w:jc w:val="both"/>
        <w:rPr>
          <w:rFonts w:ascii="Times New Roman" w:hAnsi="Times New Roman"/>
          <w:noProof/>
          <w:sz w:val="24"/>
          <w:u w:val="none"/>
        </w:rPr>
      </w:pPr>
    </w:p>
    <w:p w14:paraId="37BE5FE8" w14:textId="76340693"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i/>
          <w:iCs/>
          <w:sz w:val="24"/>
          <w:u w:color="000000"/>
        </w:rPr>
        <w:t>LabEG</w:t>
      </w:r>
      <w:r>
        <w:rPr>
          <w:rFonts w:ascii="Times New Roman" w:hAnsi="Times New Roman"/>
          <w:sz w:val="24"/>
          <w:u w:val="none"/>
        </w:rPr>
        <w:t xml:space="preserve"> izskata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piecpadsmit (15) dienu laikā vai citā </w:t>
      </w:r>
      <w:r>
        <w:rPr>
          <w:rFonts w:ascii="Times New Roman" w:hAnsi="Times New Roman"/>
          <w:i/>
          <w:iCs/>
          <w:sz w:val="24"/>
          <w:u w:val="none"/>
        </w:rPr>
        <w:t>WADA</w:t>
      </w:r>
      <w:r>
        <w:rPr>
          <w:rFonts w:ascii="Times New Roman" w:hAnsi="Times New Roman"/>
          <w:sz w:val="24"/>
          <w:u w:val="none"/>
        </w:rPr>
        <w:t xml:space="preserve"> noteiktajā termiņā.</w:t>
      </w:r>
    </w:p>
    <w:p w14:paraId="3FF1827A" w14:textId="77777777" w:rsidR="00AF4FE7" w:rsidRPr="00982C7A" w:rsidRDefault="00AF4FE7" w:rsidP="00982C7A">
      <w:pPr>
        <w:jc w:val="both"/>
        <w:rPr>
          <w:rFonts w:ascii="Times New Roman" w:eastAsia="Arial" w:hAnsi="Times New Roman" w:cs="Arial"/>
          <w:i/>
          <w:noProof/>
          <w:sz w:val="24"/>
          <w:szCs w:val="12"/>
        </w:rPr>
      </w:pPr>
    </w:p>
    <w:p w14:paraId="2F274874" w14:textId="77777777" w:rsidR="00AF4FE7" w:rsidRPr="00982C7A" w:rsidRDefault="00AF4FE7" w:rsidP="00CF7180">
      <w:pPr>
        <w:pStyle w:val="Pamatteksts"/>
        <w:numPr>
          <w:ilvl w:val="0"/>
          <w:numId w:val="20"/>
        </w:numPr>
        <w:tabs>
          <w:tab w:val="left" w:pos="3443"/>
        </w:tabs>
        <w:spacing w:before="0"/>
        <w:ind w:left="709" w:hanging="283"/>
        <w:jc w:val="both"/>
        <w:rPr>
          <w:rFonts w:ascii="Times New Roman" w:hAnsi="Times New Roman"/>
          <w:noProof/>
          <w:sz w:val="24"/>
          <w:u w:val="none"/>
        </w:rPr>
      </w:pPr>
      <w:r>
        <w:rPr>
          <w:rFonts w:ascii="Times New Roman" w:hAnsi="Times New Roman"/>
          <w:sz w:val="24"/>
          <w:u w:val="none"/>
        </w:rPr>
        <w:t>Tehniska vai metodoloģiska kļūme</w:t>
      </w:r>
    </w:p>
    <w:p w14:paraId="1B11D9A7" w14:textId="77777777" w:rsidR="00CF7180" w:rsidRDefault="00CF7180" w:rsidP="00CF7180">
      <w:pPr>
        <w:pStyle w:val="Pamatteksts"/>
        <w:spacing w:before="0"/>
        <w:ind w:left="709" w:hanging="283"/>
        <w:jc w:val="both"/>
        <w:rPr>
          <w:rFonts w:ascii="Times New Roman" w:hAnsi="Times New Roman"/>
          <w:noProof/>
          <w:sz w:val="24"/>
          <w:u w:val="none"/>
        </w:rPr>
      </w:pPr>
    </w:p>
    <w:p w14:paraId="11136495" w14:textId="16D792E5" w:rsidR="00AF4FE7"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tehniska vai metodoloģiska kļūme, </w:t>
      </w:r>
      <w:r>
        <w:rPr>
          <w:rFonts w:ascii="Times New Roman" w:hAnsi="Times New Roman"/>
          <w:sz w:val="24"/>
          <w:u w:color="000000"/>
        </w:rPr>
        <w:t>laboratorijai</w:t>
      </w:r>
      <w:r>
        <w:rPr>
          <w:rFonts w:ascii="Times New Roman" w:hAnsi="Times New Roman"/>
          <w:sz w:val="24"/>
          <w:u w:val="none"/>
        </w:rPr>
        <w:t xml:space="preserve"> sākotnēji tiks piemēroti divdesmit (20) soda punkti saskaņā ar punktu skalas tabulu. Tomēr, ja kļūdaini </w:t>
      </w:r>
      <w:r>
        <w:rPr>
          <w:rFonts w:ascii="Times New Roman" w:hAnsi="Times New Roman"/>
          <w:i/>
          <w:iCs/>
          <w:sz w:val="24"/>
          <w:u w:val="none"/>
        </w:rPr>
        <w:t>nelabvēlīgs analīžu rezultāts</w:t>
      </w:r>
      <w:r>
        <w:rPr>
          <w:rFonts w:ascii="Times New Roman" w:hAnsi="Times New Roman"/>
          <w:sz w:val="24"/>
          <w:u w:val="none"/>
        </w:rPr>
        <w:t xml:space="preserve"> ir saistīts ar dubultaklā </w:t>
      </w:r>
      <w:r>
        <w:rPr>
          <w:rFonts w:ascii="Times New Roman" w:hAnsi="Times New Roman"/>
          <w:i/>
          <w:iCs/>
          <w:sz w:val="24"/>
        </w:rPr>
        <w:t>EQAS</w:t>
      </w:r>
      <w:r>
        <w:rPr>
          <w:rFonts w:ascii="Times New Roman" w:hAnsi="Times New Roman"/>
          <w:sz w:val="24"/>
          <w:u w:val="none"/>
        </w:rPr>
        <w:t xml:space="preserve"> parauga analīzi un ja </w:t>
      </w:r>
      <w:r>
        <w:rPr>
          <w:rFonts w:ascii="Times New Roman" w:hAnsi="Times New Roman"/>
          <w:sz w:val="24"/>
        </w:rPr>
        <w:t>laboratorija</w:t>
      </w:r>
      <w:r>
        <w:rPr>
          <w:rFonts w:ascii="Times New Roman" w:hAnsi="Times New Roman"/>
          <w:sz w:val="24"/>
          <w:u w:val="none"/>
        </w:rPr>
        <w:t xml:space="preserve"> vispirms informē (t. i.,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w:t>
      </w:r>
      <w:r>
        <w:rPr>
          <w:rFonts w:ascii="Times New Roman" w:hAnsi="Times New Roman"/>
          <w:i/>
          <w:iCs/>
          <w:sz w:val="24"/>
          <w:u w:val="none"/>
        </w:rPr>
        <w:t>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divdesmit (20) soda punktiem tiks atskaitīti pieci (5) punkti.</w:t>
      </w:r>
    </w:p>
    <w:p w14:paraId="672B09A5" w14:textId="77777777" w:rsidR="00CF7180" w:rsidRPr="00982C7A" w:rsidRDefault="00CF7180" w:rsidP="00CF7180">
      <w:pPr>
        <w:pStyle w:val="Pamatteksts"/>
        <w:spacing w:before="0"/>
        <w:ind w:left="709"/>
        <w:jc w:val="both"/>
        <w:rPr>
          <w:rFonts w:ascii="Times New Roman" w:hAnsi="Times New Roman"/>
          <w:noProof/>
          <w:sz w:val="24"/>
          <w:u w:val="none"/>
        </w:rPr>
      </w:pPr>
    </w:p>
    <w:p w14:paraId="300664D2" w14:textId="791DF074" w:rsidR="00AF4FE7"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w:t>
      </w:r>
      <w:r>
        <w:rPr>
          <w:rFonts w:ascii="Times New Roman" w:hAnsi="Times New Roman"/>
          <w:sz w:val="24"/>
          <w:u w:val="none"/>
        </w:rPr>
        <w:t xml:space="preserve"> spēj tehnisko / metodoloģisko kļūmi izlabot, savlaicīgi īstenojot prasībām atbilstošu(-as) koriģējošu(-as) darbību(-as), kā to noteikusi </w:t>
      </w:r>
      <w:r>
        <w:rPr>
          <w:rFonts w:ascii="Times New Roman" w:hAnsi="Times New Roman"/>
          <w:i/>
          <w:iCs/>
          <w:sz w:val="24"/>
        </w:rPr>
        <w:t>LabEG</w:t>
      </w:r>
      <w:r>
        <w:rPr>
          <w:rFonts w:ascii="Times New Roman" w:hAnsi="Times New Roman"/>
          <w:sz w:val="24"/>
          <w:u w:val="none"/>
        </w:rPr>
        <w:t xml:space="preserve">, </w:t>
      </w:r>
      <w:r>
        <w:rPr>
          <w:rFonts w:ascii="Times New Roman" w:hAnsi="Times New Roman"/>
          <w:sz w:val="24"/>
        </w:rPr>
        <w:t>laboratorijai</w:t>
      </w:r>
      <w:r>
        <w:rPr>
          <w:rFonts w:ascii="Times New Roman" w:hAnsi="Times New Roman"/>
          <w:sz w:val="24"/>
          <w:u w:val="none"/>
        </w:rPr>
        <w:t xml:space="preserve"> tiks atskaitīti desmit (10) soda punkti saskaņā ar punktu skalas tabulu.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rPr>
        <w:t>laboratoriju</w:t>
      </w:r>
      <w:r>
        <w:rPr>
          <w:rFonts w:ascii="Times New Roman" w:hAnsi="Times New Roman"/>
          <w:sz w:val="24"/>
          <w:u w:val="none"/>
        </w:rPr>
        <w:t xml:space="preserve"> par to soda punktu galīgo skaitu, kas piešķirti saistībā ar to, ka ticis paziņots kļūdaini </w:t>
      </w:r>
      <w:r>
        <w:rPr>
          <w:rFonts w:ascii="Times New Roman" w:hAnsi="Times New Roman"/>
          <w:i/>
          <w:iCs/>
          <w:sz w:val="24"/>
          <w:u w:val="none"/>
        </w:rPr>
        <w:t>nelabvēlīgs analīžu rezultāts</w:t>
      </w:r>
      <w:r>
        <w:rPr>
          <w:rFonts w:ascii="Times New Roman" w:hAnsi="Times New Roman"/>
          <w:sz w:val="24"/>
          <w:u w:val="none"/>
        </w:rPr>
        <w:t>.</w:t>
      </w:r>
    </w:p>
    <w:p w14:paraId="0C9E9977" w14:textId="77777777" w:rsidR="00CF7180" w:rsidRPr="00982C7A" w:rsidRDefault="00CF7180" w:rsidP="00CF7180">
      <w:pPr>
        <w:pStyle w:val="Pamatteksts"/>
        <w:spacing w:before="0"/>
        <w:ind w:left="709"/>
        <w:jc w:val="both"/>
        <w:rPr>
          <w:rFonts w:ascii="Times New Roman" w:hAnsi="Times New Roman"/>
          <w:noProof/>
          <w:sz w:val="24"/>
          <w:szCs w:val="23"/>
          <w:u w:val="none"/>
        </w:rPr>
      </w:pPr>
    </w:p>
    <w:p w14:paraId="17EDC921" w14:textId="242F7753" w:rsidR="00AF4FE7" w:rsidRPr="00982C7A"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kas attiecas uz tehnisku vai metodoloģisku kļūmi, </w:t>
      </w:r>
      <w:r>
        <w:rPr>
          <w:rFonts w:ascii="Times New Roman" w:hAnsi="Times New Roman"/>
          <w:i/>
          <w:iCs/>
          <w:sz w:val="24"/>
        </w:rPr>
        <w:t>LabEG</w:t>
      </w:r>
      <w:r>
        <w:rPr>
          <w:rFonts w:ascii="Times New Roman" w:hAnsi="Times New Roman"/>
          <w:sz w:val="24"/>
          <w:u w:val="none"/>
        </w:rPr>
        <w:t xml:space="preserve"> uzskata par neapmierinošu, </w:t>
      </w:r>
      <w:r>
        <w:rPr>
          <w:rFonts w:ascii="Times New Roman" w:hAnsi="Times New Roman"/>
          <w:i/>
          <w:iCs/>
          <w:sz w:val="24"/>
        </w:rPr>
        <w:t>LabEG</w:t>
      </w:r>
      <w:r>
        <w:rPr>
          <w:rFonts w:ascii="Times New Roman" w:hAnsi="Times New Roman"/>
          <w:sz w:val="24"/>
          <w:u w:val="none"/>
        </w:rPr>
        <w:t xml:space="preserve"> sniedz </w:t>
      </w:r>
      <w:r>
        <w:rPr>
          <w:rFonts w:ascii="Times New Roman" w:hAnsi="Times New Roman"/>
          <w:sz w:val="24"/>
        </w:rPr>
        <w:t>laboratorijai</w:t>
      </w:r>
      <w:r>
        <w:rPr>
          <w:rFonts w:ascii="Times New Roman" w:hAnsi="Times New Roman"/>
          <w:sz w:val="24"/>
          <w:u w:val="none"/>
        </w:rPr>
        <w:t xml:space="preserve"> atgriezenisko saiti un dod iespēju septiņu (7) dienu laikā (vai vienojoties ar</w:t>
      </w:r>
      <w:r>
        <w:rPr>
          <w:rFonts w:ascii="Times New Roman" w:hAnsi="Times New Roman"/>
          <w:i/>
          <w:iCs/>
          <w:sz w:val="24"/>
          <w:u w:val="none"/>
        </w:rPr>
        <w:t xml:space="preserve"> WADA </w:t>
      </w:r>
      <w:r>
        <w:rPr>
          <w:rFonts w:ascii="Times New Roman" w:hAnsi="Times New Roman"/>
          <w:sz w:val="24"/>
          <w:u w:val="none"/>
        </w:rPr>
        <w:t xml:space="preserve">par citu kārtību) iesniegt pārskatītu </w:t>
      </w:r>
      <w:r>
        <w:rPr>
          <w:rFonts w:ascii="Times New Roman" w:hAnsi="Times New Roman"/>
          <w:sz w:val="24"/>
        </w:rPr>
        <w:t>ziņojumu par koriģējošām darbībām</w:t>
      </w:r>
      <w:r>
        <w:rPr>
          <w:rFonts w:ascii="Times New Roman" w:hAnsi="Times New Roman"/>
          <w:sz w:val="24"/>
          <w:u w:val="none"/>
        </w:rPr>
        <w:t xml:space="preserve">. Ja </w:t>
      </w:r>
      <w:r>
        <w:rPr>
          <w:rFonts w:ascii="Times New Roman" w:hAnsi="Times New Roman"/>
          <w:sz w:val="24"/>
          <w:u w:color="000000"/>
        </w:rPr>
        <w:t>laboratorija</w:t>
      </w:r>
      <w:r>
        <w:rPr>
          <w:rFonts w:ascii="Times New Roman" w:hAnsi="Times New Roman"/>
          <w:sz w:val="24"/>
          <w:u w:val="none"/>
        </w:rPr>
        <w:t xml:space="preserve"> nav spējīga savlaicīgi atkārtoti iesniegt prasībām atbilstošu pārskatītu </w:t>
      </w:r>
      <w:r>
        <w:rPr>
          <w:rFonts w:ascii="Times New Roman" w:hAnsi="Times New Roman"/>
          <w:sz w:val="24"/>
        </w:rPr>
        <w:t>ziņojumu par koriģējošām darbībām</w:t>
      </w:r>
      <w:r>
        <w:rPr>
          <w:rFonts w:ascii="Times New Roman" w:hAnsi="Times New Roman"/>
          <w:sz w:val="24"/>
          <w:u w:val="none"/>
        </w:rPr>
        <w:t xml:space="preserve">, kā noteikusi </w:t>
      </w:r>
      <w:r>
        <w:rPr>
          <w:rFonts w:ascii="Times New Roman" w:hAnsi="Times New Roman"/>
          <w:i/>
          <w:iCs/>
          <w:sz w:val="24"/>
        </w:rPr>
        <w:t>LabEG</w:t>
      </w:r>
      <w:r>
        <w:rPr>
          <w:rFonts w:ascii="Times New Roman" w:hAnsi="Times New Roman"/>
          <w:sz w:val="24"/>
          <w:u w:val="none"/>
        </w:rPr>
        <w:t xml:space="preserve">, tad </w:t>
      </w:r>
      <w:r>
        <w:rPr>
          <w:rFonts w:ascii="Times New Roman" w:hAnsi="Times New Roman"/>
          <w:sz w:val="24"/>
          <w:u w:color="000000"/>
        </w:rPr>
        <w:t>laboratorijai</w:t>
      </w:r>
      <w:r>
        <w:rPr>
          <w:rFonts w:ascii="Times New Roman" w:hAnsi="Times New Roman"/>
          <w:sz w:val="24"/>
          <w:u w:val="none"/>
        </w:rPr>
        <w:t xml:space="preserve"> tiek piešķirti pieci (5) papildu soda punkti, un šajā gadījumā </w:t>
      </w:r>
      <w:r>
        <w:rPr>
          <w:rFonts w:ascii="Times New Roman" w:hAnsi="Times New Roman"/>
          <w:i/>
          <w:iCs/>
          <w:sz w:val="24"/>
        </w:rPr>
        <w:t>LabEG</w:t>
      </w:r>
      <w:r>
        <w:rPr>
          <w:rFonts w:ascii="Times New Roman" w:hAnsi="Times New Roman"/>
          <w:sz w:val="24"/>
          <w:u w:val="none"/>
        </w:rPr>
        <w:t xml:space="preserve"> iesniedz </w:t>
      </w:r>
      <w:r>
        <w:rPr>
          <w:rFonts w:ascii="Times New Roman" w:hAnsi="Times New Roman"/>
          <w:i/>
          <w:iCs/>
          <w:sz w:val="24"/>
          <w:u w:val="none"/>
        </w:rPr>
        <w:t>WADA</w:t>
      </w:r>
      <w:r>
        <w:rPr>
          <w:rFonts w:ascii="Times New Roman" w:hAnsi="Times New Roman"/>
          <w:sz w:val="24"/>
          <w:u w:val="none"/>
        </w:rPr>
        <w:t xml:space="preserve"> 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apturēšanu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attiecībā uz konkrētu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procedūru vai noteiktas klases </w:t>
      </w:r>
      <w:r>
        <w:rPr>
          <w:rFonts w:ascii="Times New Roman" w:hAnsi="Times New Roman"/>
          <w:i/>
          <w:iCs/>
          <w:sz w:val="24"/>
          <w:u w:val="none"/>
        </w:rPr>
        <w:t>aizliegto vielu</w:t>
      </w:r>
      <w:r>
        <w:rPr>
          <w:rFonts w:ascii="Times New Roman" w:hAnsi="Times New Roman"/>
          <w:sz w:val="24"/>
          <w:u w:val="none"/>
        </w:rPr>
        <w:t xml:space="preserve"> vai </w:t>
      </w:r>
      <w:r>
        <w:rPr>
          <w:rFonts w:ascii="Times New Roman" w:hAnsi="Times New Roman"/>
          <w:i/>
          <w:iCs/>
          <w:sz w:val="24"/>
          <w:u w:val="none"/>
        </w:rPr>
        <w:t>aizliegto metožu</w:t>
      </w:r>
      <w:r>
        <w:rPr>
          <w:rFonts w:ascii="Times New Roman" w:hAnsi="Times New Roman"/>
          <w:sz w:val="24"/>
          <w:u w:val="none"/>
        </w:rPr>
        <w:t xml:space="preserve"> analīzi (attiecīgos gadījumos).</w:t>
      </w:r>
    </w:p>
    <w:p w14:paraId="1849A692" w14:textId="77777777" w:rsidR="00AF4FE7" w:rsidRPr="00982C7A" w:rsidRDefault="00AF4FE7" w:rsidP="00CF7180">
      <w:pPr>
        <w:ind w:left="709" w:hanging="283"/>
        <w:jc w:val="both"/>
        <w:rPr>
          <w:rFonts w:ascii="Times New Roman" w:eastAsia="Arial" w:hAnsi="Times New Roman" w:cs="Arial"/>
          <w:noProof/>
          <w:sz w:val="24"/>
          <w:szCs w:val="19"/>
        </w:rPr>
      </w:pPr>
    </w:p>
    <w:p w14:paraId="5C87FDFE" w14:textId="77777777" w:rsidR="00AF4FE7" w:rsidRPr="00982C7A" w:rsidRDefault="00AF4FE7" w:rsidP="00CF7180">
      <w:pPr>
        <w:pStyle w:val="Pamatteksts"/>
        <w:numPr>
          <w:ilvl w:val="0"/>
          <w:numId w:val="20"/>
        </w:numPr>
        <w:tabs>
          <w:tab w:val="left" w:pos="3443"/>
        </w:tabs>
        <w:spacing w:before="0"/>
        <w:ind w:left="709" w:hanging="283"/>
        <w:jc w:val="both"/>
        <w:rPr>
          <w:rFonts w:ascii="Times New Roman" w:hAnsi="Times New Roman"/>
          <w:noProof/>
          <w:sz w:val="24"/>
          <w:szCs w:val="16"/>
          <w:u w:val="none"/>
        </w:rPr>
      </w:pPr>
      <w:r>
        <w:rPr>
          <w:rFonts w:ascii="Times New Roman" w:hAnsi="Times New Roman"/>
          <w:sz w:val="24"/>
          <w:u w:val="none"/>
        </w:rPr>
        <w:t>Pārrakstīšanās/administratīvā kļūda</w:t>
      </w:r>
      <w:r>
        <w:rPr>
          <w:rFonts w:ascii="Times New Roman" w:hAnsi="Times New Roman"/>
          <w:sz w:val="24"/>
          <w:u w:val="none"/>
          <w:vertAlign w:val="superscript"/>
        </w:rPr>
        <w:t>26</w:t>
      </w:r>
    </w:p>
    <w:p w14:paraId="6DF3BD00" w14:textId="77777777" w:rsidR="00CF7180" w:rsidRDefault="00CF7180" w:rsidP="00CF7180">
      <w:pPr>
        <w:pStyle w:val="Pamatteksts"/>
        <w:spacing w:before="0"/>
        <w:ind w:left="709" w:hanging="283"/>
        <w:jc w:val="both"/>
        <w:rPr>
          <w:rFonts w:ascii="Times New Roman" w:hAnsi="Times New Roman"/>
          <w:noProof/>
          <w:sz w:val="24"/>
          <w:u w:val="none"/>
        </w:rPr>
      </w:pPr>
    </w:p>
    <w:p w14:paraId="6827EC31" w14:textId="4C016E5D" w:rsidR="00AF4FE7" w:rsidRPr="00982C7A"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pārrakstīšanās vai administratīvā kļūda, </w:t>
      </w:r>
      <w:r>
        <w:rPr>
          <w:rFonts w:ascii="Times New Roman" w:hAnsi="Times New Roman"/>
          <w:sz w:val="24"/>
          <w:u w:color="000000"/>
        </w:rPr>
        <w:t>laboratorijai</w:t>
      </w:r>
      <w:r>
        <w:rPr>
          <w:rFonts w:ascii="Times New Roman" w:hAnsi="Times New Roman"/>
          <w:sz w:val="24"/>
          <w:u w:val="none"/>
        </w:rPr>
        <w:t xml:space="preserve"> sākotnēji tiks piemēroti piecpadsmit (15) soda punkti saskaņā ar punktu skalas tabulu. Tomēr, ja kļūdaini </w:t>
      </w:r>
      <w:r>
        <w:rPr>
          <w:rFonts w:ascii="Times New Roman" w:hAnsi="Times New Roman"/>
          <w:i/>
          <w:iCs/>
          <w:sz w:val="24"/>
          <w:u w:val="none"/>
        </w:rPr>
        <w:t>nelabvēlīgs analīžu rezultāts</w:t>
      </w:r>
      <w:r>
        <w:rPr>
          <w:rFonts w:ascii="Times New Roman" w:hAnsi="Times New Roman"/>
          <w:sz w:val="24"/>
          <w:u w:val="none"/>
        </w:rPr>
        <w:t xml:space="preserve"> ir saistīts ar dubultaklā </w:t>
      </w:r>
      <w:r>
        <w:rPr>
          <w:rFonts w:ascii="Times New Roman" w:hAnsi="Times New Roman"/>
          <w:i/>
          <w:iCs/>
          <w:sz w:val="24"/>
        </w:rPr>
        <w:t>EQAS</w:t>
      </w:r>
      <w:r>
        <w:rPr>
          <w:rFonts w:ascii="Times New Roman" w:hAnsi="Times New Roman"/>
          <w:sz w:val="24"/>
          <w:u w:val="none"/>
        </w:rPr>
        <w:t xml:space="preserve"> parauga analīzi un ja </w:t>
      </w:r>
      <w:r>
        <w:rPr>
          <w:rFonts w:ascii="Times New Roman" w:hAnsi="Times New Roman"/>
          <w:sz w:val="24"/>
        </w:rPr>
        <w:t>laboratorija</w:t>
      </w:r>
      <w:r>
        <w:rPr>
          <w:rFonts w:ascii="Times New Roman" w:hAnsi="Times New Roman"/>
          <w:sz w:val="24"/>
          <w:u w:val="none"/>
        </w:rPr>
        <w:t xml:space="preserve"> vispirms informē (t. i.,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w:t>
      </w:r>
      <w:r>
        <w:rPr>
          <w:rFonts w:ascii="Times New Roman" w:hAnsi="Times New Roman"/>
          <w:i/>
          <w:sz w:val="24"/>
          <w:u w:val="none"/>
        </w:rPr>
        <w:t>kļūdaini 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piecpadsmit (15) soda punktiem tiks atskaitīti pieci (5) punkti.</w:t>
      </w:r>
    </w:p>
    <w:p w14:paraId="4A2C6683" w14:textId="77777777" w:rsidR="00AF4FE7" w:rsidRPr="00982C7A" w:rsidRDefault="00AF4FE7" w:rsidP="00CF7180">
      <w:pPr>
        <w:ind w:left="709"/>
        <w:jc w:val="both"/>
        <w:rPr>
          <w:rFonts w:ascii="Times New Roman" w:eastAsia="Arial" w:hAnsi="Times New Roman" w:cs="Arial"/>
          <w:noProof/>
          <w:sz w:val="24"/>
          <w:szCs w:val="12"/>
        </w:rPr>
      </w:pPr>
    </w:p>
    <w:p w14:paraId="24657D84" w14:textId="3AA69353" w:rsidR="00AF4FE7"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rPr>
        <w:t>laboratorija</w:t>
      </w:r>
      <w:r>
        <w:rPr>
          <w:rFonts w:ascii="Times New Roman" w:hAnsi="Times New Roman"/>
          <w:sz w:val="24"/>
          <w:u w:val="none"/>
        </w:rPr>
        <w:t xml:space="preserve"> spēj pārrakstīšanās vai administratīvo kļūdu izlabot, savlaicīgi īstenojot prasībām atbilstošu(-as) koriģējošo(-ās) darbību(-as), kā to noteikusi </w:t>
      </w:r>
      <w:r>
        <w:rPr>
          <w:rFonts w:ascii="Times New Roman" w:hAnsi="Times New Roman"/>
          <w:i/>
          <w:iCs/>
          <w:sz w:val="24"/>
        </w:rPr>
        <w:t>LabEG</w:t>
      </w:r>
      <w:r>
        <w:rPr>
          <w:rFonts w:ascii="Times New Roman" w:hAnsi="Times New Roman"/>
          <w:sz w:val="24"/>
          <w:u w:val="none"/>
        </w:rPr>
        <w:t xml:space="preserve">, </w:t>
      </w:r>
      <w:r>
        <w:rPr>
          <w:rFonts w:ascii="Times New Roman" w:hAnsi="Times New Roman"/>
          <w:sz w:val="24"/>
        </w:rPr>
        <w:lastRenderedPageBreak/>
        <w:t>laboratorijai</w:t>
      </w:r>
      <w:r>
        <w:rPr>
          <w:rFonts w:ascii="Times New Roman" w:hAnsi="Times New Roman"/>
          <w:sz w:val="24"/>
          <w:u w:val="none"/>
        </w:rPr>
        <w:t xml:space="preserve"> tiks atskaitīti desmit (10) punkti saskaņā ar punktu skalas tabulu. Tādējādi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u w:color="000000"/>
        </w:rPr>
        <w:t>laboratoriju</w:t>
      </w:r>
      <w:r>
        <w:rPr>
          <w:rFonts w:ascii="Times New Roman" w:hAnsi="Times New Roman"/>
          <w:sz w:val="24"/>
          <w:u w:val="none"/>
        </w:rPr>
        <w:t xml:space="preserve"> par to soda punktu galīgo skaitu, kas piešķirti saistībā ar to, ka ticis paziņots kļūdaini </w:t>
      </w:r>
      <w:r>
        <w:rPr>
          <w:rFonts w:ascii="Times New Roman" w:hAnsi="Times New Roman"/>
          <w:i/>
          <w:iCs/>
          <w:sz w:val="24"/>
          <w:u w:val="none"/>
        </w:rPr>
        <w:t>nelabvēlīgs analīžu rezultāts</w:t>
      </w:r>
      <w:r>
        <w:rPr>
          <w:rFonts w:ascii="Times New Roman" w:hAnsi="Times New Roman"/>
          <w:sz w:val="24"/>
          <w:u w:val="none"/>
        </w:rPr>
        <w:t>.</w:t>
      </w:r>
    </w:p>
    <w:p w14:paraId="236EA767" w14:textId="77777777" w:rsidR="00CF7180" w:rsidRPr="00982C7A" w:rsidRDefault="00CF7180" w:rsidP="00CF7180">
      <w:pPr>
        <w:pStyle w:val="Pamatteksts"/>
        <w:spacing w:before="0"/>
        <w:ind w:left="709"/>
        <w:jc w:val="both"/>
        <w:rPr>
          <w:rFonts w:ascii="Times New Roman" w:hAnsi="Times New Roman"/>
          <w:noProof/>
          <w:sz w:val="24"/>
          <w:u w:val="none"/>
        </w:rPr>
      </w:pPr>
    </w:p>
    <w:p w14:paraId="648D0732" w14:textId="6718E27F" w:rsidR="00AF4FE7"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w:t>
      </w:r>
      <w:r>
        <w:rPr>
          <w:rFonts w:ascii="Times New Roman" w:hAnsi="Times New Roman"/>
          <w:i/>
          <w:iCs/>
          <w:sz w:val="24"/>
        </w:rPr>
        <w:t>LabEG</w:t>
      </w:r>
      <w:r>
        <w:rPr>
          <w:rFonts w:ascii="Times New Roman" w:hAnsi="Times New Roman"/>
          <w:sz w:val="24"/>
          <w:u w:val="none"/>
        </w:rPr>
        <w:t xml:space="preserve"> uzskata par neapmierinošu, </w:t>
      </w:r>
      <w:r>
        <w:rPr>
          <w:rFonts w:ascii="Times New Roman" w:hAnsi="Times New Roman"/>
          <w:i/>
          <w:iCs/>
          <w:sz w:val="24"/>
        </w:rPr>
        <w:t>LabEG</w:t>
      </w:r>
      <w:r>
        <w:rPr>
          <w:rFonts w:ascii="Times New Roman" w:hAnsi="Times New Roman"/>
          <w:sz w:val="24"/>
          <w:u w:val="none"/>
        </w:rPr>
        <w:t xml:space="preserve"> sniedz </w:t>
      </w:r>
      <w:r>
        <w:rPr>
          <w:rFonts w:ascii="Times New Roman" w:hAnsi="Times New Roman"/>
          <w:sz w:val="24"/>
        </w:rPr>
        <w:t>laboratorijai</w:t>
      </w:r>
      <w:r>
        <w:rPr>
          <w:rFonts w:ascii="Times New Roman" w:hAnsi="Times New Roman"/>
          <w:sz w:val="24"/>
          <w:u w:val="none"/>
        </w:rPr>
        <w:t xml:space="preserve"> atgriezenisko saiti un dod iespēju septiņu (7) dienu laikā (vai vienojoties ar</w:t>
      </w:r>
      <w:r>
        <w:rPr>
          <w:rFonts w:ascii="Times New Roman" w:hAnsi="Times New Roman"/>
          <w:i/>
          <w:iCs/>
          <w:sz w:val="24"/>
          <w:u w:val="none"/>
        </w:rPr>
        <w:t xml:space="preserve"> WADA </w:t>
      </w:r>
      <w:r>
        <w:rPr>
          <w:rFonts w:ascii="Times New Roman" w:hAnsi="Times New Roman"/>
          <w:sz w:val="24"/>
          <w:u w:val="none"/>
        </w:rPr>
        <w:t xml:space="preserve">par citu kārtību) atkārtoti iesniegt pārskatītu </w:t>
      </w:r>
      <w:r>
        <w:rPr>
          <w:rFonts w:ascii="Times New Roman" w:hAnsi="Times New Roman"/>
          <w:sz w:val="24"/>
        </w:rPr>
        <w:t>ziņojumu par koriģējošām darbībām</w:t>
      </w:r>
      <w:r>
        <w:rPr>
          <w:rFonts w:ascii="Times New Roman" w:hAnsi="Times New Roman"/>
          <w:sz w:val="24"/>
          <w:u w:val="none"/>
        </w:rPr>
        <w:t xml:space="preserve">. Ja </w:t>
      </w:r>
      <w:r>
        <w:rPr>
          <w:rFonts w:ascii="Times New Roman" w:hAnsi="Times New Roman"/>
          <w:sz w:val="24"/>
        </w:rPr>
        <w:t>laboratorija</w:t>
      </w:r>
      <w:r>
        <w:rPr>
          <w:rFonts w:ascii="Times New Roman" w:hAnsi="Times New Roman"/>
          <w:sz w:val="24"/>
          <w:u w:val="none"/>
        </w:rPr>
        <w:t xml:space="preserve"> nespēj savlaicīgi iesniegt prasībām atbilstošu pārskatītu </w:t>
      </w:r>
      <w:r>
        <w:rPr>
          <w:rFonts w:ascii="Times New Roman" w:hAnsi="Times New Roman"/>
          <w:sz w:val="24"/>
        </w:rPr>
        <w:t>ziņojumu par koriģējošām darbībām</w:t>
      </w:r>
      <w:r>
        <w:rPr>
          <w:rFonts w:ascii="Times New Roman" w:hAnsi="Times New Roman"/>
          <w:sz w:val="24"/>
          <w:u w:val="none"/>
        </w:rPr>
        <w:t xml:space="preserve">, kā noteikusi </w:t>
      </w:r>
      <w:r>
        <w:rPr>
          <w:rFonts w:ascii="Times New Roman" w:hAnsi="Times New Roman"/>
          <w:i/>
          <w:iCs/>
          <w:sz w:val="24"/>
        </w:rPr>
        <w:t>LabEG</w:t>
      </w:r>
      <w:r>
        <w:rPr>
          <w:rFonts w:ascii="Times New Roman" w:hAnsi="Times New Roman"/>
          <w:sz w:val="24"/>
          <w:u w:val="none"/>
        </w:rPr>
        <w:t xml:space="preserve">, tad </w:t>
      </w:r>
      <w:r>
        <w:rPr>
          <w:rFonts w:ascii="Times New Roman" w:hAnsi="Times New Roman"/>
          <w:sz w:val="24"/>
        </w:rPr>
        <w:t>laboratorija</w:t>
      </w:r>
      <w:r>
        <w:rPr>
          <w:rFonts w:ascii="Times New Roman" w:hAnsi="Times New Roman"/>
          <w:sz w:val="24"/>
          <w:u w:val="none"/>
        </w:rPr>
        <w:t xml:space="preserve"> saņem desmit (10) papildu soda punktus saskaņā ar punktu skalas tabulu. </w:t>
      </w:r>
      <w:r>
        <w:rPr>
          <w:rFonts w:ascii="Times New Roman" w:hAnsi="Times New Roman"/>
          <w:i/>
          <w:iCs/>
          <w:sz w:val="24"/>
        </w:rPr>
        <w:t>LabEG</w:t>
      </w:r>
      <w:r>
        <w:rPr>
          <w:rFonts w:ascii="Times New Roman" w:hAnsi="Times New Roman"/>
          <w:sz w:val="24"/>
          <w:u w:val="none"/>
        </w:rPr>
        <w:t xml:space="preserve">, ņemot vērā to, kāda veida pārrakstīšanās/administratīvā kļūda ir izraisījusi kļūdaini </w:t>
      </w:r>
      <w:r>
        <w:rPr>
          <w:rFonts w:ascii="Times New Roman" w:hAnsi="Times New Roman"/>
          <w:i/>
          <w:iCs/>
          <w:sz w:val="24"/>
          <w:u w:val="none"/>
        </w:rPr>
        <w:t>nelabvēlīgu analīžu rezultātu</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attiecīgi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noteikšanu </w:t>
      </w:r>
      <w:r>
        <w:rPr>
          <w:rFonts w:ascii="Times New Roman" w:hAnsi="Times New Roman"/>
          <w:sz w:val="24"/>
        </w:rPr>
        <w:t>laboratorijai</w:t>
      </w:r>
      <w:r>
        <w:rPr>
          <w:rFonts w:ascii="Times New Roman" w:hAnsi="Times New Roman"/>
          <w:sz w:val="24"/>
          <w:u w:val="none"/>
        </w:rPr>
        <w:t>.</w:t>
      </w:r>
    </w:p>
    <w:p w14:paraId="40B6184D" w14:textId="77777777" w:rsidR="00CF7180" w:rsidRPr="00982C7A" w:rsidRDefault="00CF7180" w:rsidP="00CF7180">
      <w:pPr>
        <w:pStyle w:val="Pamatteksts"/>
        <w:spacing w:before="0"/>
        <w:ind w:left="709"/>
        <w:jc w:val="both"/>
        <w:rPr>
          <w:rFonts w:ascii="Times New Roman" w:hAnsi="Times New Roman"/>
          <w:noProof/>
          <w:sz w:val="24"/>
          <w:u w:val="none"/>
        </w:rPr>
      </w:pPr>
    </w:p>
    <w:p w14:paraId="1159E5A1" w14:textId="77777777" w:rsidR="00AF4FE7" w:rsidRPr="00982C7A"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Kļūdaini </w:t>
      </w:r>
      <w:r>
        <w:rPr>
          <w:rFonts w:ascii="Times New Roman" w:hAnsi="Times New Roman"/>
          <w:i/>
          <w:iCs/>
          <w:sz w:val="24"/>
          <w:u w:val="none"/>
        </w:rPr>
        <w:t>nelabvēlīga analīžu rezultāta</w:t>
      </w:r>
      <w:r>
        <w:rPr>
          <w:rFonts w:ascii="Times New Roman" w:hAnsi="Times New Roman"/>
          <w:sz w:val="24"/>
          <w:u w:val="none"/>
        </w:rPr>
        <w:t xml:space="preserve"> paziņošana neatkarīgi no tā, vai tas ir saistīts ar kārtējo </w:t>
      </w:r>
      <w:r>
        <w:rPr>
          <w:rFonts w:ascii="Times New Roman" w:hAnsi="Times New Roman"/>
          <w:sz w:val="24"/>
        </w:rPr>
        <w:t xml:space="preserve">analītisko </w:t>
      </w:r>
      <w:r>
        <w:rPr>
          <w:rFonts w:ascii="Times New Roman" w:hAnsi="Times New Roman"/>
          <w:i/>
          <w:sz w:val="24"/>
        </w:rPr>
        <w:t>pārbaudi</w:t>
      </w:r>
      <w:r>
        <w:rPr>
          <w:rFonts w:ascii="Times New Roman" w:hAnsi="Times New Roman"/>
          <w:sz w:val="24"/>
          <w:u w:val="none"/>
        </w:rPr>
        <w:t xml:space="preserve"> vai </w:t>
      </w:r>
      <w:r>
        <w:rPr>
          <w:rFonts w:ascii="Times New Roman" w:hAnsi="Times New Roman"/>
          <w:i/>
          <w:iCs/>
          <w:sz w:val="24"/>
        </w:rPr>
        <w:t>EQAS</w:t>
      </w:r>
      <w:r>
        <w:rPr>
          <w:rFonts w:ascii="Times New Roman" w:hAnsi="Times New Roman"/>
          <w:sz w:val="24"/>
          <w:u w:val="none"/>
        </w:rPr>
        <w:t xml:space="preserve">, vai arī neatkarīgi no tā, vai tā rezultātā tiek </w:t>
      </w:r>
      <w:r>
        <w:rPr>
          <w:rFonts w:ascii="Times New Roman" w:hAnsi="Times New Roman"/>
          <w:sz w:val="24"/>
          <w:u w:color="000000"/>
        </w:rPr>
        <w:t>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vai tiek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var būt par iemeslu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novērtēšanai un prasības noteikšanai, lai </w:t>
      </w:r>
      <w:r>
        <w:rPr>
          <w:rFonts w:ascii="Times New Roman" w:hAnsi="Times New Roman"/>
          <w:sz w:val="24"/>
          <w:u w:color="000000"/>
        </w:rPr>
        <w:t>laboratorija</w:t>
      </w:r>
      <w:r>
        <w:rPr>
          <w:rFonts w:ascii="Times New Roman" w:hAnsi="Times New Roman"/>
          <w:sz w:val="24"/>
          <w:u w:val="none"/>
        </w:rPr>
        <w:t xml:space="preserve"> veic papildu </w:t>
      </w:r>
      <w:r>
        <w:rPr>
          <w:rFonts w:ascii="Times New Roman" w:hAnsi="Times New Roman"/>
          <w:i/>
          <w:iCs/>
          <w:sz w:val="24"/>
        </w:rPr>
        <w:t>EQAS</w:t>
      </w:r>
      <w:r>
        <w:rPr>
          <w:rFonts w:ascii="Times New Roman" w:hAnsi="Times New Roman"/>
          <w:sz w:val="24"/>
          <w:u w:val="none"/>
        </w:rPr>
        <w:t xml:space="preserve"> paraugu analīzi.</w:t>
      </w:r>
    </w:p>
    <w:p w14:paraId="485EFFD5" w14:textId="77777777" w:rsidR="00AF4FE7" w:rsidRPr="00982C7A" w:rsidRDefault="00AF4FE7" w:rsidP="00982C7A">
      <w:pPr>
        <w:jc w:val="both"/>
        <w:rPr>
          <w:rFonts w:ascii="Times New Roman" w:eastAsia="Arial" w:hAnsi="Times New Roman" w:cs="Arial"/>
          <w:noProof/>
          <w:sz w:val="24"/>
          <w:szCs w:val="12"/>
        </w:rPr>
      </w:pPr>
    </w:p>
    <w:p w14:paraId="7F8969B7" w14:textId="73B713D2" w:rsidR="00AF4FE7" w:rsidRPr="00982C7A" w:rsidRDefault="00CF7180" w:rsidP="00CF7180">
      <w:pPr>
        <w:pStyle w:val="Virsraksts3"/>
        <w:tabs>
          <w:tab w:val="left" w:pos="2002"/>
        </w:tabs>
        <w:ind w:left="0" w:firstLine="0"/>
        <w:jc w:val="both"/>
        <w:rPr>
          <w:rFonts w:ascii="Times New Roman" w:hAnsi="Times New Roman"/>
          <w:b w:val="0"/>
          <w:bCs w:val="0"/>
          <w:noProof/>
          <w:sz w:val="24"/>
        </w:rPr>
      </w:pPr>
      <w:bookmarkStart w:id="279" w:name="_Toc64651444"/>
      <w:r>
        <w:rPr>
          <w:rFonts w:ascii="Times New Roman" w:hAnsi="Times New Roman"/>
          <w:sz w:val="24"/>
        </w:rPr>
        <w:t xml:space="preserve">7.2.2. Kļūdaini </w:t>
      </w:r>
      <w:r>
        <w:rPr>
          <w:rFonts w:ascii="Times New Roman" w:hAnsi="Times New Roman"/>
          <w:sz w:val="24"/>
          <w:u w:val="thick" w:color="000000"/>
        </w:rPr>
        <w:t>negatīvs rezultāts</w:t>
      </w:r>
      <w:bookmarkStart w:id="280" w:name="_bookmark108"/>
      <w:bookmarkEnd w:id="280"/>
      <w:bookmarkEnd w:id="279"/>
    </w:p>
    <w:p w14:paraId="20CB7204" w14:textId="77777777" w:rsidR="00CF7180" w:rsidRDefault="00CF7180" w:rsidP="00982C7A">
      <w:pPr>
        <w:jc w:val="both"/>
        <w:rPr>
          <w:rFonts w:ascii="Times New Roman" w:hAnsi="Times New Roman"/>
          <w:noProof/>
          <w:sz w:val="24"/>
          <w:u w:val="single" w:color="000000"/>
        </w:rPr>
      </w:pPr>
    </w:p>
    <w:p w14:paraId="55A97B6E" w14:textId="37E1B8F4" w:rsidR="00AF4FE7" w:rsidRDefault="00AF4FE7" w:rsidP="00982C7A">
      <w:pPr>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color="000000"/>
        </w:rPr>
        <w:t>laboratorijas</w:t>
      </w:r>
      <w:r>
        <w:rPr>
          <w:rFonts w:ascii="Times New Roman" w:hAnsi="Times New Roman"/>
          <w:sz w:val="24"/>
        </w:rPr>
        <w:t xml:space="preserve"> neidentificē un/vai nepaziņo par </w:t>
      </w:r>
      <w:r>
        <w:rPr>
          <w:rFonts w:ascii="Times New Roman" w:hAnsi="Times New Roman"/>
          <w:i/>
          <w:sz w:val="24"/>
        </w:rPr>
        <w:t xml:space="preserve">aizliegtu vielu </w:t>
      </w:r>
      <w:r>
        <w:rPr>
          <w:rFonts w:ascii="Times New Roman" w:hAnsi="Times New Roman"/>
          <w:sz w:val="24"/>
        </w:rPr>
        <w:t xml:space="preserve">un/vai tās </w:t>
      </w:r>
      <w:r>
        <w:rPr>
          <w:rFonts w:ascii="Times New Roman" w:hAnsi="Times New Roman"/>
          <w:i/>
          <w:sz w:val="24"/>
        </w:rPr>
        <w:t>metabolītu(-iem)</w:t>
      </w:r>
      <w:r>
        <w:rPr>
          <w:rFonts w:ascii="Times New Roman" w:hAnsi="Times New Roman"/>
          <w:sz w:val="24"/>
        </w:rPr>
        <w:t xml:space="preserve"> vai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marķieri(-iem)</w:t>
      </w:r>
      <w:r>
        <w:rPr>
          <w:rFonts w:ascii="Times New Roman" w:hAnsi="Times New Roman"/>
          <w:sz w:val="24"/>
        </w:rPr>
        <w:t xml:space="preserve"> aklajā vai dubultaklajā </w:t>
      </w:r>
      <w:r>
        <w:rPr>
          <w:rFonts w:ascii="Times New Roman" w:hAnsi="Times New Roman"/>
          <w:i/>
          <w:iCs/>
          <w:sz w:val="24"/>
          <w:u w:val="single" w:color="000000"/>
        </w:rPr>
        <w:t>EQAS</w:t>
      </w:r>
      <w:r>
        <w:rPr>
          <w:rFonts w:ascii="Times New Roman" w:hAnsi="Times New Roman"/>
          <w:sz w:val="24"/>
        </w:rPr>
        <w:t xml:space="preserve"> paraugā vai kārtējā </w:t>
      </w:r>
      <w:r>
        <w:rPr>
          <w:rFonts w:ascii="Times New Roman" w:hAnsi="Times New Roman"/>
          <w:sz w:val="24"/>
          <w:u w:val="single"/>
        </w:rPr>
        <w:t xml:space="preserve">analītiskajā </w:t>
      </w:r>
      <w:r>
        <w:rPr>
          <w:rFonts w:ascii="Times New Roman" w:hAnsi="Times New Roman"/>
          <w:i/>
          <w:sz w:val="24"/>
          <w:u w:val="single"/>
        </w:rPr>
        <w:t>pārbaudē</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tās informē par kļūdaini </w:t>
      </w:r>
      <w:r>
        <w:rPr>
          <w:rFonts w:ascii="Times New Roman" w:hAnsi="Times New Roman"/>
          <w:sz w:val="24"/>
          <w:u w:val="single" w:color="000000"/>
        </w:rPr>
        <w:t>negatīvu rezultātu</w:t>
      </w:r>
      <w:r>
        <w:rPr>
          <w:rFonts w:ascii="Times New Roman" w:hAnsi="Times New Roman"/>
          <w:sz w:val="24"/>
        </w:rPr>
        <w:t>, tiklīdz tas ir iespējams.</w:t>
      </w:r>
    </w:p>
    <w:p w14:paraId="698136A4" w14:textId="77777777" w:rsidR="00CF7180" w:rsidRPr="00982C7A" w:rsidRDefault="00CF7180" w:rsidP="00982C7A">
      <w:pPr>
        <w:jc w:val="both"/>
        <w:rPr>
          <w:rFonts w:ascii="Times New Roman" w:eastAsia="Arial" w:hAnsi="Times New Roman" w:cs="Arial"/>
          <w:noProof/>
          <w:sz w:val="24"/>
        </w:rPr>
      </w:pPr>
    </w:p>
    <w:p w14:paraId="61F0FECE" w14:textId="1D1A0EC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nekavējoties uzsāk izmeklēšanu, lai noskaidrotu, vai kļūdaini </w:t>
      </w:r>
      <w:r>
        <w:rPr>
          <w:rFonts w:ascii="Times New Roman" w:hAnsi="Times New Roman"/>
          <w:sz w:val="24"/>
          <w:u w:color="000000"/>
        </w:rPr>
        <w:t>negatīvs rezultāts</w:t>
      </w:r>
      <w:r>
        <w:rPr>
          <w:rFonts w:ascii="Times New Roman" w:hAnsi="Times New Roman"/>
          <w:sz w:val="24"/>
          <w:u w:val="none"/>
        </w:rPr>
        <w:t xml:space="preserve"> tika iegūts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procesa rezultātā.</w:t>
      </w:r>
    </w:p>
    <w:p w14:paraId="0BB633BA" w14:textId="77777777" w:rsidR="00CF7180" w:rsidRPr="00982C7A" w:rsidRDefault="00CF7180" w:rsidP="00982C7A">
      <w:pPr>
        <w:pStyle w:val="Pamatteksts"/>
        <w:spacing w:before="0"/>
        <w:ind w:left="0"/>
        <w:jc w:val="both"/>
        <w:rPr>
          <w:rFonts w:ascii="Times New Roman" w:hAnsi="Times New Roman"/>
          <w:noProof/>
          <w:sz w:val="24"/>
          <w:u w:val="none"/>
        </w:rPr>
      </w:pPr>
    </w:p>
    <w:p w14:paraId="756C087D" w14:textId="67EB1FF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WADA</w:t>
      </w:r>
      <w:r>
        <w:rPr>
          <w:rFonts w:ascii="Times New Roman" w:hAnsi="Times New Roman"/>
          <w:sz w:val="24"/>
          <w:u w:val="none"/>
        </w:rPr>
        <w:t xml:space="preserve"> izmeklēšanā tiek noskaidrots, ka kļūdaini </w:t>
      </w:r>
      <w:r>
        <w:rPr>
          <w:rFonts w:ascii="Times New Roman" w:hAnsi="Times New Roman"/>
          <w:sz w:val="24"/>
          <w:u w:color="000000"/>
        </w:rPr>
        <w:t>negatīvs rezultāts</w:t>
      </w:r>
      <w:r>
        <w:rPr>
          <w:rFonts w:ascii="Times New Roman" w:hAnsi="Times New Roman"/>
          <w:sz w:val="24"/>
          <w:u w:val="none"/>
        </w:rPr>
        <w:t xml:space="preserve"> radies tādas(-u) kļūdas(-u) dēļ, kura(-as) ir saistīta(-as) 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procesu, </w:t>
      </w:r>
      <w:r>
        <w:rPr>
          <w:rFonts w:ascii="Times New Roman" w:hAnsi="Times New Roman"/>
          <w:sz w:val="24"/>
          <w:u w:color="000000"/>
        </w:rPr>
        <w:t>laboratorijai</w:t>
      </w:r>
      <w:r>
        <w:rPr>
          <w:rFonts w:ascii="Times New Roman" w:hAnsi="Times New Roman"/>
          <w:sz w:val="24"/>
          <w:u w:val="none"/>
        </w:rPr>
        <w:t xml:space="preserve"> sākotnēji tiks piemēroti desmit (10) soda punkti saskaņā ar punktu skalas tabulu. Tomēr, ja kļūdaini </w:t>
      </w:r>
      <w:r>
        <w:rPr>
          <w:rFonts w:ascii="Times New Roman" w:hAnsi="Times New Roman"/>
          <w:sz w:val="24"/>
        </w:rPr>
        <w:t>negatīvs rezultāts</w:t>
      </w:r>
      <w:r>
        <w:rPr>
          <w:rFonts w:ascii="Times New Roman" w:hAnsi="Times New Roman"/>
          <w:sz w:val="24"/>
          <w:u w:val="none"/>
        </w:rPr>
        <w:t xml:space="preserve"> ir saistīts ar parastā </w:t>
      </w:r>
      <w:r>
        <w:rPr>
          <w:rFonts w:ascii="Times New Roman" w:hAnsi="Times New Roman"/>
          <w:i/>
          <w:iCs/>
          <w:sz w:val="24"/>
          <w:u w:val="none"/>
        </w:rPr>
        <w:t>parauga</w:t>
      </w:r>
      <w:r>
        <w:rPr>
          <w:rFonts w:ascii="Times New Roman" w:hAnsi="Times New Roman"/>
          <w:sz w:val="24"/>
          <w:u w:val="none"/>
        </w:rPr>
        <w:t xml:space="preserve"> vai dubultaklā </w:t>
      </w:r>
      <w:r>
        <w:rPr>
          <w:rFonts w:ascii="Times New Roman" w:hAnsi="Times New Roman"/>
          <w:i/>
          <w:iCs/>
          <w:sz w:val="24"/>
        </w:rPr>
        <w:t>EQAS</w:t>
      </w:r>
      <w:r>
        <w:rPr>
          <w:rFonts w:ascii="Times New Roman" w:hAnsi="Times New Roman"/>
          <w:sz w:val="24"/>
          <w:u w:val="none"/>
        </w:rPr>
        <w:t xml:space="preserve"> parauga analīzi un ja </w:t>
      </w:r>
      <w:r>
        <w:rPr>
          <w:rFonts w:ascii="Times New Roman" w:hAnsi="Times New Roman"/>
          <w:sz w:val="24"/>
        </w:rPr>
        <w:t>laboratorija</w:t>
      </w:r>
      <w:r>
        <w:rPr>
          <w:rFonts w:ascii="Times New Roman" w:hAnsi="Times New Roman"/>
          <w:sz w:val="24"/>
          <w:u w:val="none"/>
        </w:rPr>
        <w:t xml:space="preserve"> vispirms informē (t. i., pēc savas iniciatīvas sniedz ziņas) </w:t>
      </w:r>
      <w:r>
        <w:rPr>
          <w:rFonts w:ascii="Times New Roman" w:hAnsi="Times New Roman"/>
          <w:i/>
          <w:iCs/>
          <w:sz w:val="24"/>
          <w:u w:val="none"/>
        </w:rPr>
        <w:t>WADA</w:t>
      </w:r>
      <w:r>
        <w:rPr>
          <w:rFonts w:ascii="Times New Roman" w:hAnsi="Times New Roman"/>
          <w:sz w:val="24"/>
          <w:u w:val="none"/>
        </w:rPr>
        <w:t xml:space="preserve"> par pašas veikto izmeklēšanu un to, ka konstatēts kļūdaini </w:t>
      </w:r>
      <w:r>
        <w:rPr>
          <w:rFonts w:ascii="Times New Roman" w:hAnsi="Times New Roman"/>
          <w:sz w:val="24"/>
        </w:rPr>
        <w:t>negatīvs rezultāts</w:t>
      </w:r>
      <w:r>
        <w:rPr>
          <w:rFonts w:ascii="Times New Roman" w:hAnsi="Times New Roman"/>
          <w:sz w:val="24"/>
          <w:u w:val="none"/>
        </w:rPr>
        <w:t xml:space="preserve">, šai </w:t>
      </w:r>
      <w:r>
        <w:rPr>
          <w:rFonts w:ascii="Times New Roman" w:hAnsi="Times New Roman"/>
          <w:sz w:val="24"/>
        </w:rPr>
        <w:t>laboratorijai</w:t>
      </w:r>
      <w:r>
        <w:rPr>
          <w:rFonts w:ascii="Times New Roman" w:hAnsi="Times New Roman"/>
          <w:sz w:val="24"/>
          <w:u w:val="none"/>
        </w:rPr>
        <w:t xml:space="preserve"> no sākotnēji piešķirtajiem desmit (10) soda punktiem tiks atskaitīti pieci (5) punkti.</w:t>
      </w:r>
    </w:p>
    <w:p w14:paraId="423625D1" w14:textId="77777777" w:rsidR="00CF7180" w:rsidRPr="00982C7A" w:rsidRDefault="00CF7180" w:rsidP="00982C7A">
      <w:pPr>
        <w:pStyle w:val="Pamatteksts"/>
        <w:spacing w:before="0"/>
        <w:ind w:left="0"/>
        <w:jc w:val="both"/>
        <w:rPr>
          <w:rFonts w:ascii="Times New Roman" w:hAnsi="Times New Roman"/>
          <w:noProof/>
          <w:sz w:val="24"/>
          <w:u w:val="none"/>
        </w:rPr>
      </w:pPr>
    </w:p>
    <w:p w14:paraId="4C8E9394" w14:textId="325589A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color="000000"/>
        </w:rPr>
        <w:t>ziņojumu par koriģējošām darbībām</w:t>
      </w:r>
      <w:r>
        <w:rPr>
          <w:rFonts w:ascii="Times New Roman" w:hAnsi="Times New Roman"/>
          <w:sz w:val="24"/>
          <w:u w:val="none"/>
        </w:rPr>
        <w:t xml:space="preserve"> piecpadsmit (15) dienu laikā (ja vien </w:t>
      </w:r>
      <w:r>
        <w:rPr>
          <w:rFonts w:ascii="Times New Roman" w:hAnsi="Times New Roman"/>
          <w:i/>
          <w:sz w:val="24"/>
          <w:u w:val="none"/>
        </w:rPr>
        <w:t>WADA</w:t>
      </w:r>
      <w:r>
        <w:rPr>
          <w:rFonts w:ascii="Times New Roman" w:hAnsi="Times New Roman"/>
          <w:sz w:val="24"/>
          <w:u w:val="none"/>
        </w:rPr>
        <w:t xml:space="preserve"> nav norādījusi citādi).</w:t>
      </w:r>
    </w:p>
    <w:p w14:paraId="168EDDDB" w14:textId="77777777" w:rsidR="00CF7180" w:rsidRPr="00982C7A" w:rsidRDefault="00CF7180" w:rsidP="00982C7A">
      <w:pPr>
        <w:pStyle w:val="Pamatteksts"/>
        <w:spacing w:before="0"/>
        <w:ind w:left="0"/>
        <w:jc w:val="both"/>
        <w:rPr>
          <w:rFonts w:ascii="Times New Roman" w:hAnsi="Times New Roman"/>
          <w:noProof/>
          <w:sz w:val="24"/>
          <w:u w:val="none"/>
        </w:rPr>
      </w:pPr>
    </w:p>
    <w:p w14:paraId="14C06B76" w14:textId="01E1DCA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color="000000"/>
        </w:rPr>
        <w:t>LabEG</w:t>
      </w:r>
      <w:r>
        <w:rPr>
          <w:rFonts w:ascii="Times New Roman" w:hAnsi="Times New Roman"/>
          <w:sz w:val="24"/>
          <w:u w:val="none"/>
        </w:rPr>
        <w:t xml:space="preserve"> izskata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piecpadsmit (15) dienu laikā vai citā </w:t>
      </w:r>
      <w:r>
        <w:rPr>
          <w:rFonts w:ascii="Times New Roman" w:hAnsi="Times New Roman"/>
          <w:i/>
          <w:iCs/>
          <w:sz w:val="24"/>
          <w:u w:val="none"/>
        </w:rPr>
        <w:t>WADA</w:t>
      </w:r>
      <w:r>
        <w:rPr>
          <w:rFonts w:ascii="Times New Roman" w:hAnsi="Times New Roman"/>
          <w:sz w:val="24"/>
          <w:u w:val="none"/>
        </w:rPr>
        <w:t xml:space="preserve"> noteiktajā termiņā.</w:t>
      </w:r>
    </w:p>
    <w:p w14:paraId="50DA87B9" w14:textId="77777777" w:rsidR="00CF7180" w:rsidRPr="00982C7A" w:rsidRDefault="00CF7180" w:rsidP="00982C7A">
      <w:pPr>
        <w:pStyle w:val="Pamatteksts"/>
        <w:spacing w:before="0"/>
        <w:ind w:left="0"/>
        <w:jc w:val="both"/>
        <w:rPr>
          <w:rFonts w:ascii="Times New Roman" w:hAnsi="Times New Roman"/>
          <w:noProof/>
          <w:sz w:val="24"/>
          <w:u w:val="none"/>
        </w:rPr>
      </w:pPr>
    </w:p>
    <w:p w14:paraId="34E7476A" w14:textId="6A959F9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savlaicīgi īstenojot prasībām atbilstošas koriģējošās darbības, kā noteikusi </w:t>
      </w:r>
      <w:r>
        <w:rPr>
          <w:rFonts w:ascii="Times New Roman" w:hAnsi="Times New Roman"/>
          <w:i/>
          <w:iCs/>
          <w:sz w:val="24"/>
        </w:rPr>
        <w:t>LabEG</w:t>
      </w:r>
      <w:r>
        <w:rPr>
          <w:rFonts w:ascii="Times New Roman" w:hAnsi="Times New Roman"/>
          <w:sz w:val="24"/>
          <w:u w:val="none"/>
        </w:rPr>
        <w:t xml:space="preserve">, spēj atrisināt šo(-īs) problēmu(-as), kuras(-u) dēļ ticis paziņots kļūdaini </w:t>
      </w:r>
      <w:r>
        <w:rPr>
          <w:rFonts w:ascii="Times New Roman" w:hAnsi="Times New Roman"/>
          <w:sz w:val="24"/>
        </w:rPr>
        <w:t>negatīvs rezultāts</w:t>
      </w:r>
      <w:r>
        <w:rPr>
          <w:rFonts w:ascii="Times New Roman" w:hAnsi="Times New Roman"/>
          <w:sz w:val="24"/>
          <w:u w:val="none"/>
        </w:rPr>
        <w:t xml:space="preserve">, pieci (5) sākotnēji piemērotie soda punkti tiks atskaitīti saskaņā ar punktu skalas tabulu. Tādējādi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rPr>
        <w:t>laboratoriju</w:t>
      </w:r>
      <w:r>
        <w:rPr>
          <w:rFonts w:ascii="Times New Roman" w:hAnsi="Times New Roman"/>
          <w:sz w:val="24"/>
          <w:u w:val="none"/>
        </w:rPr>
        <w:t xml:space="preserve"> par to soda punktu galīgo skaitu, kas piešķirti saistībā ar to, ka ticis paziņots kļūdaini </w:t>
      </w:r>
      <w:r>
        <w:rPr>
          <w:rFonts w:ascii="Times New Roman" w:hAnsi="Times New Roman"/>
          <w:sz w:val="24"/>
        </w:rPr>
        <w:t>negatīvs rezultāts</w:t>
      </w:r>
      <w:r>
        <w:rPr>
          <w:rFonts w:ascii="Times New Roman" w:hAnsi="Times New Roman"/>
          <w:sz w:val="24"/>
          <w:u w:val="none"/>
        </w:rPr>
        <w:t>.</w:t>
      </w:r>
    </w:p>
    <w:p w14:paraId="09197852" w14:textId="77777777" w:rsidR="00CF7180" w:rsidRPr="00982C7A" w:rsidRDefault="00CF7180" w:rsidP="00982C7A">
      <w:pPr>
        <w:pStyle w:val="Pamatteksts"/>
        <w:spacing w:before="0"/>
        <w:ind w:left="0"/>
        <w:jc w:val="both"/>
        <w:rPr>
          <w:rFonts w:ascii="Times New Roman" w:hAnsi="Times New Roman"/>
          <w:noProof/>
          <w:sz w:val="24"/>
          <w:szCs w:val="23"/>
          <w:u w:val="none"/>
        </w:rPr>
      </w:pPr>
    </w:p>
    <w:p w14:paraId="27AB742B" w14:textId="3129A84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w:t>
      </w:r>
      <w:r>
        <w:rPr>
          <w:rFonts w:ascii="Times New Roman" w:hAnsi="Times New Roman"/>
          <w:i/>
          <w:iCs/>
          <w:sz w:val="24"/>
        </w:rPr>
        <w:t>LabEG</w:t>
      </w:r>
      <w:r>
        <w:rPr>
          <w:rFonts w:ascii="Times New Roman" w:hAnsi="Times New Roman"/>
          <w:sz w:val="24"/>
          <w:u w:val="none"/>
        </w:rPr>
        <w:t xml:space="preserve"> uzskata par neapmierinošu, </w:t>
      </w:r>
      <w:r>
        <w:rPr>
          <w:rFonts w:ascii="Times New Roman" w:hAnsi="Times New Roman"/>
          <w:i/>
          <w:iCs/>
          <w:sz w:val="24"/>
        </w:rPr>
        <w:t>LabEG</w:t>
      </w:r>
      <w:r>
        <w:rPr>
          <w:rFonts w:ascii="Times New Roman" w:hAnsi="Times New Roman"/>
          <w:sz w:val="24"/>
          <w:u w:val="none"/>
        </w:rPr>
        <w:t xml:space="preserve"> sniedz </w:t>
      </w:r>
      <w:r>
        <w:rPr>
          <w:rFonts w:ascii="Times New Roman" w:hAnsi="Times New Roman"/>
          <w:sz w:val="24"/>
        </w:rPr>
        <w:t>laboratorijai</w:t>
      </w:r>
      <w:r>
        <w:rPr>
          <w:rFonts w:ascii="Times New Roman" w:hAnsi="Times New Roman"/>
          <w:sz w:val="24"/>
          <w:u w:val="none"/>
        </w:rPr>
        <w:t xml:space="preserve"> atgriezenisko saiti un dod iespēju septiņu (7) dienu laikā (vai vienojoties ar </w:t>
      </w:r>
      <w:r>
        <w:rPr>
          <w:rFonts w:ascii="Times New Roman" w:hAnsi="Times New Roman"/>
          <w:i/>
          <w:iCs/>
          <w:sz w:val="24"/>
          <w:u w:val="none"/>
        </w:rPr>
        <w:t xml:space="preserve">WADA </w:t>
      </w:r>
      <w:r>
        <w:rPr>
          <w:rFonts w:ascii="Times New Roman" w:hAnsi="Times New Roman"/>
          <w:sz w:val="24"/>
          <w:u w:val="none"/>
        </w:rPr>
        <w:t xml:space="preserve">par citu kārtību) atkārtoti iesniegt pārskatītu </w:t>
      </w:r>
      <w:r>
        <w:rPr>
          <w:rFonts w:ascii="Times New Roman" w:hAnsi="Times New Roman"/>
          <w:sz w:val="24"/>
        </w:rPr>
        <w:t>ziņojumu par koriģējošām darbībām</w:t>
      </w:r>
      <w:r>
        <w:rPr>
          <w:rFonts w:ascii="Times New Roman" w:hAnsi="Times New Roman"/>
          <w:sz w:val="24"/>
          <w:u w:val="none"/>
        </w:rPr>
        <w:t xml:space="preserve">. Ja </w:t>
      </w:r>
      <w:r>
        <w:rPr>
          <w:rFonts w:ascii="Times New Roman" w:hAnsi="Times New Roman"/>
          <w:sz w:val="24"/>
          <w:u w:color="000000"/>
        </w:rPr>
        <w:t>laboratorija</w:t>
      </w:r>
      <w:r>
        <w:rPr>
          <w:rFonts w:ascii="Times New Roman" w:hAnsi="Times New Roman"/>
          <w:sz w:val="24"/>
          <w:u w:val="none"/>
        </w:rPr>
        <w:t xml:space="preserve"> nespēj savlaicīgi atkārtoti iesniegt prasībām atbilstošu pārskatītu </w:t>
      </w:r>
      <w:r>
        <w:rPr>
          <w:rFonts w:ascii="Times New Roman" w:hAnsi="Times New Roman"/>
          <w:sz w:val="24"/>
        </w:rPr>
        <w:t>ziņojumu par koriģējošām darbībām</w:t>
      </w:r>
      <w:r>
        <w:rPr>
          <w:rFonts w:ascii="Times New Roman" w:hAnsi="Times New Roman"/>
          <w:sz w:val="24"/>
          <w:u w:val="none"/>
        </w:rPr>
        <w:t xml:space="preserve">, kā noteikusi </w:t>
      </w:r>
      <w:r>
        <w:rPr>
          <w:rFonts w:ascii="Times New Roman" w:hAnsi="Times New Roman"/>
          <w:i/>
          <w:iCs/>
          <w:sz w:val="24"/>
        </w:rPr>
        <w:t>LabEG</w:t>
      </w:r>
      <w:r>
        <w:rPr>
          <w:rFonts w:ascii="Times New Roman" w:hAnsi="Times New Roman"/>
          <w:sz w:val="24"/>
          <w:u w:val="none"/>
        </w:rPr>
        <w:t xml:space="preserve">, tad </w:t>
      </w:r>
      <w:r>
        <w:rPr>
          <w:rFonts w:ascii="Times New Roman" w:hAnsi="Times New Roman"/>
          <w:sz w:val="24"/>
        </w:rPr>
        <w:t>laboratorija</w:t>
      </w:r>
      <w:r>
        <w:rPr>
          <w:rFonts w:ascii="Times New Roman" w:hAnsi="Times New Roman"/>
          <w:sz w:val="24"/>
          <w:u w:val="none"/>
        </w:rPr>
        <w:t xml:space="preserve"> saņem piecus (5) papildu soda punktus saskaņā ar punktu skalas tabulu. Turklāt </w:t>
      </w:r>
      <w:r>
        <w:rPr>
          <w:rFonts w:ascii="Times New Roman" w:hAnsi="Times New Roman"/>
          <w:i/>
          <w:iCs/>
          <w:sz w:val="24"/>
          <w:u w:val="none"/>
        </w:rPr>
        <w:t>WADA</w:t>
      </w:r>
      <w:r>
        <w:rPr>
          <w:rFonts w:ascii="Times New Roman" w:hAnsi="Times New Roman"/>
          <w:sz w:val="24"/>
          <w:u w:val="none"/>
        </w:rPr>
        <w:t xml:space="preserve"> lūdz </w:t>
      </w:r>
      <w:r>
        <w:rPr>
          <w:rFonts w:ascii="Times New Roman" w:hAnsi="Times New Roman"/>
          <w:sz w:val="24"/>
          <w:u w:color="000000"/>
        </w:rPr>
        <w:t>laboratorijai</w:t>
      </w:r>
      <w:r>
        <w:rPr>
          <w:rFonts w:ascii="Times New Roman" w:hAnsi="Times New Roman"/>
          <w:sz w:val="24"/>
          <w:u w:val="none"/>
        </w:rPr>
        <w:t xml:space="preserve"> veikt papildu (aklā(-o) un/vai dubultaklā(-o)) </w:t>
      </w:r>
      <w:r>
        <w:rPr>
          <w:rFonts w:ascii="Times New Roman" w:hAnsi="Times New Roman"/>
          <w:i/>
          <w:iCs/>
          <w:sz w:val="24"/>
        </w:rPr>
        <w:t>EQAS</w:t>
      </w:r>
      <w:r>
        <w:rPr>
          <w:rFonts w:ascii="Times New Roman" w:hAnsi="Times New Roman"/>
          <w:sz w:val="24"/>
          <w:u w:val="none"/>
        </w:rPr>
        <w:t xml:space="preserve"> parauga(-u) analīzi. Atkarībā no tā, kāda veida kļūda ir izraisījusi kļūdaini </w:t>
      </w:r>
      <w:r>
        <w:rPr>
          <w:rFonts w:ascii="Times New Roman" w:hAnsi="Times New Roman"/>
          <w:sz w:val="24"/>
        </w:rPr>
        <w:t>negatīvu rezultātu</w:t>
      </w:r>
      <w:r>
        <w:rPr>
          <w:rFonts w:ascii="Times New Roman" w:hAnsi="Times New Roman"/>
          <w:sz w:val="24"/>
          <w:u w:val="none"/>
        </w:rPr>
        <w:t xml:space="preserve">, šo papildu analīzi var veikt tikai vienai </w:t>
      </w:r>
      <w:r>
        <w:rPr>
          <w:rFonts w:ascii="Times New Roman" w:hAnsi="Times New Roman"/>
          <w:sz w:val="24"/>
          <w:u w:color="000000"/>
        </w:rPr>
        <w:t>analizējamajai vielai</w:t>
      </w:r>
      <w:r>
        <w:rPr>
          <w:rFonts w:ascii="Times New Roman" w:hAnsi="Times New Roman"/>
          <w:sz w:val="24"/>
          <w:u w:val="none"/>
        </w:rPr>
        <w:t xml:space="preserve">,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klasei, vai arī tajā var ietvert jebkuru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metodi</w:t>
      </w:r>
      <w:r>
        <w:rPr>
          <w:rFonts w:ascii="Times New Roman" w:hAnsi="Times New Roman"/>
          <w:sz w:val="24"/>
          <w:u w:val="none"/>
        </w:rPr>
        <w:t>.</w:t>
      </w:r>
    </w:p>
    <w:p w14:paraId="262A4287" w14:textId="77777777" w:rsidR="00CF7180" w:rsidRPr="00982C7A" w:rsidRDefault="00CF7180" w:rsidP="00982C7A">
      <w:pPr>
        <w:pStyle w:val="Pamatteksts"/>
        <w:spacing w:before="0"/>
        <w:ind w:left="0"/>
        <w:jc w:val="both"/>
        <w:rPr>
          <w:rFonts w:ascii="Times New Roman" w:hAnsi="Times New Roman"/>
          <w:noProof/>
          <w:sz w:val="24"/>
          <w:u w:val="none"/>
        </w:rPr>
      </w:pPr>
    </w:p>
    <w:p w14:paraId="559E1EC4" w14:textId="3C6B36F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paziņo pareizus visu </w:t>
      </w:r>
      <w:r>
        <w:rPr>
          <w:rFonts w:ascii="Times New Roman" w:hAnsi="Times New Roman"/>
          <w:i/>
          <w:iCs/>
          <w:sz w:val="24"/>
        </w:rPr>
        <w:t>EQAS</w:t>
      </w:r>
      <w:r>
        <w:rPr>
          <w:rFonts w:ascii="Times New Roman" w:hAnsi="Times New Roman"/>
          <w:sz w:val="24"/>
          <w:u w:val="none"/>
        </w:rPr>
        <w:t xml:space="preserve"> paraugu analīzes rezultātus. Turklāt </w:t>
      </w:r>
      <w:r>
        <w:rPr>
          <w:rFonts w:ascii="Times New Roman" w:hAnsi="Times New Roman"/>
          <w:sz w:val="24"/>
          <w:u w:color="000000"/>
        </w:rPr>
        <w:t>laboratorija</w:t>
      </w:r>
      <w:r>
        <w:rPr>
          <w:rFonts w:ascii="Times New Roman" w:hAnsi="Times New Roman"/>
          <w:sz w:val="24"/>
          <w:u w:val="none"/>
        </w:rPr>
        <w:t xml:space="preserve"> īsteno prasībām atbilstošu(-as) koriģējošu(-as) darbību(-as) (ko noteikusi </w:t>
      </w:r>
      <w:r>
        <w:rPr>
          <w:rFonts w:ascii="Times New Roman" w:hAnsi="Times New Roman"/>
          <w:i/>
          <w:sz w:val="24"/>
          <w:u w:val="none"/>
        </w:rPr>
        <w:t>WADA</w:t>
      </w:r>
      <w:r>
        <w:rPr>
          <w:rFonts w:ascii="Times New Roman" w:hAnsi="Times New Roman"/>
          <w:sz w:val="24"/>
          <w:u w:val="none"/>
        </w:rPr>
        <w:t xml:space="preserve">), kas nodrošina neatbilstības cēloņa(-u) novēršanu, tādējādi izvairoties no kļūdas atkārtošanas turpmāk. Ja </w:t>
      </w:r>
      <w:r>
        <w:rPr>
          <w:rFonts w:ascii="Times New Roman" w:hAnsi="Times New Roman"/>
          <w:sz w:val="24"/>
          <w:u w:color="000000"/>
        </w:rPr>
        <w:t>laboratorija</w:t>
      </w:r>
      <w:r>
        <w:rPr>
          <w:rFonts w:ascii="Times New Roman" w:hAnsi="Times New Roman"/>
          <w:sz w:val="24"/>
          <w:u w:val="none"/>
        </w:rPr>
        <w:t xml:space="preserve"> nepaziņo pareizus papildu </w:t>
      </w:r>
      <w:r>
        <w:rPr>
          <w:rFonts w:ascii="Times New Roman" w:hAnsi="Times New Roman"/>
          <w:i/>
          <w:iCs/>
          <w:sz w:val="24"/>
        </w:rPr>
        <w:t>EQAS</w:t>
      </w:r>
      <w:r>
        <w:rPr>
          <w:rFonts w:ascii="Times New Roman" w:hAnsi="Times New Roman"/>
          <w:sz w:val="24"/>
          <w:u w:val="none"/>
        </w:rPr>
        <w:t xml:space="preserve"> parauga(-u) rezultātus, tiek piemēroti papildu soda punkti saskaņā ar punktu skalas tabulu. </w:t>
      </w:r>
      <w:r>
        <w:rPr>
          <w:rFonts w:ascii="Times New Roman" w:hAnsi="Times New Roman"/>
          <w:i/>
          <w:iCs/>
          <w:sz w:val="24"/>
        </w:rPr>
        <w:t>LabEG</w:t>
      </w:r>
      <w:r>
        <w:rPr>
          <w:rFonts w:ascii="Times New Roman" w:hAnsi="Times New Roman"/>
          <w:sz w:val="24"/>
          <w:u w:val="none"/>
        </w:rPr>
        <w:t xml:space="preserve">, ņemot vērā to, kāda veida kļūda ir izraisījusi kļūdaini </w:t>
      </w:r>
      <w:r>
        <w:rPr>
          <w:rFonts w:ascii="Times New Roman" w:hAnsi="Times New Roman"/>
          <w:sz w:val="24"/>
        </w:rPr>
        <w:t>negatīvu rezultātu</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(attiecīgos gadījumos).</w:t>
      </w:r>
    </w:p>
    <w:p w14:paraId="78277731" w14:textId="77777777" w:rsidR="00CF7180" w:rsidRPr="00982C7A" w:rsidRDefault="00CF7180" w:rsidP="00982C7A">
      <w:pPr>
        <w:pStyle w:val="Pamatteksts"/>
        <w:spacing w:before="0"/>
        <w:ind w:left="0"/>
        <w:jc w:val="both"/>
        <w:rPr>
          <w:rFonts w:ascii="Times New Roman" w:hAnsi="Times New Roman"/>
          <w:noProof/>
          <w:sz w:val="24"/>
          <w:u w:val="none"/>
        </w:rPr>
      </w:pPr>
    </w:p>
    <w:p w14:paraId="1554B89A" w14:textId="23FFAF7E"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Kļūdaini </w:t>
      </w:r>
      <w:r>
        <w:rPr>
          <w:rFonts w:ascii="Times New Roman" w:hAnsi="Times New Roman"/>
          <w:sz w:val="24"/>
        </w:rPr>
        <w:t>negatīva(-u) rezultāta(-u)</w:t>
      </w:r>
      <w:r>
        <w:rPr>
          <w:rFonts w:ascii="Times New Roman" w:hAnsi="Times New Roman"/>
          <w:sz w:val="24"/>
          <w:u w:val="none"/>
        </w:rPr>
        <w:t xml:space="preserve"> paziņošana neatkarīgi no tā, vai tas ir saistīts ar kārtējo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vai </w:t>
      </w:r>
      <w:r>
        <w:rPr>
          <w:rFonts w:ascii="Times New Roman" w:hAnsi="Times New Roman"/>
          <w:i/>
          <w:iCs/>
          <w:sz w:val="24"/>
        </w:rPr>
        <w:t>EQAS</w:t>
      </w:r>
      <w:r>
        <w:rPr>
          <w:rFonts w:ascii="Times New Roman" w:hAnsi="Times New Roman"/>
          <w:sz w:val="24"/>
          <w:u w:val="none"/>
        </w:rPr>
        <w:t xml:space="preserve">, vai arī neatkarīgi no tā, vai tā rezultātā tiek </w:t>
      </w:r>
      <w:r>
        <w:rPr>
          <w:rFonts w:ascii="Times New Roman" w:hAnsi="Times New Roman"/>
          <w:sz w:val="24"/>
        </w:rPr>
        <w:t>apturēta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 vai tiek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var būt par iemeslu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novērtēšanai un prasības noteikšanai, lai </w:t>
      </w:r>
      <w:r>
        <w:rPr>
          <w:rFonts w:ascii="Times New Roman" w:hAnsi="Times New Roman"/>
          <w:sz w:val="24"/>
        </w:rPr>
        <w:t>laboratorija</w:t>
      </w:r>
      <w:r>
        <w:rPr>
          <w:rFonts w:ascii="Times New Roman" w:hAnsi="Times New Roman"/>
          <w:sz w:val="24"/>
          <w:u w:val="none"/>
        </w:rPr>
        <w:t xml:space="preserve"> veic papildu </w:t>
      </w:r>
      <w:r>
        <w:rPr>
          <w:rFonts w:ascii="Times New Roman" w:hAnsi="Times New Roman"/>
          <w:i/>
          <w:iCs/>
          <w:sz w:val="24"/>
        </w:rPr>
        <w:t>EQAS</w:t>
      </w:r>
      <w:r>
        <w:rPr>
          <w:rFonts w:ascii="Times New Roman" w:hAnsi="Times New Roman"/>
          <w:sz w:val="24"/>
          <w:u w:val="none"/>
        </w:rPr>
        <w:t xml:space="preserve"> paraugu analīzes.</w:t>
      </w:r>
    </w:p>
    <w:p w14:paraId="6E3AA9C2" w14:textId="77777777" w:rsidR="00AF4FE7" w:rsidRPr="00982C7A" w:rsidRDefault="00AF4FE7" w:rsidP="00982C7A">
      <w:pPr>
        <w:jc w:val="both"/>
        <w:rPr>
          <w:rFonts w:ascii="Times New Roman" w:eastAsia="Arial" w:hAnsi="Times New Roman" w:cs="Arial"/>
          <w:noProof/>
          <w:sz w:val="24"/>
          <w:szCs w:val="11"/>
        </w:rPr>
      </w:pPr>
    </w:p>
    <w:p w14:paraId="5B8F720F" w14:textId="0C219BAC" w:rsidR="00AF4FE7" w:rsidRPr="00982C7A" w:rsidRDefault="00CF7180" w:rsidP="00CF7180">
      <w:pPr>
        <w:pStyle w:val="Virsraksts3"/>
        <w:tabs>
          <w:tab w:val="left" w:pos="2002"/>
        </w:tabs>
        <w:ind w:left="0" w:firstLine="0"/>
        <w:jc w:val="both"/>
        <w:rPr>
          <w:rFonts w:ascii="Times New Roman" w:hAnsi="Times New Roman" w:cs="Arial"/>
          <w:b w:val="0"/>
          <w:bCs w:val="0"/>
          <w:noProof/>
          <w:sz w:val="24"/>
          <w:szCs w:val="16"/>
        </w:rPr>
      </w:pPr>
      <w:bookmarkStart w:id="281" w:name="_Toc64651445"/>
      <w:r>
        <w:rPr>
          <w:rFonts w:ascii="Times New Roman" w:hAnsi="Times New Roman"/>
          <w:sz w:val="24"/>
        </w:rPr>
        <w:t>7.2.3. Turpmākie procedūras novērtējumi</w:t>
      </w:r>
      <w:bookmarkStart w:id="282" w:name="_bookmark109"/>
      <w:r>
        <w:rPr>
          <w:rStyle w:val="Vresatsauce"/>
          <w:rFonts w:ascii="Times New Roman" w:hAnsi="Times New Roman"/>
          <w:noProof/>
          <w:sz w:val="24"/>
        </w:rPr>
        <w:footnoteReference w:id="27"/>
      </w:r>
      <w:bookmarkEnd w:id="282"/>
      <w:bookmarkEnd w:id="281"/>
    </w:p>
    <w:p w14:paraId="70DD1844" w14:textId="77777777" w:rsidR="00CF7180" w:rsidRDefault="00CF7180" w:rsidP="00982C7A">
      <w:pPr>
        <w:pStyle w:val="Pamatteksts"/>
        <w:spacing w:before="0"/>
        <w:ind w:left="0"/>
        <w:jc w:val="both"/>
        <w:rPr>
          <w:rFonts w:ascii="Times New Roman" w:hAnsi="Times New Roman"/>
          <w:noProof/>
          <w:sz w:val="24"/>
          <w:u w:val="none"/>
        </w:rPr>
      </w:pPr>
    </w:p>
    <w:p w14:paraId="29178995" w14:textId="6CF8EE2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rPr>
        <w:t>LabEG</w:t>
      </w:r>
      <w:r>
        <w:rPr>
          <w:rFonts w:ascii="Times New Roman" w:hAnsi="Times New Roman"/>
          <w:sz w:val="24"/>
          <w:u w:val="none"/>
        </w:rPr>
        <w:t xml:space="preserve"> uzskata, ka </w:t>
      </w:r>
      <w:r>
        <w:rPr>
          <w:rFonts w:ascii="Times New Roman" w:hAnsi="Times New Roman"/>
          <w:sz w:val="24"/>
          <w:u w:color="000000"/>
        </w:rPr>
        <w:t>ziņojums par koriģējošām darbībām</w:t>
      </w:r>
      <w:r>
        <w:rPr>
          <w:rFonts w:ascii="Times New Roman" w:hAnsi="Times New Roman"/>
          <w:sz w:val="24"/>
          <w:u w:val="none"/>
        </w:rPr>
        <w:t xml:space="preserve"> ir neapmierinošs, un ja </w:t>
      </w:r>
      <w:r>
        <w:rPr>
          <w:rFonts w:ascii="Times New Roman" w:hAnsi="Times New Roman"/>
          <w:sz w:val="24"/>
          <w:u w:color="000000"/>
        </w:rPr>
        <w:t>laboratorija</w:t>
      </w:r>
      <w:r>
        <w:rPr>
          <w:rFonts w:ascii="Times New Roman" w:hAnsi="Times New Roman"/>
          <w:sz w:val="24"/>
          <w:u w:val="none"/>
        </w:rPr>
        <w:t xml:space="preserve"> nav spējīga pieņemamā laika periodā pēc </w:t>
      </w:r>
      <w:r>
        <w:rPr>
          <w:rFonts w:ascii="Times New Roman" w:hAnsi="Times New Roman"/>
          <w:i/>
          <w:iCs/>
          <w:sz w:val="24"/>
        </w:rPr>
        <w:t>LabEG</w:t>
      </w:r>
      <w:r>
        <w:rPr>
          <w:rFonts w:ascii="Times New Roman" w:hAnsi="Times New Roman"/>
          <w:sz w:val="24"/>
          <w:u w:val="none"/>
        </w:rPr>
        <w:t xml:space="preserve"> atgriezeniskās saites no </w:t>
      </w:r>
      <w:r>
        <w:rPr>
          <w:rFonts w:ascii="Times New Roman" w:hAnsi="Times New Roman"/>
          <w:i/>
          <w:iCs/>
          <w:sz w:val="24"/>
        </w:rPr>
        <w:t>LabEG</w:t>
      </w:r>
      <w:r>
        <w:rPr>
          <w:rFonts w:ascii="Times New Roman" w:hAnsi="Times New Roman"/>
          <w:sz w:val="24"/>
          <w:u w:val="none"/>
        </w:rPr>
        <w:t xml:space="preserve"> saņemšanas iesniegt prasībām atbilstošu, pārskatītu </w:t>
      </w:r>
      <w:r>
        <w:rPr>
          <w:rFonts w:ascii="Times New Roman" w:hAnsi="Times New Roman"/>
          <w:sz w:val="24"/>
        </w:rPr>
        <w:t>ziņojumu par koriģējošām darbībām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saņem divus (2) soda punktus.</w:t>
      </w:r>
    </w:p>
    <w:p w14:paraId="24D514FA" w14:textId="77777777" w:rsidR="00CF7180" w:rsidRPr="00982C7A" w:rsidRDefault="00CF7180" w:rsidP="00982C7A">
      <w:pPr>
        <w:pStyle w:val="Pamatteksts"/>
        <w:spacing w:before="0"/>
        <w:ind w:left="0"/>
        <w:jc w:val="both"/>
        <w:rPr>
          <w:rFonts w:ascii="Times New Roman" w:hAnsi="Times New Roman"/>
          <w:noProof/>
          <w:sz w:val="24"/>
          <w:u w:val="none"/>
        </w:rPr>
      </w:pPr>
    </w:p>
    <w:p w14:paraId="0705F4B2" w14:textId="1D92875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Ziņojumus par koriģējošām darbībām</w:t>
      </w:r>
      <w:r>
        <w:rPr>
          <w:rFonts w:ascii="Times New Roman" w:hAnsi="Times New Roman"/>
          <w:sz w:val="24"/>
          <w:u w:val="none"/>
        </w:rPr>
        <w:t xml:space="preserve">, kas saistīti, piemēram, ar neatbilstībām, kurs konstatētas, veicot </w:t>
      </w:r>
      <w:r>
        <w:rPr>
          <w:rFonts w:ascii="Times New Roman" w:hAnsi="Times New Roman"/>
          <w:i/>
          <w:iCs/>
          <w:sz w:val="24"/>
          <w:u w:val="none"/>
        </w:rPr>
        <w:t xml:space="preserve">WADA </w:t>
      </w:r>
      <w:r>
        <w:rPr>
          <w:rFonts w:ascii="Times New Roman" w:hAnsi="Times New Roman"/>
          <w:sz w:val="24"/>
        </w:rPr>
        <w:t>laboratorijas</w:t>
      </w:r>
      <w:r>
        <w:rPr>
          <w:rFonts w:ascii="Times New Roman" w:hAnsi="Times New Roman"/>
          <w:sz w:val="24"/>
          <w:u w:val="none"/>
        </w:rPr>
        <w:t xml:space="preserve"> novērtējumus, vai ar procedūras vai ziņošanas neatbilstībām LSS,</w:t>
      </w:r>
      <w:r>
        <w:rPr>
          <w:rFonts w:ascii="Times New Roman" w:hAnsi="Times New Roman"/>
          <w:i/>
          <w:iCs/>
          <w:sz w:val="24"/>
          <w:u w:val="none"/>
        </w:rPr>
        <w:t xml:space="preserve"> tehniskajiem dokumentiem</w:t>
      </w:r>
      <w:r>
        <w:rPr>
          <w:rFonts w:ascii="Times New Roman" w:hAnsi="Times New Roman"/>
          <w:sz w:val="24"/>
          <w:u w:val="none"/>
        </w:rPr>
        <w:t xml:space="preserve"> vai </w:t>
      </w:r>
      <w:r>
        <w:rPr>
          <w:rFonts w:ascii="Times New Roman" w:hAnsi="Times New Roman"/>
          <w:sz w:val="24"/>
        </w:rPr>
        <w:t>tehniskajām vēstulēm</w:t>
      </w:r>
      <w:r>
        <w:rPr>
          <w:rFonts w:ascii="Times New Roman" w:hAnsi="Times New Roman"/>
          <w:sz w:val="24"/>
          <w:u w:val="none"/>
        </w:rPr>
        <w:t xml:space="preserve">, vai arī ar neapmierinošiem darbības rezultātiem, veicot </w:t>
      </w:r>
      <w:r>
        <w:rPr>
          <w:rFonts w:ascii="Times New Roman" w:hAnsi="Times New Roman"/>
          <w:i/>
          <w:iCs/>
          <w:sz w:val="24"/>
        </w:rPr>
        <w:t>EQAS</w:t>
      </w:r>
      <w:r>
        <w:rPr>
          <w:rFonts w:ascii="Times New Roman" w:hAnsi="Times New Roman"/>
          <w:sz w:val="24"/>
          <w:u w:val="none"/>
        </w:rPr>
        <w:t xml:space="preserve"> paraugu analīzi (kas nav saistīti ar kļūdaini</w:t>
      </w:r>
      <w:r>
        <w:rPr>
          <w:rFonts w:ascii="Times New Roman" w:hAnsi="Times New Roman"/>
          <w:i/>
          <w:iCs/>
          <w:sz w:val="24"/>
          <w:u w:val="none"/>
        </w:rPr>
        <w:t xml:space="preserve"> nelabvēlīgu analīžu rezultātu</w:t>
      </w:r>
      <w:r>
        <w:rPr>
          <w:rFonts w:ascii="Times New Roman" w:hAnsi="Times New Roman"/>
          <w:sz w:val="24"/>
          <w:u w:val="none"/>
        </w:rPr>
        <w:t xml:space="preserve"> vai kļūdaini </w:t>
      </w:r>
      <w:r>
        <w:rPr>
          <w:rFonts w:ascii="Times New Roman" w:hAnsi="Times New Roman"/>
          <w:sz w:val="24"/>
        </w:rPr>
        <w:t>negatīvu rezultātu</w:t>
      </w:r>
      <w:r>
        <w:rPr>
          <w:rFonts w:ascii="Times New Roman" w:hAnsi="Times New Roman"/>
          <w:sz w:val="24"/>
          <w:u w:val="none"/>
        </w:rPr>
        <w:t xml:space="preserve">), iesniedz </w:t>
      </w:r>
      <w:r>
        <w:rPr>
          <w:rFonts w:ascii="Times New Roman" w:hAnsi="Times New Roman"/>
          <w:i/>
          <w:iCs/>
          <w:sz w:val="24"/>
          <w:u w:val="none"/>
        </w:rPr>
        <w:t>WADA</w:t>
      </w:r>
      <w:r>
        <w:rPr>
          <w:rFonts w:ascii="Times New Roman" w:hAnsi="Times New Roman"/>
          <w:sz w:val="24"/>
          <w:u w:val="none"/>
        </w:rPr>
        <w:t xml:space="preserve"> trīsdesmit (30) dienu laikā no brīža, kad </w:t>
      </w:r>
      <w:r>
        <w:rPr>
          <w:rFonts w:ascii="Times New Roman" w:hAnsi="Times New Roman"/>
          <w:i/>
          <w:iCs/>
          <w:sz w:val="24"/>
          <w:u w:val="none"/>
        </w:rPr>
        <w:t>WADA</w:t>
      </w:r>
      <w:r>
        <w:rPr>
          <w:rFonts w:ascii="Times New Roman" w:hAnsi="Times New Roman"/>
          <w:sz w:val="24"/>
          <w:u w:val="none"/>
        </w:rPr>
        <w:t xml:space="preserve"> par to paziņojusi </w:t>
      </w:r>
      <w:r>
        <w:rPr>
          <w:rFonts w:ascii="Times New Roman" w:hAnsi="Times New Roman"/>
          <w:sz w:val="24"/>
        </w:rPr>
        <w:t>laboratorijai</w:t>
      </w:r>
      <w:r>
        <w:rPr>
          <w:rFonts w:ascii="Times New Roman" w:hAnsi="Times New Roman"/>
          <w:sz w:val="24"/>
          <w:u w:val="none"/>
        </w:rPr>
        <w:t xml:space="preserve">. Ja pēc </w:t>
      </w:r>
      <w:r>
        <w:rPr>
          <w:rFonts w:ascii="Times New Roman" w:hAnsi="Times New Roman"/>
          <w:i/>
          <w:iCs/>
          <w:sz w:val="24"/>
        </w:rPr>
        <w:t>LabEG</w:t>
      </w:r>
      <w:r>
        <w:rPr>
          <w:rFonts w:ascii="Times New Roman" w:hAnsi="Times New Roman"/>
          <w:sz w:val="24"/>
          <w:u w:val="none"/>
        </w:rPr>
        <w:t xml:space="preserve"> noteiktā </w:t>
      </w:r>
      <w:r>
        <w:rPr>
          <w:rFonts w:ascii="Times New Roman" w:hAnsi="Times New Roman"/>
          <w:sz w:val="24"/>
        </w:rPr>
        <w:t>ziņojums par koriģējošām darbībām</w:t>
      </w:r>
      <w:r>
        <w:rPr>
          <w:rFonts w:ascii="Times New Roman" w:hAnsi="Times New Roman"/>
          <w:sz w:val="24"/>
          <w:u w:val="none"/>
        </w:rPr>
        <w:t xml:space="preserve"> ir iesniegts novēloti, tiek piemērots viens (1) papildu soda punkts par septiņām (7) dienām pēc piemērojamā termiņa, ja vien </w:t>
      </w:r>
      <w:r>
        <w:rPr>
          <w:rFonts w:ascii="Times New Roman" w:hAnsi="Times New Roman"/>
          <w:sz w:val="24"/>
          <w:u w:color="000000"/>
        </w:rPr>
        <w:t>laboratorija</w:t>
      </w:r>
      <w:r>
        <w:rPr>
          <w:rFonts w:ascii="Times New Roman" w:hAnsi="Times New Roman"/>
          <w:sz w:val="24"/>
          <w:u w:val="none"/>
        </w:rPr>
        <w:t xml:space="preserve"> nenorāda pamatotus kavējuma iemeslus, ko nosaka </w:t>
      </w:r>
      <w:r>
        <w:rPr>
          <w:rFonts w:ascii="Times New Roman" w:hAnsi="Times New Roman"/>
          <w:i/>
          <w:iCs/>
          <w:sz w:val="24"/>
        </w:rPr>
        <w:t>LabEG</w:t>
      </w:r>
      <w:r>
        <w:rPr>
          <w:rFonts w:ascii="Times New Roman" w:hAnsi="Times New Roman"/>
          <w:sz w:val="24"/>
          <w:u w:val="none"/>
        </w:rPr>
        <w:t>.</w:t>
      </w:r>
    </w:p>
    <w:p w14:paraId="195E4017" w14:textId="77777777" w:rsidR="00CF7180" w:rsidRPr="00982C7A" w:rsidRDefault="00CF7180" w:rsidP="00982C7A">
      <w:pPr>
        <w:pStyle w:val="Pamatteksts"/>
        <w:spacing w:before="0"/>
        <w:ind w:left="0"/>
        <w:jc w:val="both"/>
        <w:rPr>
          <w:rFonts w:ascii="Times New Roman" w:hAnsi="Times New Roman"/>
          <w:noProof/>
          <w:sz w:val="24"/>
          <w:u w:val="none"/>
        </w:rPr>
      </w:pPr>
    </w:p>
    <w:p w14:paraId="0A8902CB"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Koriģējošo(-ās) un preventīvo(-ās) darbību(-as), par kuru(-ām) tiek paziņots </w:t>
      </w:r>
      <w:r>
        <w:rPr>
          <w:rFonts w:ascii="Times New Roman" w:hAnsi="Times New Roman"/>
          <w:i/>
          <w:iCs/>
          <w:sz w:val="24"/>
          <w:u w:val="none"/>
        </w:rPr>
        <w:t>WADA</w:t>
      </w:r>
      <w:r>
        <w:rPr>
          <w:rFonts w:ascii="Times New Roman" w:hAnsi="Times New Roman"/>
          <w:sz w:val="24"/>
          <w:u w:val="none"/>
        </w:rPr>
        <w:t xml:space="preserve"> un kuru(-as) </w:t>
      </w:r>
      <w:r>
        <w:rPr>
          <w:rFonts w:ascii="Times New Roman" w:hAnsi="Times New Roman"/>
          <w:i/>
          <w:iCs/>
          <w:sz w:val="24"/>
          <w:u w:val="none"/>
        </w:rPr>
        <w:t>WADA</w:t>
      </w:r>
      <w:r>
        <w:rPr>
          <w:rFonts w:ascii="Times New Roman" w:hAnsi="Times New Roman"/>
          <w:sz w:val="24"/>
          <w:u w:val="none"/>
        </w:rPr>
        <w:t xml:space="preserve"> ir apstiprinājusi, nekavējoties īsteno </w:t>
      </w:r>
      <w:r>
        <w:rPr>
          <w:rFonts w:ascii="Times New Roman" w:hAnsi="Times New Roman"/>
          <w:sz w:val="24"/>
        </w:rPr>
        <w:t>laboratorijas</w:t>
      </w:r>
      <w:r>
        <w:rPr>
          <w:rFonts w:ascii="Times New Roman" w:hAnsi="Times New Roman"/>
          <w:sz w:val="24"/>
          <w:u w:val="none"/>
        </w:rPr>
        <w:t xml:space="preserve"> ikdienas darbībās, ja vien nav citādas vienošanās ar </w:t>
      </w:r>
      <w:r>
        <w:rPr>
          <w:rFonts w:ascii="Times New Roman" w:hAnsi="Times New Roman"/>
          <w:i/>
          <w:iCs/>
          <w:sz w:val="24"/>
          <w:u w:val="none"/>
        </w:rPr>
        <w:t>WADA</w:t>
      </w:r>
      <w:r>
        <w:rPr>
          <w:rFonts w:ascii="Times New Roman" w:hAnsi="Times New Roman"/>
          <w:sz w:val="24"/>
          <w:u w:val="none"/>
        </w:rPr>
        <w:t>.</w:t>
      </w:r>
    </w:p>
    <w:p w14:paraId="453CED14" w14:textId="77777777" w:rsidR="00AF4FE7" w:rsidRPr="00982C7A" w:rsidRDefault="00AF4FE7" w:rsidP="00982C7A">
      <w:pPr>
        <w:jc w:val="both"/>
        <w:rPr>
          <w:rFonts w:ascii="Times New Roman" w:eastAsia="Arial" w:hAnsi="Times New Roman" w:cs="Arial"/>
          <w:noProof/>
          <w:sz w:val="24"/>
          <w:szCs w:val="24"/>
        </w:rPr>
      </w:pPr>
    </w:p>
    <w:p w14:paraId="4D5FEF1B" w14:textId="7B4C4141" w:rsidR="00AF4FE7" w:rsidRPr="00982C7A" w:rsidRDefault="00CF7180" w:rsidP="00CF7180">
      <w:pPr>
        <w:pStyle w:val="Virsraksts3"/>
        <w:tabs>
          <w:tab w:val="left" w:pos="1282"/>
        </w:tabs>
        <w:ind w:left="0" w:firstLine="0"/>
        <w:jc w:val="both"/>
        <w:rPr>
          <w:rFonts w:ascii="Times New Roman" w:hAnsi="Times New Roman"/>
          <w:b w:val="0"/>
          <w:bCs w:val="0"/>
          <w:noProof/>
          <w:sz w:val="24"/>
        </w:rPr>
      </w:pPr>
      <w:bookmarkStart w:id="283" w:name="_Toc64651446"/>
      <w:r>
        <w:rPr>
          <w:rFonts w:ascii="Times New Roman" w:hAnsi="Times New Roman"/>
          <w:sz w:val="24"/>
        </w:rPr>
        <w:t xml:space="preserve">7.3. </w:t>
      </w:r>
      <w:r>
        <w:rPr>
          <w:rFonts w:ascii="Times New Roman" w:hAnsi="Times New Roman"/>
          <w:sz w:val="24"/>
          <w:u w:val="single"/>
        </w:rPr>
        <w:t>Laboratorijas</w:t>
      </w:r>
      <w:r>
        <w:rPr>
          <w:rFonts w:ascii="Times New Roman" w:hAnsi="Times New Roman"/>
          <w:sz w:val="24"/>
        </w:rPr>
        <w:t xml:space="preserve"> vispārējais novērtējums</w:t>
      </w:r>
      <w:bookmarkStart w:id="284" w:name="_bookmark110"/>
      <w:bookmarkEnd w:id="284"/>
      <w:bookmarkEnd w:id="283"/>
    </w:p>
    <w:p w14:paraId="07535935" w14:textId="77777777" w:rsidR="00CF7180" w:rsidRDefault="00CF7180" w:rsidP="00982C7A">
      <w:pPr>
        <w:pStyle w:val="Pamatteksts"/>
        <w:spacing w:before="0"/>
        <w:ind w:left="0"/>
        <w:jc w:val="both"/>
        <w:rPr>
          <w:rFonts w:ascii="Times New Roman" w:hAnsi="Times New Roman"/>
          <w:i/>
          <w:noProof/>
          <w:sz w:val="24"/>
          <w:u w:val="none"/>
        </w:rPr>
      </w:pPr>
    </w:p>
    <w:p w14:paraId="7464CCA7" w14:textId="41702BF6"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novērtē </w:t>
      </w:r>
      <w:r>
        <w:rPr>
          <w:rFonts w:ascii="Times New Roman" w:hAnsi="Times New Roman"/>
          <w:sz w:val="24"/>
          <w:u w:color="000000"/>
        </w:rPr>
        <w:t xml:space="preserve">laboratorijas </w:t>
      </w:r>
      <w:r>
        <w:rPr>
          <w:rFonts w:ascii="Times New Roman" w:hAnsi="Times New Roman"/>
          <w:i/>
          <w:iCs/>
          <w:sz w:val="24"/>
          <w:u w:color="000000"/>
        </w:rPr>
        <w:t>EQAS</w:t>
      </w:r>
      <w:r>
        <w:rPr>
          <w:rFonts w:ascii="Times New Roman" w:hAnsi="Times New Roman"/>
          <w:sz w:val="24"/>
          <w:u w:val="none"/>
        </w:rPr>
        <w:t xml:space="preserve"> darbības rezultātus katrā </w:t>
      </w:r>
      <w:r>
        <w:rPr>
          <w:rFonts w:ascii="Times New Roman" w:hAnsi="Times New Roman"/>
          <w:i/>
          <w:iCs/>
          <w:sz w:val="24"/>
          <w:u w:color="000000"/>
        </w:rPr>
        <w:t>EQAS</w:t>
      </w:r>
      <w:r>
        <w:rPr>
          <w:rFonts w:ascii="Times New Roman" w:hAnsi="Times New Roman"/>
          <w:sz w:val="24"/>
          <w:u w:val="none"/>
        </w:rPr>
        <w:t xml:space="preserve"> ciklā, kā arī </w:t>
      </w:r>
      <w:r>
        <w:rPr>
          <w:rFonts w:ascii="Times New Roman" w:hAnsi="Times New Roman"/>
          <w:sz w:val="24"/>
          <w:u w:color="000000"/>
        </w:rPr>
        <w:t>laboratorijas</w:t>
      </w:r>
      <w:r>
        <w:rPr>
          <w:rFonts w:ascii="Times New Roman" w:hAnsi="Times New Roman"/>
          <w:sz w:val="24"/>
          <w:u w:val="none"/>
        </w:rPr>
        <w:t xml:space="preserve"> darbības rezultātus, veicot kārtējo </w:t>
      </w:r>
      <w:r>
        <w:rPr>
          <w:rFonts w:ascii="Times New Roman" w:hAnsi="Times New Roman"/>
          <w:sz w:val="24"/>
        </w:rPr>
        <w:t>analītisko</w:t>
      </w:r>
      <w:r>
        <w:rPr>
          <w:rFonts w:ascii="Times New Roman" w:hAnsi="Times New Roman"/>
          <w:i/>
          <w:sz w:val="24"/>
        </w:rPr>
        <w:t xml:space="preserve"> pārbaudi</w:t>
      </w:r>
      <w:r>
        <w:rPr>
          <w:rFonts w:ascii="Times New Roman" w:hAnsi="Times New Roman"/>
          <w:sz w:val="24"/>
          <w:u w:val="none"/>
        </w:rPr>
        <w:t>, un piešķir soda punktus par neatbilstībām vai darbību neveikšanu saskaņā ar punktu skalas tabulu.</w:t>
      </w:r>
    </w:p>
    <w:p w14:paraId="6A7D5DCF" w14:textId="0D30CD7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Maksimālā pieļaujamā soda punktu skaita savākšana attiecībā uz </w:t>
      </w:r>
      <w:r>
        <w:rPr>
          <w:rFonts w:ascii="Times New Roman" w:hAnsi="Times New Roman"/>
          <w:i/>
          <w:iCs/>
          <w:sz w:val="24"/>
        </w:rPr>
        <w:t>EQAS</w:t>
      </w:r>
      <w:r>
        <w:rPr>
          <w:rFonts w:ascii="Times New Roman" w:hAnsi="Times New Roman"/>
          <w:sz w:val="24"/>
          <w:u w:val="none"/>
        </w:rPr>
        <w:t xml:space="preserve"> un/vai kārtējo </w:t>
      </w:r>
      <w:r>
        <w:rPr>
          <w:rFonts w:ascii="Times New Roman" w:hAnsi="Times New Roman"/>
          <w:sz w:val="24"/>
        </w:rPr>
        <w:t xml:space="preserve">analītisko </w:t>
      </w:r>
      <w:r>
        <w:rPr>
          <w:rFonts w:ascii="Times New Roman" w:hAnsi="Times New Roman"/>
          <w:i/>
          <w:sz w:val="24"/>
        </w:rPr>
        <w:t>pārbaudi</w:t>
      </w:r>
      <w:r>
        <w:rPr>
          <w:rFonts w:ascii="Times New Roman" w:hAnsi="Times New Roman"/>
          <w:sz w:val="24"/>
          <w:u w:val="none"/>
        </w:rPr>
        <w:t xml:space="preserve"> saskaņā ar turpmāko punktu skalas tabulā ir iemesls tam, lai </w:t>
      </w:r>
      <w:r>
        <w:rPr>
          <w:rFonts w:ascii="Times New Roman" w:hAnsi="Times New Roman"/>
          <w:i/>
          <w:iCs/>
          <w:sz w:val="24"/>
        </w:rPr>
        <w:t>LabEG</w:t>
      </w:r>
      <w:r>
        <w:rPr>
          <w:rFonts w:ascii="Times New Roman" w:hAnsi="Times New Roman"/>
          <w:sz w:val="24"/>
          <w:u w:val="none"/>
        </w:rPr>
        <w:t xml:space="preserve"> sniegtu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attiecīgi par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vai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w:t>
      </w:r>
    </w:p>
    <w:p w14:paraId="24477F5D" w14:textId="77777777" w:rsidR="00CF7180" w:rsidRPr="00982C7A" w:rsidRDefault="00CF7180" w:rsidP="00982C7A">
      <w:pPr>
        <w:pStyle w:val="Pamatteksts"/>
        <w:spacing w:before="0"/>
        <w:ind w:left="0"/>
        <w:jc w:val="both"/>
        <w:rPr>
          <w:rFonts w:ascii="Times New Roman" w:hAnsi="Times New Roman"/>
          <w:noProof/>
          <w:sz w:val="24"/>
          <w:u w:val="none"/>
        </w:rPr>
      </w:pPr>
    </w:p>
    <w:p w14:paraId="6684B5C0" w14:textId="65EDD58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tiek apturēta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w:t>
      </w:r>
    </w:p>
    <w:p w14:paraId="70262FA0" w14:textId="77777777" w:rsidR="00CF7180" w:rsidRPr="00982C7A" w:rsidRDefault="00CF7180" w:rsidP="00982C7A">
      <w:pPr>
        <w:pStyle w:val="Pamatteksts"/>
        <w:spacing w:before="0"/>
        <w:ind w:left="0"/>
        <w:jc w:val="both"/>
        <w:rPr>
          <w:rFonts w:ascii="Times New Roman" w:hAnsi="Times New Roman"/>
          <w:noProof/>
          <w:sz w:val="24"/>
          <w:u w:val="none"/>
        </w:rPr>
      </w:pPr>
    </w:p>
    <w:p w14:paraId="0C3D61A4" w14:textId="77777777" w:rsidR="00AF4FE7" w:rsidRPr="00982C7A" w:rsidRDefault="00AF4FE7" w:rsidP="00CF7180">
      <w:pPr>
        <w:pStyle w:val="Pamatteksts"/>
        <w:numPr>
          <w:ilvl w:val="0"/>
          <w:numId w:val="19"/>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w:t>
      </w:r>
      <w:r>
        <w:rPr>
          <w:rFonts w:ascii="Times New Roman" w:hAnsi="Times New Roman"/>
          <w:sz w:val="24"/>
          <w:u w:val="none"/>
        </w:rPr>
        <w:t xml:space="preserve">, kuras akreditācija ir </w:t>
      </w:r>
      <w:r>
        <w:rPr>
          <w:rFonts w:ascii="Times New Roman" w:hAnsi="Times New Roman"/>
          <w:sz w:val="24"/>
        </w:rPr>
        <w:t>apturēta</w:t>
      </w:r>
      <w:r>
        <w:rPr>
          <w:rFonts w:ascii="Times New Roman" w:hAnsi="Times New Roman"/>
          <w:sz w:val="24"/>
          <w:u w:val="none"/>
        </w:rPr>
        <w:t xml:space="preserve">, savāc maksimālo pieļaujamo soda punktu skaitu attiecībā uz </w:t>
      </w:r>
      <w:r>
        <w:rPr>
          <w:rFonts w:ascii="Times New Roman" w:hAnsi="Times New Roman"/>
          <w:i/>
          <w:iCs/>
          <w:sz w:val="24"/>
        </w:rPr>
        <w:t>EQAS</w:t>
      </w:r>
      <w:r>
        <w:rPr>
          <w:rFonts w:ascii="Times New Roman" w:hAnsi="Times New Roman"/>
          <w:sz w:val="24"/>
          <w:u w:val="none"/>
        </w:rPr>
        <w:t xml:space="preserve"> saskaņā ar turpmāku punktu skalas tabulu un ja </w:t>
      </w:r>
      <w:r>
        <w:rPr>
          <w:rFonts w:ascii="Times New Roman" w:hAnsi="Times New Roman"/>
          <w:sz w:val="24"/>
        </w:rPr>
        <w:t>laboratorija</w:t>
      </w:r>
      <w:r>
        <w:rPr>
          <w:rFonts w:ascii="Times New Roman" w:hAnsi="Times New Roman"/>
          <w:sz w:val="24"/>
          <w:u w:val="none"/>
        </w:rPr>
        <w:t xml:space="preserve"> nespēj šo(-īs) problēmu(-as) atrisināt līdz akreditācijas </w:t>
      </w:r>
      <w:r>
        <w:rPr>
          <w:rFonts w:ascii="Times New Roman" w:hAnsi="Times New Roman"/>
          <w:sz w:val="24"/>
        </w:rPr>
        <w:t>apturēšanas</w:t>
      </w:r>
      <w:r>
        <w:rPr>
          <w:rFonts w:ascii="Times New Roman" w:hAnsi="Times New Roman"/>
          <w:sz w:val="24"/>
          <w:u w:val="none"/>
        </w:rPr>
        <w:t xml:space="preserve"> perioda beigām, tad </w:t>
      </w:r>
      <w:r>
        <w:rPr>
          <w:rFonts w:ascii="Times New Roman" w:hAnsi="Times New Roman"/>
          <w:i/>
          <w:iCs/>
          <w:sz w:val="24"/>
        </w:rPr>
        <w:t>LabEG</w:t>
      </w:r>
      <w:r>
        <w:rPr>
          <w:rFonts w:ascii="Times New Roman" w:hAnsi="Times New Roman"/>
          <w:sz w:val="24"/>
          <w:u w:val="none"/>
        </w:rPr>
        <w:t xml:space="preserve"> iesaka </w:t>
      </w:r>
      <w:r>
        <w:rPr>
          <w:rFonts w:ascii="Times New Roman" w:hAnsi="Times New Roman"/>
          <w:i/>
          <w:iCs/>
          <w:sz w:val="24"/>
          <w:u w:val="none"/>
        </w:rPr>
        <w:t>WADA</w:t>
      </w:r>
      <w:r>
        <w:rPr>
          <w:rFonts w:ascii="Times New Roman" w:hAnsi="Times New Roman"/>
          <w:sz w:val="24"/>
          <w:u w:val="none"/>
        </w:rPr>
        <w:t xml:space="preserve"> Izpildkomitejas priekšsēdētājam pagarināt </w:t>
      </w:r>
      <w:r>
        <w:rPr>
          <w:rFonts w:ascii="Times New Roman" w:hAnsi="Times New Roman"/>
          <w:sz w:val="24"/>
        </w:rPr>
        <w:t>laboratorijas</w:t>
      </w:r>
      <w:r>
        <w:rPr>
          <w:rFonts w:ascii="Times New Roman" w:hAnsi="Times New Roman"/>
          <w:sz w:val="24"/>
          <w:u w:val="none"/>
        </w:rPr>
        <w:t xml:space="preserve"> akreditācijas </w:t>
      </w:r>
      <w:r>
        <w:rPr>
          <w:rFonts w:ascii="Times New Roman" w:hAnsi="Times New Roman"/>
          <w:sz w:val="24"/>
        </w:rPr>
        <w:t>apturēšanas</w:t>
      </w:r>
      <w:r>
        <w:rPr>
          <w:rFonts w:ascii="Times New Roman" w:hAnsi="Times New Roman"/>
          <w:sz w:val="24"/>
          <w:u w:val="none"/>
        </w:rPr>
        <w:t xml:space="preserve"> termiņu uz laiku līdz vēl sešiem (6) mēnešiem vai līdz brīdim, kad </w:t>
      </w:r>
      <w:r>
        <w:rPr>
          <w:rFonts w:ascii="Times New Roman" w:hAnsi="Times New Roman"/>
          <w:sz w:val="24"/>
        </w:rPr>
        <w:t>laboratorija</w:t>
      </w:r>
      <w:r>
        <w:rPr>
          <w:rFonts w:ascii="Times New Roman" w:hAnsi="Times New Roman"/>
          <w:sz w:val="24"/>
          <w:u w:val="none"/>
        </w:rPr>
        <w:t xml:space="preserve"> var pienācīgi atrisināt visas konstatētās problēmas;</w:t>
      </w:r>
    </w:p>
    <w:p w14:paraId="29D790B8" w14:textId="77777777" w:rsidR="00AF4FE7" w:rsidRPr="00982C7A" w:rsidRDefault="00AF4FE7" w:rsidP="00CF7180">
      <w:pPr>
        <w:pStyle w:val="Pamatteksts"/>
        <w:numPr>
          <w:ilvl w:val="0"/>
          <w:numId w:val="19"/>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w:t>
      </w:r>
      <w:r>
        <w:rPr>
          <w:rFonts w:ascii="Times New Roman" w:hAnsi="Times New Roman"/>
          <w:sz w:val="24"/>
          <w:u w:val="none"/>
        </w:rPr>
        <w:t xml:space="preserve">, kuras akreditācija ir </w:t>
      </w:r>
      <w:r>
        <w:rPr>
          <w:rFonts w:ascii="Times New Roman" w:hAnsi="Times New Roman"/>
          <w:sz w:val="24"/>
        </w:rPr>
        <w:t>apturēta</w:t>
      </w:r>
      <w:r>
        <w:rPr>
          <w:rFonts w:ascii="Times New Roman" w:hAnsi="Times New Roman"/>
          <w:sz w:val="24"/>
          <w:u w:val="none"/>
        </w:rPr>
        <w:t xml:space="preserve">, savāc maksimālo pieļaujamo soda punktu skaitu pagarinātajā akreditācijas </w:t>
      </w:r>
      <w:r>
        <w:rPr>
          <w:rFonts w:ascii="Times New Roman" w:hAnsi="Times New Roman"/>
          <w:sz w:val="24"/>
        </w:rPr>
        <w:t>apturēšanas</w:t>
      </w:r>
      <w:r>
        <w:rPr>
          <w:rFonts w:ascii="Times New Roman" w:hAnsi="Times New Roman"/>
          <w:sz w:val="24"/>
          <w:u w:val="none"/>
        </w:rPr>
        <w:t xml:space="preserve"> periodā (kas pārsniedz sākotnējos sešus (6) mēnešus), tad </w:t>
      </w:r>
      <w:r>
        <w:rPr>
          <w:rFonts w:ascii="Times New Roman" w:hAnsi="Times New Roman"/>
          <w:i/>
          <w:iCs/>
          <w:sz w:val="24"/>
        </w:rPr>
        <w:t>LabEG</w:t>
      </w:r>
      <w:r>
        <w:rPr>
          <w:rFonts w:ascii="Times New Roman" w:hAnsi="Times New Roman"/>
          <w:sz w:val="24"/>
          <w:u w:val="none"/>
        </w:rPr>
        <w:t xml:space="preserve"> var ieteikt </w:t>
      </w:r>
      <w:r>
        <w:rPr>
          <w:rFonts w:ascii="Times New Roman" w:hAnsi="Times New Roman"/>
          <w:i/>
          <w:iCs/>
          <w:sz w:val="24"/>
          <w:u w:val="none"/>
        </w:rPr>
        <w:t>WADA</w:t>
      </w:r>
      <w:r>
        <w:rPr>
          <w:rFonts w:ascii="Times New Roman" w:hAnsi="Times New Roman"/>
          <w:sz w:val="24"/>
          <w:u w:val="none"/>
        </w:rPr>
        <w:t xml:space="preserve"> Izpildkomitejai </w:t>
      </w:r>
      <w:r>
        <w:rPr>
          <w:rFonts w:ascii="Times New Roman" w:hAnsi="Times New Roman"/>
          <w:sz w:val="24"/>
        </w:rPr>
        <w:t>atcelt</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akreditāciju;</w:t>
      </w:r>
    </w:p>
    <w:p w14:paraId="4DD7A8E7" w14:textId="4A41A174" w:rsidR="00AF4FE7" w:rsidRPr="00982C7A" w:rsidRDefault="00AF4FE7" w:rsidP="00CF7180">
      <w:pPr>
        <w:pStyle w:val="Pamatteksts"/>
        <w:numPr>
          <w:ilvl w:val="0"/>
          <w:numId w:val="19"/>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i/>
          <w:sz w:val="24"/>
          <w:u w:val="none"/>
        </w:rPr>
        <w:t xml:space="preserve">WADA </w:t>
      </w:r>
      <w:r>
        <w:rPr>
          <w:rFonts w:ascii="Times New Roman" w:hAnsi="Times New Roman"/>
          <w:sz w:val="24"/>
          <w:u w:val="none"/>
        </w:rPr>
        <w:t xml:space="preserve">akreditācijas atjaunošanas to sakrāto soda punktu skaits, kuru dēļ akreditācija ir </w:t>
      </w:r>
      <w:r>
        <w:rPr>
          <w:rFonts w:ascii="Times New Roman" w:hAnsi="Times New Roman"/>
          <w:sz w:val="24"/>
          <w:u w:color="000000"/>
        </w:rPr>
        <w:t>apturēta</w:t>
      </w:r>
      <w:r>
        <w:rPr>
          <w:rFonts w:ascii="Times New Roman" w:hAnsi="Times New Roman"/>
          <w:sz w:val="24"/>
          <w:u w:val="none"/>
        </w:rPr>
        <w:t xml:space="preserve"> vai kuri turpmāk sakrāti, </w:t>
      </w:r>
      <w:r>
        <w:rPr>
          <w:rFonts w:ascii="Times New Roman" w:hAnsi="Times New Roman"/>
          <w:sz w:val="24"/>
          <w:u w:color="000000"/>
        </w:rPr>
        <w:t>laboratorijai</w:t>
      </w:r>
      <w:r>
        <w:rPr>
          <w:rFonts w:ascii="Times New Roman" w:hAnsi="Times New Roman"/>
          <w:sz w:val="24"/>
          <w:u w:val="none"/>
        </w:rPr>
        <w:t xml:space="preserve"> piedaloties aklo </w:t>
      </w:r>
      <w:r>
        <w:rPr>
          <w:rFonts w:ascii="Times New Roman" w:hAnsi="Times New Roman"/>
          <w:i/>
          <w:iCs/>
          <w:sz w:val="24"/>
        </w:rPr>
        <w:t>EQAS</w:t>
      </w:r>
      <w:r>
        <w:rPr>
          <w:rFonts w:ascii="Times New Roman" w:hAnsi="Times New Roman"/>
          <w:sz w:val="24"/>
          <w:u w:val="none"/>
        </w:rPr>
        <w:t xml:space="preserve"> paraugu programmā </w:t>
      </w:r>
      <w:r>
        <w:rPr>
          <w:rFonts w:ascii="Times New Roman" w:hAnsi="Times New Roman"/>
          <w:sz w:val="24"/>
        </w:rPr>
        <w:t>apturēšanas</w:t>
      </w:r>
      <w:r>
        <w:rPr>
          <w:rFonts w:ascii="Times New Roman" w:hAnsi="Times New Roman"/>
          <w:sz w:val="24"/>
          <w:u w:val="none"/>
        </w:rPr>
        <w:t xml:space="preserve"> periodā, atkal kļūst par nulli (0).</w:t>
      </w:r>
      <w:r w:rsidR="00CF7180">
        <w:rPr>
          <w:rStyle w:val="Vresatsauce"/>
          <w:rFonts w:ascii="Times New Roman" w:hAnsi="Times New Roman"/>
          <w:noProof/>
          <w:sz w:val="24"/>
          <w:u w:val="none"/>
        </w:rPr>
        <w:footnoteReference w:id="28"/>
      </w:r>
    </w:p>
    <w:p w14:paraId="26C59042" w14:textId="77777777" w:rsidR="00CF7180" w:rsidRDefault="00CF7180" w:rsidP="00CF7180">
      <w:pPr>
        <w:pStyle w:val="Pamatteksts"/>
        <w:spacing w:before="0"/>
        <w:ind w:left="709" w:hanging="283"/>
        <w:jc w:val="both"/>
        <w:rPr>
          <w:rFonts w:ascii="Times New Roman" w:hAnsi="Times New Roman"/>
          <w:noProof/>
          <w:sz w:val="24"/>
          <w:u w:val="none"/>
        </w:rPr>
      </w:pPr>
    </w:p>
    <w:p w14:paraId="65777963" w14:textId="043C0487" w:rsidR="00AF4FE7" w:rsidRDefault="00AF4FE7" w:rsidP="00CF7180">
      <w:pPr>
        <w:pStyle w:val="Pamatteksts"/>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laboratorijai</w:t>
      </w:r>
      <w:r>
        <w:rPr>
          <w:rFonts w:ascii="Times New Roman" w:hAnsi="Times New Roman"/>
          <w:sz w:val="24"/>
          <w:u w:val="none"/>
        </w:rPr>
        <w:t xml:space="preserve"> tiek noteikts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w:t>
      </w:r>
    </w:p>
    <w:p w14:paraId="0D866CA3" w14:textId="77777777" w:rsidR="00CF7180" w:rsidRPr="00982C7A" w:rsidRDefault="00CF7180" w:rsidP="00CF7180">
      <w:pPr>
        <w:pStyle w:val="Pamatteksts"/>
        <w:spacing w:before="0"/>
        <w:ind w:left="709" w:hanging="283"/>
        <w:jc w:val="both"/>
        <w:rPr>
          <w:rFonts w:ascii="Times New Roman" w:hAnsi="Times New Roman"/>
          <w:noProof/>
          <w:sz w:val="24"/>
          <w:u w:val="none"/>
        </w:rPr>
      </w:pPr>
    </w:p>
    <w:p w14:paraId="3378B224" w14:textId="77777777" w:rsidR="00AF4FE7" w:rsidRPr="00982C7A" w:rsidRDefault="00AF4FE7" w:rsidP="00CF7180">
      <w:pPr>
        <w:pStyle w:val="Pamatteksts"/>
        <w:numPr>
          <w:ilvl w:val="0"/>
          <w:numId w:val="19"/>
        </w:numPr>
        <w:tabs>
          <w:tab w:val="left" w:pos="1642"/>
        </w:tabs>
        <w:spacing w:before="0"/>
        <w:ind w:left="709" w:hanging="283"/>
        <w:jc w:val="both"/>
        <w:rPr>
          <w:rFonts w:ascii="Times New Roman" w:hAnsi="Times New Roman"/>
          <w:noProof/>
          <w:sz w:val="24"/>
          <w:u w:val="none"/>
        </w:rPr>
      </w:pPr>
      <w:r>
        <w:rPr>
          <w:rFonts w:ascii="Times New Roman" w:hAnsi="Times New Roman"/>
          <w:sz w:val="24"/>
        </w:rPr>
        <w:t>l</w:t>
      </w:r>
      <w:r>
        <w:rPr>
          <w:rFonts w:ascii="Times New Roman" w:hAnsi="Times New Roman"/>
          <w:sz w:val="24"/>
          <w:u w:color="000000"/>
        </w:rPr>
        <w:t>aboratorijas</w:t>
      </w:r>
      <w:r>
        <w:rPr>
          <w:rFonts w:ascii="Times New Roman" w:hAnsi="Times New Roman"/>
          <w:sz w:val="24"/>
          <w:u w:val="none"/>
        </w:rPr>
        <w:t xml:space="preserve">, kurām noteikts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ierobežojums</w:t>
      </w:r>
      <w:r>
        <w:rPr>
          <w:rFonts w:ascii="Times New Roman" w:hAnsi="Times New Roman"/>
          <w:sz w:val="24"/>
          <w:u w:val="none"/>
        </w:rPr>
        <w:t xml:space="preserve">, turpina savu darbu (izņemot darbību(-as), uz kuru(-ām) attiecas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ierobežojums</w:t>
      </w:r>
      <w:r>
        <w:rPr>
          <w:rFonts w:ascii="Times New Roman" w:hAnsi="Times New Roman"/>
          <w:sz w:val="24"/>
          <w:u w:val="none"/>
        </w:rPr>
        <w:t xml:space="preserve">), tāpēc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laikā tās izvērtē tāpat kā jebkuru citu </w:t>
      </w:r>
      <w:r>
        <w:rPr>
          <w:rFonts w:ascii="Times New Roman" w:hAnsi="Times New Roman"/>
          <w:sz w:val="24"/>
        </w:rPr>
        <w:t>laboratoriju</w:t>
      </w:r>
      <w:r>
        <w:rPr>
          <w:rFonts w:ascii="Times New Roman" w:hAnsi="Times New Roman"/>
          <w:sz w:val="24"/>
          <w:u w:val="none"/>
        </w:rPr>
        <w:t>, kas ir pilnībā darboties spējīga;</w:t>
      </w:r>
    </w:p>
    <w:p w14:paraId="3856ED7D" w14:textId="77777777" w:rsidR="00AF4FE7" w:rsidRPr="00982C7A" w:rsidRDefault="00AF4FE7" w:rsidP="00CF7180">
      <w:pPr>
        <w:pStyle w:val="Pamatteksts"/>
        <w:numPr>
          <w:ilvl w:val="0"/>
          <w:numId w:val="19"/>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visi soda punkti, kas nav saistīti ar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ierobežojumu</w:t>
      </w:r>
      <w:r>
        <w:rPr>
          <w:rFonts w:ascii="Times New Roman" w:hAnsi="Times New Roman"/>
          <w:sz w:val="24"/>
          <w:u w:val="none"/>
        </w:rPr>
        <w:t xml:space="preserve"> un ir savākti līdz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noteikšanai vai arī savākti vēlāk </w:t>
      </w:r>
      <w:r>
        <w:rPr>
          <w:rFonts w:ascii="Times New Roman" w:hAnsi="Times New Roman"/>
          <w:sz w:val="24"/>
        </w:rPr>
        <w:t>analītisko</w:t>
      </w:r>
      <w:r>
        <w:rPr>
          <w:rFonts w:ascii="Times New Roman" w:hAnsi="Times New Roman"/>
          <w:i/>
          <w:iCs/>
          <w:sz w:val="24"/>
        </w:rPr>
        <w:t xml:space="preserve"> pārbaužu </w:t>
      </w:r>
      <w:r>
        <w:rPr>
          <w:rFonts w:ascii="Times New Roman" w:hAnsi="Times New Roman"/>
          <w:sz w:val="24"/>
        </w:rPr>
        <w:t>ierobežojuma</w:t>
      </w:r>
      <w:r>
        <w:rPr>
          <w:rFonts w:ascii="Times New Roman" w:hAnsi="Times New Roman"/>
          <w:sz w:val="24"/>
          <w:u w:val="none"/>
        </w:rPr>
        <w:t xml:space="preserve"> periodā (divpadsmit (12) mēnešu periodā</w:t>
      </w:r>
      <w:r>
        <w:rPr>
          <w:rFonts w:ascii="Times New Roman" w:hAnsi="Times New Roman"/>
          <w:sz w:val="24"/>
          <w:u w:val="none"/>
          <w:vertAlign w:val="superscript"/>
        </w:rPr>
        <w:t>23</w:t>
      </w:r>
      <w:r>
        <w:rPr>
          <w:rFonts w:ascii="Times New Roman" w:hAnsi="Times New Roman"/>
          <w:sz w:val="24"/>
          <w:u w:val="none"/>
        </w:rPr>
        <w:t xml:space="preserve">), tiek saglabāti arī pēc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atcelšanas. Visi soda punkti, kas sakrāti saistībā ar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ierobežojumu</w:t>
      </w:r>
      <w:r>
        <w:rPr>
          <w:rFonts w:ascii="Times New Roman" w:hAnsi="Times New Roman"/>
          <w:sz w:val="24"/>
          <w:u w:val="none"/>
        </w:rPr>
        <w:t xml:space="preserve">, tiek noņemti pēc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rPr>
        <w:t xml:space="preserve"> ierobežojuma</w:t>
      </w:r>
      <w:r>
        <w:rPr>
          <w:rFonts w:ascii="Times New Roman" w:hAnsi="Times New Roman"/>
          <w:sz w:val="24"/>
          <w:u w:val="none"/>
        </w:rPr>
        <w:t xml:space="preserve"> atcelšanas.</w:t>
      </w:r>
    </w:p>
    <w:p w14:paraId="79E1A927" w14:textId="166DCE37" w:rsidR="00CF7180" w:rsidRDefault="00CF7180">
      <w:pPr>
        <w:rPr>
          <w:rFonts w:ascii="Times New Roman" w:eastAsia="Arial" w:hAnsi="Times New Roman" w:cs="Arial"/>
          <w:noProof/>
          <w:sz w:val="24"/>
          <w:szCs w:val="20"/>
        </w:rPr>
      </w:pPr>
      <w:r>
        <w:br w:type="page"/>
      </w:r>
    </w:p>
    <w:p w14:paraId="6D160BBC" w14:textId="5F60401F" w:rsidR="00AF4FE7" w:rsidRDefault="00AF4FE7" w:rsidP="00982C7A">
      <w:pPr>
        <w:jc w:val="both"/>
        <w:rPr>
          <w:rFonts w:ascii="Times New Roman" w:eastAsia="Arial" w:hAnsi="Times New Roman" w:cs="Arial"/>
          <w:noProof/>
          <w:sz w:val="24"/>
          <w:szCs w:val="12"/>
        </w:rPr>
      </w:pPr>
    </w:p>
    <w:p w14:paraId="0A88CC5E" w14:textId="77777777" w:rsidR="00E71C44" w:rsidRPr="00982C7A" w:rsidRDefault="00E71C44" w:rsidP="00982C7A">
      <w:pPr>
        <w:jc w:val="both"/>
        <w:rPr>
          <w:rFonts w:ascii="Times New Roman" w:eastAsia="Arial" w:hAnsi="Times New Roman" w:cs="Arial"/>
          <w:noProof/>
          <w:sz w:val="24"/>
          <w:szCs w:val="12"/>
        </w:rPr>
      </w:pPr>
    </w:p>
    <w:p w14:paraId="01CD2C8D" w14:textId="34B2F293" w:rsidR="00AF4FE7" w:rsidRPr="00982C7A" w:rsidRDefault="00AF4FE7" w:rsidP="00982C7A">
      <w:pPr>
        <w:pStyle w:val="Virsraksts3"/>
        <w:ind w:left="0" w:firstLine="0"/>
        <w:jc w:val="both"/>
        <w:rPr>
          <w:rFonts w:ascii="Times New Roman" w:hAnsi="Times New Roman"/>
          <w:b w:val="0"/>
          <w:bCs w:val="0"/>
          <w:noProof/>
          <w:sz w:val="24"/>
        </w:rPr>
      </w:pPr>
      <w:bookmarkStart w:id="285" w:name="_Toc64651447"/>
      <w:r>
        <w:rPr>
          <w:rFonts w:ascii="Times New Roman" w:hAnsi="Times New Roman"/>
          <w:sz w:val="24"/>
        </w:rPr>
        <w:t xml:space="preserve">Punktu skalas tabula </w:t>
      </w:r>
      <w:r>
        <w:rPr>
          <w:rFonts w:ascii="Times New Roman" w:hAnsi="Times New Roman"/>
          <w:sz w:val="24"/>
          <w:u w:val="thick" w:color="000000"/>
        </w:rPr>
        <w:t>laboratorijas</w:t>
      </w:r>
      <w:r>
        <w:rPr>
          <w:rFonts w:ascii="Times New Roman" w:hAnsi="Times New Roman"/>
          <w:sz w:val="24"/>
        </w:rPr>
        <w:t xml:space="preserve"> un pārbaudāmās laboratorijas darbības rezultātu novērtēšanai</w:t>
      </w:r>
      <w:bookmarkStart w:id="286" w:name="_bookmark111"/>
      <w:bookmarkEnd w:id="286"/>
      <w:bookmarkEnd w:id="285"/>
    </w:p>
    <w:p w14:paraId="779D512D" w14:textId="77777777" w:rsidR="00E71C44" w:rsidRPr="00982C7A" w:rsidRDefault="00E71C44" w:rsidP="00982C7A">
      <w:pPr>
        <w:jc w:val="both"/>
        <w:rPr>
          <w:rFonts w:ascii="Times New Roman" w:eastAsia="Arial" w:hAnsi="Times New Roman" w:cs="Arial"/>
          <w:b/>
          <w:bCs/>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1509"/>
        <w:gridCol w:w="1577"/>
        <w:gridCol w:w="2695"/>
        <w:gridCol w:w="811"/>
        <w:gridCol w:w="2536"/>
      </w:tblGrid>
      <w:tr w:rsidR="00AF4FE7" w:rsidRPr="00E71C44" w14:paraId="74DA0F16" w14:textId="77777777" w:rsidTr="00E71C44">
        <w:tc>
          <w:tcPr>
            <w:tcW w:w="827" w:type="pct"/>
            <w:tcBorders>
              <w:top w:val="single" w:sz="12" w:space="0" w:color="000000"/>
              <w:left w:val="single" w:sz="4" w:space="0" w:color="000000"/>
              <w:bottom w:val="single" w:sz="9" w:space="0" w:color="000000"/>
              <w:right w:val="single" w:sz="4" w:space="0" w:color="000000"/>
            </w:tcBorders>
            <w:shd w:val="clear" w:color="auto" w:fill="DEEAF6"/>
            <w:vAlign w:val="center"/>
          </w:tcPr>
          <w:p w14:paraId="3565DEB8"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u w:val="single"/>
              </w:rPr>
              <w:t xml:space="preserve">Analītiskās </w:t>
            </w:r>
            <w:r>
              <w:rPr>
                <w:rFonts w:ascii="Times New Roman" w:hAnsi="Times New Roman"/>
                <w:b/>
                <w:i/>
                <w:iCs/>
                <w:sz w:val="20"/>
                <w:u w:val="single"/>
              </w:rPr>
              <w:t>pārbaudes</w:t>
            </w:r>
            <w:r>
              <w:rPr>
                <w:rFonts w:ascii="Times New Roman" w:hAnsi="Times New Roman"/>
                <w:b/>
                <w:i/>
                <w:sz w:val="20"/>
              </w:rPr>
              <w:t xml:space="preserve"> </w:t>
            </w:r>
            <w:r>
              <w:rPr>
                <w:rFonts w:ascii="Times New Roman" w:hAnsi="Times New Roman"/>
                <w:b/>
                <w:sz w:val="20"/>
              </w:rPr>
              <w:t>nosacījumi</w:t>
            </w:r>
          </w:p>
        </w:tc>
        <w:tc>
          <w:tcPr>
            <w:tcW w:w="864" w:type="pct"/>
            <w:tcBorders>
              <w:top w:val="single" w:sz="12" w:space="0" w:color="000000"/>
              <w:left w:val="single" w:sz="4" w:space="0" w:color="000000"/>
              <w:bottom w:val="single" w:sz="9" w:space="0" w:color="000000"/>
              <w:right w:val="single" w:sz="4" w:space="0" w:color="000000"/>
            </w:tcBorders>
            <w:shd w:val="clear" w:color="auto" w:fill="DEEAF6"/>
            <w:vAlign w:val="center"/>
          </w:tcPr>
          <w:p w14:paraId="38DFE1DD"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Neatbilstība</w:t>
            </w:r>
          </w:p>
        </w:tc>
        <w:tc>
          <w:tcPr>
            <w:tcW w:w="1476" w:type="pct"/>
            <w:tcBorders>
              <w:top w:val="single" w:sz="12" w:space="0" w:color="000000"/>
              <w:left w:val="single" w:sz="4" w:space="0" w:color="000000"/>
              <w:bottom w:val="single" w:sz="9" w:space="0" w:color="000000"/>
              <w:right w:val="single" w:sz="4" w:space="0" w:color="000000"/>
            </w:tcBorders>
            <w:shd w:val="clear" w:color="auto" w:fill="DEEAF6"/>
            <w:vAlign w:val="center"/>
          </w:tcPr>
          <w:p w14:paraId="1DC13B11"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Kļūdas veids</w:t>
            </w:r>
          </w:p>
          <w:p w14:paraId="1903BA58"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Rezultāts</w:t>
            </w:r>
          </w:p>
        </w:tc>
        <w:tc>
          <w:tcPr>
            <w:tcW w:w="444" w:type="pct"/>
            <w:tcBorders>
              <w:top w:val="single" w:sz="12" w:space="0" w:color="000000"/>
              <w:left w:val="single" w:sz="4" w:space="0" w:color="000000"/>
              <w:bottom w:val="single" w:sz="9" w:space="0" w:color="000000"/>
              <w:right w:val="single" w:sz="4" w:space="0" w:color="000000"/>
            </w:tcBorders>
            <w:shd w:val="clear" w:color="auto" w:fill="DEEAF6"/>
            <w:vAlign w:val="center"/>
          </w:tcPr>
          <w:p w14:paraId="762B7FEF"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Soda punkti</w:t>
            </w:r>
          </w:p>
        </w:tc>
        <w:tc>
          <w:tcPr>
            <w:tcW w:w="1389" w:type="pct"/>
            <w:tcBorders>
              <w:top w:val="single" w:sz="12" w:space="0" w:color="000000"/>
              <w:left w:val="single" w:sz="4" w:space="0" w:color="000000"/>
              <w:bottom w:val="single" w:sz="12" w:space="0" w:color="000000"/>
              <w:right w:val="single" w:sz="4" w:space="0" w:color="000000"/>
            </w:tcBorders>
            <w:shd w:val="clear" w:color="auto" w:fill="DEEAF6"/>
            <w:vAlign w:val="center"/>
          </w:tcPr>
          <w:p w14:paraId="61FE5399"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Darbības un sankcijas</w:t>
            </w:r>
          </w:p>
        </w:tc>
      </w:tr>
      <w:tr w:rsidR="00AF4FE7" w:rsidRPr="00E71C44" w14:paraId="36CB8729" w14:textId="77777777" w:rsidTr="00E71C44">
        <w:tc>
          <w:tcPr>
            <w:tcW w:w="827" w:type="pct"/>
            <w:tcBorders>
              <w:top w:val="single" w:sz="9" w:space="0" w:color="000000"/>
              <w:left w:val="single" w:sz="4" w:space="0" w:color="000000"/>
              <w:bottom w:val="single" w:sz="9" w:space="0" w:color="000000"/>
              <w:right w:val="single" w:sz="4" w:space="0" w:color="000000"/>
            </w:tcBorders>
            <w:vAlign w:val="center"/>
          </w:tcPr>
          <w:p w14:paraId="4876D426" w14:textId="36E77C5F"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Kārtējā </w:t>
            </w:r>
            <w:r>
              <w:rPr>
                <w:rFonts w:ascii="Times New Roman" w:hAnsi="Times New Roman"/>
                <w:b/>
                <w:sz w:val="20"/>
                <w:u w:val="thick" w:color="000000"/>
              </w:rPr>
              <w:t xml:space="preserve">analītiskā </w:t>
            </w:r>
            <w:r>
              <w:rPr>
                <w:rFonts w:ascii="Times New Roman" w:hAnsi="Times New Roman"/>
                <w:b/>
                <w:i/>
                <w:iCs/>
                <w:sz w:val="20"/>
                <w:u w:val="thick" w:color="000000"/>
              </w:rPr>
              <w:t>pārbaude</w:t>
            </w:r>
          </w:p>
          <w:p w14:paraId="11B59BEF"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7F2BE966"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(7. panta 2. punkta 1. apakšpunkta 1. daļa)</w:t>
            </w:r>
          </w:p>
        </w:tc>
        <w:tc>
          <w:tcPr>
            <w:tcW w:w="864" w:type="pct"/>
            <w:tcBorders>
              <w:top w:val="single" w:sz="9" w:space="0" w:color="000000"/>
              <w:left w:val="single" w:sz="4" w:space="0" w:color="000000"/>
              <w:bottom w:val="single" w:sz="9" w:space="0" w:color="000000"/>
              <w:right w:val="single" w:sz="4" w:space="0" w:color="000000"/>
            </w:tcBorders>
            <w:vAlign w:val="center"/>
          </w:tcPr>
          <w:p w14:paraId="44D45327"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Kļūdaini </w:t>
            </w:r>
            <w:r>
              <w:rPr>
                <w:rFonts w:ascii="Times New Roman" w:hAnsi="Times New Roman"/>
                <w:b/>
                <w:i/>
                <w:sz w:val="20"/>
              </w:rPr>
              <w:t>AAF</w:t>
            </w:r>
          </w:p>
          <w:p w14:paraId="2086CFCB"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w:t>
            </w:r>
          </w:p>
          <w:p w14:paraId="6EDE634E"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i/>
                <w:sz w:val="20"/>
              </w:rPr>
              <w:t xml:space="preserve">sportistam </w:t>
            </w:r>
            <w:r>
              <w:rPr>
                <w:rFonts w:ascii="Times New Roman" w:hAnsi="Times New Roman"/>
                <w:b/>
                <w:sz w:val="20"/>
              </w:rPr>
              <w:t xml:space="preserve">piemērotās </w:t>
            </w:r>
            <w:r>
              <w:rPr>
                <w:rFonts w:ascii="Times New Roman" w:hAnsi="Times New Roman"/>
                <w:b/>
                <w:i/>
                <w:sz w:val="20"/>
              </w:rPr>
              <w:t>sekas</w:t>
            </w:r>
          </w:p>
        </w:tc>
        <w:tc>
          <w:tcPr>
            <w:tcW w:w="1476" w:type="pct"/>
            <w:tcBorders>
              <w:top w:val="single" w:sz="9" w:space="0" w:color="000000"/>
              <w:left w:val="single" w:sz="4" w:space="0" w:color="000000"/>
              <w:bottom w:val="single" w:sz="9" w:space="0" w:color="000000"/>
              <w:right w:val="single" w:sz="4" w:space="0" w:color="000000"/>
            </w:tcBorders>
            <w:vAlign w:val="center"/>
          </w:tcPr>
          <w:p w14:paraId="31547FDA"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Tehniska/metodoloģiska kļūme</w:t>
            </w:r>
          </w:p>
          <w:p w14:paraId="11B98CB0"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vai</w:t>
            </w:r>
          </w:p>
          <w:p w14:paraId="16570226"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Pārrakstīšanās/administratīvā kļūda</w:t>
            </w:r>
          </w:p>
        </w:tc>
        <w:tc>
          <w:tcPr>
            <w:tcW w:w="444" w:type="pct"/>
            <w:tcBorders>
              <w:top w:val="single" w:sz="9" w:space="0" w:color="000000"/>
              <w:left w:val="single" w:sz="4" w:space="0" w:color="000000"/>
              <w:bottom w:val="single" w:sz="9" w:space="0" w:color="000000"/>
              <w:right w:val="single" w:sz="4" w:space="0" w:color="000000"/>
            </w:tcBorders>
            <w:vAlign w:val="center"/>
          </w:tcPr>
          <w:p w14:paraId="62F3BCA2"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20</w:t>
            </w:r>
          </w:p>
        </w:tc>
        <w:tc>
          <w:tcPr>
            <w:tcW w:w="1389" w:type="pct"/>
            <w:tcBorders>
              <w:top w:val="single" w:sz="12" w:space="0" w:color="000000"/>
              <w:left w:val="single" w:sz="4" w:space="0" w:color="000000"/>
              <w:bottom w:val="single" w:sz="12" w:space="0" w:color="000000"/>
              <w:right w:val="single" w:sz="4" w:space="0" w:color="000000"/>
            </w:tcBorders>
            <w:vAlign w:val="center"/>
          </w:tcPr>
          <w:p w14:paraId="65B903FE"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Pārtrauc </w:t>
            </w:r>
            <w:r>
              <w:rPr>
                <w:rFonts w:ascii="Times New Roman" w:hAnsi="Times New Roman"/>
                <w:b/>
                <w:sz w:val="20"/>
                <w:u w:val="single"/>
              </w:rPr>
              <w:t xml:space="preserve">analītisko </w:t>
            </w:r>
            <w:r>
              <w:rPr>
                <w:rFonts w:ascii="Times New Roman" w:hAnsi="Times New Roman"/>
                <w:b/>
                <w:i/>
                <w:sz w:val="20"/>
                <w:u w:val="single"/>
              </w:rPr>
              <w:t>pārbaudi</w:t>
            </w:r>
          </w:p>
          <w:p w14:paraId="05DB0649"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un</w:t>
            </w:r>
          </w:p>
          <w:p w14:paraId="3E8CDE49"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u w:val="single"/>
              </w:rPr>
              <w:t>aptur</w:t>
            </w:r>
            <w:r>
              <w:rPr>
                <w:rFonts w:ascii="Times New Roman" w:hAnsi="Times New Roman"/>
                <w:b/>
                <w:sz w:val="20"/>
              </w:rPr>
              <w:t xml:space="preserve"> akreditāciju / nosaka </w:t>
            </w:r>
            <w:r>
              <w:rPr>
                <w:rFonts w:ascii="Times New Roman" w:hAnsi="Times New Roman"/>
                <w:b/>
                <w:sz w:val="20"/>
                <w:u w:val="single"/>
              </w:rPr>
              <w:t>analītisko</w:t>
            </w:r>
          </w:p>
          <w:p w14:paraId="3D38601A"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i/>
                <w:sz w:val="20"/>
                <w:u w:val="thick" w:color="000000"/>
              </w:rPr>
              <w:t xml:space="preserve">pārbaužu </w:t>
            </w:r>
            <w:r>
              <w:rPr>
                <w:rFonts w:ascii="Times New Roman" w:hAnsi="Times New Roman"/>
                <w:b/>
                <w:sz w:val="20"/>
                <w:u w:val="thick" w:color="000000"/>
              </w:rPr>
              <w:t>ierobežojumu</w:t>
            </w:r>
          </w:p>
        </w:tc>
      </w:tr>
      <w:tr w:rsidR="00AF4FE7" w:rsidRPr="00E71C44" w14:paraId="0E3E80CA" w14:textId="77777777" w:rsidTr="00E71C44">
        <w:tc>
          <w:tcPr>
            <w:tcW w:w="827" w:type="pct"/>
            <w:vMerge w:val="restart"/>
            <w:tcBorders>
              <w:top w:val="single" w:sz="9" w:space="0" w:color="000000"/>
              <w:left w:val="single" w:sz="4" w:space="0" w:color="000000"/>
              <w:right w:val="single" w:sz="4" w:space="0" w:color="000000"/>
            </w:tcBorders>
            <w:vAlign w:val="center"/>
          </w:tcPr>
          <w:p w14:paraId="0BC67EBD"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Kārtējā analītiskā</w:t>
            </w:r>
            <w:r>
              <w:rPr>
                <w:rFonts w:ascii="Times New Roman" w:hAnsi="Times New Roman"/>
                <w:b/>
                <w:i/>
                <w:iCs/>
                <w:sz w:val="20"/>
              </w:rPr>
              <w:t xml:space="preserve"> pārbaude</w:t>
            </w:r>
          </w:p>
          <w:p w14:paraId="58F8D37A"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5CD5DFB6"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(7. panta 2. punkta 1. apakšpunkta 1. daļa)</w:t>
            </w:r>
          </w:p>
          <w:p w14:paraId="13F434A4"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1A944428"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vai</w:t>
            </w:r>
          </w:p>
          <w:p w14:paraId="45077E6F"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4B8A423D" w14:textId="77777777" w:rsidR="00AF4FE7" w:rsidRPr="00E71C44" w:rsidRDefault="00AF4FE7" w:rsidP="00E71C44">
            <w:pPr>
              <w:pStyle w:val="TableParagraph"/>
              <w:jc w:val="center"/>
              <w:rPr>
                <w:rFonts w:ascii="Times New Roman" w:hAnsi="Times New Roman" w:cs="Times New Roman"/>
                <w:b/>
                <w:noProof/>
                <w:sz w:val="20"/>
                <w:szCs w:val="20"/>
                <w:u w:val="single"/>
              </w:rPr>
            </w:pPr>
            <w:r>
              <w:rPr>
                <w:rFonts w:ascii="Times New Roman" w:hAnsi="Times New Roman"/>
                <w:b/>
                <w:i/>
                <w:iCs/>
                <w:sz w:val="20"/>
                <w:u w:val="single"/>
              </w:rPr>
              <w:t>EQAS</w:t>
            </w:r>
          </w:p>
          <w:p w14:paraId="121BF6CE"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(aklais vai dubultaklais) cikls</w:t>
            </w:r>
          </w:p>
          <w:p w14:paraId="55D7EBBD"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577BA69F"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(7. panta 2. punkta 1. apakšpunkta 2. daļa)</w:t>
            </w:r>
          </w:p>
        </w:tc>
        <w:tc>
          <w:tcPr>
            <w:tcW w:w="864" w:type="pct"/>
            <w:vMerge w:val="restart"/>
            <w:tcBorders>
              <w:top w:val="single" w:sz="9" w:space="0" w:color="000000"/>
              <w:left w:val="single" w:sz="4" w:space="0" w:color="000000"/>
              <w:right w:val="single" w:sz="4" w:space="0" w:color="000000"/>
            </w:tcBorders>
            <w:vAlign w:val="center"/>
          </w:tcPr>
          <w:p w14:paraId="0B49A513"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Kļūdaini </w:t>
            </w:r>
            <w:r>
              <w:rPr>
                <w:rFonts w:ascii="Times New Roman" w:hAnsi="Times New Roman"/>
                <w:b/>
                <w:i/>
                <w:sz w:val="20"/>
              </w:rPr>
              <w:t>AAF</w:t>
            </w:r>
          </w:p>
          <w:p w14:paraId="234E72BE"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w:t>
            </w:r>
          </w:p>
          <w:p w14:paraId="13949647"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nekādas</w:t>
            </w:r>
            <w:r>
              <w:rPr>
                <w:rFonts w:ascii="Times New Roman" w:hAnsi="Times New Roman"/>
                <w:b/>
                <w:i/>
                <w:iCs/>
                <w:sz w:val="20"/>
              </w:rPr>
              <w:t xml:space="preserve"> sekas</w:t>
            </w:r>
          </w:p>
          <w:p w14:paraId="4655DE8F"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i/>
                <w:iCs/>
                <w:sz w:val="20"/>
              </w:rPr>
              <w:t>sportistam</w:t>
            </w:r>
            <w:r>
              <w:rPr>
                <w:rFonts w:ascii="Times New Roman" w:hAnsi="Times New Roman"/>
                <w:b/>
                <w:sz w:val="20"/>
              </w:rPr>
              <w:t xml:space="preserve"> netiek piemērotas</w:t>
            </w:r>
          </w:p>
        </w:tc>
        <w:tc>
          <w:tcPr>
            <w:tcW w:w="1476" w:type="pct"/>
            <w:tcBorders>
              <w:top w:val="single" w:sz="9" w:space="0" w:color="000000"/>
              <w:left w:val="single" w:sz="4" w:space="0" w:color="000000"/>
              <w:bottom w:val="single" w:sz="4" w:space="0" w:color="000000"/>
              <w:right w:val="single" w:sz="4" w:space="0" w:color="000000"/>
            </w:tcBorders>
          </w:tcPr>
          <w:p w14:paraId="6747F9B3" w14:textId="77777777" w:rsidR="00AF4FE7" w:rsidRPr="00E71C44" w:rsidRDefault="00AF4FE7" w:rsidP="00982C7A">
            <w:pPr>
              <w:pStyle w:val="TableParagraph"/>
              <w:jc w:val="both"/>
              <w:rPr>
                <w:rFonts w:ascii="Times New Roman" w:hAnsi="Times New Roman" w:cs="Times New Roman"/>
                <w:b/>
                <w:noProof/>
                <w:sz w:val="20"/>
                <w:szCs w:val="20"/>
              </w:rPr>
            </w:pPr>
            <w:r>
              <w:rPr>
                <w:rFonts w:ascii="Times New Roman" w:hAnsi="Times New Roman"/>
                <w:b/>
                <w:sz w:val="20"/>
              </w:rPr>
              <w:t>Tehniska/metodoloģiska kļūme</w:t>
            </w:r>
          </w:p>
        </w:tc>
        <w:tc>
          <w:tcPr>
            <w:tcW w:w="444" w:type="pct"/>
            <w:tcBorders>
              <w:top w:val="single" w:sz="9" w:space="0" w:color="000000"/>
              <w:left w:val="single" w:sz="4" w:space="0" w:color="000000"/>
              <w:bottom w:val="single" w:sz="4" w:space="0" w:color="000000"/>
              <w:right w:val="single" w:sz="4" w:space="0" w:color="000000"/>
            </w:tcBorders>
            <w:vAlign w:val="center"/>
          </w:tcPr>
          <w:p w14:paraId="4F433B7E"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20</w:t>
            </w:r>
          </w:p>
        </w:tc>
        <w:tc>
          <w:tcPr>
            <w:tcW w:w="1389" w:type="pct"/>
            <w:tcBorders>
              <w:top w:val="single" w:sz="12" w:space="0" w:color="000000"/>
              <w:left w:val="single" w:sz="4" w:space="0" w:color="000000"/>
              <w:bottom w:val="single" w:sz="4" w:space="0" w:color="000000"/>
              <w:right w:val="single" w:sz="4" w:space="0" w:color="000000"/>
            </w:tcBorders>
            <w:vAlign w:val="center"/>
          </w:tcPr>
          <w:p w14:paraId="614E2717"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Pārtrauc </w:t>
            </w:r>
            <w:r>
              <w:rPr>
                <w:rFonts w:ascii="Times New Roman" w:hAnsi="Times New Roman"/>
                <w:b/>
                <w:sz w:val="20"/>
                <w:u w:val="single"/>
              </w:rPr>
              <w:t xml:space="preserve">analītisko </w:t>
            </w:r>
            <w:r>
              <w:rPr>
                <w:rFonts w:ascii="Times New Roman" w:hAnsi="Times New Roman"/>
                <w:b/>
                <w:i/>
                <w:sz w:val="20"/>
                <w:u w:val="single"/>
              </w:rPr>
              <w:t>pārbaudi</w:t>
            </w:r>
          </w:p>
        </w:tc>
      </w:tr>
      <w:tr w:rsidR="00AF4FE7" w:rsidRPr="00E71C44" w14:paraId="44BAD0FE" w14:textId="77777777" w:rsidTr="00E71C44">
        <w:tc>
          <w:tcPr>
            <w:tcW w:w="827" w:type="pct"/>
            <w:vMerge/>
            <w:tcBorders>
              <w:left w:val="single" w:sz="4" w:space="0" w:color="000000"/>
              <w:right w:val="single" w:sz="4" w:space="0" w:color="000000"/>
            </w:tcBorders>
          </w:tcPr>
          <w:p w14:paraId="0EDF7A49"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2E62FF23"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4" w:space="0" w:color="000000"/>
              <w:left w:val="single" w:sz="4" w:space="0" w:color="000000"/>
              <w:bottom w:val="single" w:sz="5" w:space="0" w:color="000000"/>
              <w:right w:val="single" w:sz="4" w:space="0" w:color="000000"/>
            </w:tcBorders>
          </w:tcPr>
          <w:p w14:paraId="26E2B988" w14:textId="50EB1A47" w:rsidR="00AF4FE7" w:rsidRPr="00E71C44" w:rsidRDefault="00AF4FE7" w:rsidP="00E71C44">
            <w:pPr>
              <w:pStyle w:val="Sarakstarindkopa"/>
              <w:numPr>
                <w:ilvl w:val="0"/>
                <w:numId w:val="18"/>
              </w:numPr>
              <w:ind w:left="318" w:hanging="283"/>
              <w:jc w:val="both"/>
              <w:rPr>
                <w:rFonts w:ascii="Times New Roman" w:eastAsia="Arial" w:hAnsi="Times New Roman" w:cs="Times New Roman"/>
                <w:noProof/>
                <w:sz w:val="20"/>
                <w:szCs w:val="20"/>
              </w:rPr>
            </w:pPr>
            <w:r>
              <w:rPr>
                <w:rFonts w:ascii="Times New Roman" w:hAnsi="Times New Roman"/>
                <w:sz w:val="20"/>
              </w:rPr>
              <w:t>Ziņošana par savu rezultātu</w:t>
            </w:r>
            <w:r w:rsidR="00E71C44">
              <w:rPr>
                <w:rStyle w:val="Vresatsauce"/>
                <w:rFonts w:ascii="Times New Roman" w:hAnsi="Times New Roman" w:cs="Times New Roman"/>
                <w:noProof/>
                <w:sz w:val="20"/>
                <w:szCs w:val="20"/>
              </w:rPr>
              <w:footnoteReference w:id="29"/>
            </w:r>
          </w:p>
        </w:tc>
        <w:tc>
          <w:tcPr>
            <w:tcW w:w="444" w:type="pct"/>
            <w:tcBorders>
              <w:top w:val="single" w:sz="4" w:space="0" w:color="000000"/>
              <w:left w:val="single" w:sz="4" w:space="0" w:color="000000"/>
              <w:bottom w:val="single" w:sz="5" w:space="0" w:color="000000"/>
              <w:right w:val="single" w:sz="4" w:space="0" w:color="000000"/>
            </w:tcBorders>
            <w:vAlign w:val="center"/>
          </w:tcPr>
          <w:p w14:paraId="62F46BBF"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- 5</w:t>
            </w:r>
          </w:p>
        </w:tc>
        <w:tc>
          <w:tcPr>
            <w:tcW w:w="1389" w:type="pct"/>
            <w:vMerge w:val="restart"/>
            <w:tcBorders>
              <w:top w:val="single" w:sz="4" w:space="0" w:color="000000"/>
              <w:left w:val="single" w:sz="4" w:space="0" w:color="000000"/>
              <w:right w:val="single" w:sz="4" w:space="0" w:color="000000"/>
            </w:tcBorders>
            <w:vAlign w:val="center"/>
          </w:tcPr>
          <w:p w14:paraId="6EAED8A9"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Atsāk </w:t>
            </w:r>
            <w:r>
              <w:rPr>
                <w:rFonts w:ascii="Times New Roman" w:hAnsi="Times New Roman"/>
                <w:b/>
                <w:sz w:val="20"/>
                <w:u w:val="single"/>
              </w:rPr>
              <w:t xml:space="preserve">analītisko </w:t>
            </w:r>
            <w:r>
              <w:rPr>
                <w:rFonts w:ascii="Times New Roman" w:hAnsi="Times New Roman"/>
                <w:b/>
                <w:i/>
                <w:iCs/>
                <w:sz w:val="20"/>
                <w:u w:val="single"/>
              </w:rPr>
              <w:t>pārbaudi</w:t>
            </w:r>
          </w:p>
        </w:tc>
      </w:tr>
      <w:tr w:rsidR="00AF4FE7" w:rsidRPr="00E71C44" w14:paraId="40368837" w14:textId="77777777" w:rsidTr="00E71C44">
        <w:tc>
          <w:tcPr>
            <w:tcW w:w="827" w:type="pct"/>
            <w:vMerge/>
            <w:tcBorders>
              <w:left w:val="single" w:sz="4" w:space="0" w:color="000000"/>
              <w:right w:val="single" w:sz="4" w:space="0" w:color="000000"/>
            </w:tcBorders>
          </w:tcPr>
          <w:p w14:paraId="4DF07504"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1CC60501"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5" w:space="0" w:color="000000"/>
              <w:left w:val="single" w:sz="4" w:space="0" w:color="000000"/>
              <w:bottom w:val="single" w:sz="4" w:space="0" w:color="000000"/>
              <w:right w:val="single" w:sz="4" w:space="0" w:color="000000"/>
            </w:tcBorders>
          </w:tcPr>
          <w:p w14:paraId="73BAB613" w14:textId="77777777" w:rsidR="00AF4FE7" w:rsidRPr="00E71C44" w:rsidRDefault="00AF4FE7" w:rsidP="00E71C44">
            <w:pPr>
              <w:pStyle w:val="Sarakstarindkopa"/>
              <w:numPr>
                <w:ilvl w:val="0"/>
                <w:numId w:val="17"/>
              </w:numPr>
              <w:ind w:left="318" w:hanging="283"/>
              <w:jc w:val="both"/>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444" w:type="pct"/>
            <w:tcBorders>
              <w:top w:val="single" w:sz="5" w:space="0" w:color="000000"/>
              <w:left w:val="single" w:sz="4" w:space="0" w:color="000000"/>
              <w:bottom w:val="single" w:sz="4" w:space="0" w:color="000000"/>
              <w:right w:val="single" w:sz="4" w:space="0" w:color="000000"/>
            </w:tcBorders>
            <w:vAlign w:val="center"/>
          </w:tcPr>
          <w:p w14:paraId="5CE7F861"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- 10</w:t>
            </w:r>
          </w:p>
        </w:tc>
        <w:tc>
          <w:tcPr>
            <w:tcW w:w="1389" w:type="pct"/>
            <w:vMerge/>
            <w:tcBorders>
              <w:left w:val="single" w:sz="4" w:space="0" w:color="000000"/>
              <w:bottom w:val="single" w:sz="4" w:space="0" w:color="000000"/>
              <w:right w:val="single" w:sz="4" w:space="0" w:color="000000"/>
            </w:tcBorders>
            <w:vAlign w:val="center"/>
          </w:tcPr>
          <w:p w14:paraId="4A307648" w14:textId="77777777" w:rsidR="00AF4FE7" w:rsidRPr="00E71C44" w:rsidRDefault="00AF4FE7" w:rsidP="00E71C44">
            <w:pPr>
              <w:jc w:val="center"/>
              <w:rPr>
                <w:rFonts w:ascii="Times New Roman" w:hAnsi="Times New Roman" w:cs="Times New Roman"/>
                <w:noProof/>
                <w:sz w:val="20"/>
                <w:szCs w:val="20"/>
              </w:rPr>
            </w:pPr>
          </w:p>
        </w:tc>
      </w:tr>
      <w:tr w:rsidR="00AF4FE7" w:rsidRPr="00E71C44" w14:paraId="46C72F04" w14:textId="77777777" w:rsidTr="00E71C44">
        <w:tc>
          <w:tcPr>
            <w:tcW w:w="827" w:type="pct"/>
            <w:vMerge/>
            <w:tcBorders>
              <w:left w:val="single" w:sz="4" w:space="0" w:color="000000"/>
              <w:right w:val="single" w:sz="4" w:space="0" w:color="000000"/>
            </w:tcBorders>
          </w:tcPr>
          <w:p w14:paraId="07147A94"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37AF3604"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4" w:space="0" w:color="000000"/>
              <w:left w:val="single" w:sz="4" w:space="0" w:color="000000"/>
              <w:bottom w:val="single" w:sz="12" w:space="0" w:color="000000"/>
              <w:right w:val="single" w:sz="4" w:space="0" w:color="000000"/>
            </w:tcBorders>
          </w:tcPr>
          <w:p w14:paraId="48A7DC82" w14:textId="77777777" w:rsidR="00AF4FE7" w:rsidRPr="00E71C44" w:rsidRDefault="00AF4FE7" w:rsidP="00E71C44">
            <w:pPr>
              <w:pStyle w:val="Sarakstarindkopa"/>
              <w:numPr>
                <w:ilvl w:val="0"/>
                <w:numId w:val="16"/>
              </w:numPr>
              <w:ind w:left="318" w:hanging="283"/>
              <w:jc w:val="both"/>
              <w:rPr>
                <w:rFonts w:ascii="Times New Roman" w:eastAsia="Arial" w:hAnsi="Times New Roman" w:cs="Times New Roman"/>
                <w:noProof/>
                <w:sz w:val="20"/>
                <w:szCs w:val="20"/>
              </w:rPr>
            </w:pPr>
            <w:r>
              <w:rPr>
                <w:rFonts w:ascii="Times New Roman" w:hAnsi="Times New Roman"/>
                <w:sz w:val="20"/>
              </w:rPr>
              <w:t>Neapmierinošs</w:t>
            </w:r>
            <w:r>
              <w:rPr>
                <w:rFonts w:ascii="Times New Roman" w:hAnsi="Times New Roman"/>
                <w:i/>
                <w:iCs/>
                <w:sz w:val="20"/>
              </w:rPr>
              <w:t xml:space="preserve"> </w:t>
            </w:r>
            <w:r>
              <w:rPr>
                <w:rFonts w:ascii="Times New Roman" w:hAnsi="Times New Roman"/>
                <w:i/>
                <w:iCs/>
                <w:sz w:val="20"/>
                <w:u w:val="single"/>
              </w:rPr>
              <w:t>CAR</w:t>
            </w:r>
          </w:p>
        </w:tc>
        <w:tc>
          <w:tcPr>
            <w:tcW w:w="444" w:type="pct"/>
            <w:tcBorders>
              <w:top w:val="single" w:sz="4" w:space="0" w:color="000000"/>
              <w:left w:val="single" w:sz="4" w:space="0" w:color="000000"/>
              <w:bottom w:val="single" w:sz="12" w:space="0" w:color="000000"/>
              <w:right w:val="single" w:sz="4" w:space="0" w:color="000000"/>
            </w:tcBorders>
            <w:vAlign w:val="center"/>
          </w:tcPr>
          <w:p w14:paraId="6AC34350"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+ 5</w:t>
            </w:r>
          </w:p>
        </w:tc>
        <w:tc>
          <w:tcPr>
            <w:tcW w:w="1389" w:type="pct"/>
            <w:tcBorders>
              <w:top w:val="single" w:sz="4" w:space="0" w:color="000000"/>
              <w:left w:val="single" w:sz="4" w:space="0" w:color="000000"/>
              <w:bottom w:val="single" w:sz="12" w:space="0" w:color="000000"/>
              <w:right w:val="single" w:sz="4" w:space="0" w:color="000000"/>
            </w:tcBorders>
            <w:vAlign w:val="center"/>
          </w:tcPr>
          <w:p w14:paraId="1D1B98F2" w14:textId="6C28E4F0"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Akreditācijas </w:t>
            </w:r>
            <w:r>
              <w:rPr>
                <w:rFonts w:ascii="Times New Roman" w:hAnsi="Times New Roman"/>
                <w:b/>
                <w:sz w:val="20"/>
                <w:u w:val="single"/>
              </w:rPr>
              <w:t>apturēšana</w:t>
            </w:r>
            <w:r>
              <w:rPr>
                <w:rFonts w:ascii="Times New Roman" w:hAnsi="Times New Roman"/>
                <w:b/>
                <w:sz w:val="20"/>
              </w:rPr>
              <w:t xml:space="preserve"> / </w:t>
            </w:r>
            <w:r>
              <w:rPr>
                <w:rFonts w:ascii="Times New Roman" w:hAnsi="Times New Roman"/>
                <w:b/>
                <w:sz w:val="20"/>
                <w:u w:val="single"/>
              </w:rPr>
              <w:t xml:space="preserve">analītisko </w:t>
            </w:r>
            <w:r>
              <w:rPr>
                <w:rFonts w:ascii="Times New Roman" w:hAnsi="Times New Roman"/>
                <w:b/>
                <w:i/>
                <w:iCs/>
                <w:sz w:val="20"/>
                <w:u w:val="single"/>
              </w:rPr>
              <w:t xml:space="preserve">pārbaužu </w:t>
            </w:r>
            <w:r>
              <w:rPr>
                <w:rFonts w:ascii="Times New Roman" w:hAnsi="Times New Roman"/>
                <w:b/>
                <w:sz w:val="20"/>
                <w:u w:val="single"/>
              </w:rPr>
              <w:t>ierobežojums</w:t>
            </w:r>
          </w:p>
        </w:tc>
      </w:tr>
      <w:tr w:rsidR="00AF4FE7" w:rsidRPr="00E71C44" w14:paraId="5354283D" w14:textId="77777777" w:rsidTr="00E71C44">
        <w:tc>
          <w:tcPr>
            <w:tcW w:w="827" w:type="pct"/>
            <w:vMerge/>
            <w:tcBorders>
              <w:left w:val="single" w:sz="4" w:space="0" w:color="000000"/>
              <w:right w:val="single" w:sz="4" w:space="0" w:color="000000"/>
            </w:tcBorders>
          </w:tcPr>
          <w:p w14:paraId="626381A5"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1E7184F0"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12" w:space="0" w:color="000000"/>
              <w:left w:val="single" w:sz="4" w:space="0" w:color="000000"/>
              <w:bottom w:val="single" w:sz="4" w:space="0" w:color="000000"/>
              <w:right w:val="single" w:sz="4" w:space="0" w:color="000000"/>
            </w:tcBorders>
          </w:tcPr>
          <w:p w14:paraId="0405B78B" w14:textId="77777777" w:rsidR="00AF4FE7" w:rsidRPr="00E71C44" w:rsidRDefault="00AF4FE7" w:rsidP="00982C7A">
            <w:pPr>
              <w:pStyle w:val="TableParagraph"/>
              <w:jc w:val="both"/>
              <w:rPr>
                <w:rFonts w:ascii="Times New Roman" w:hAnsi="Times New Roman" w:cs="Times New Roman"/>
                <w:b/>
                <w:noProof/>
                <w:sz w:val="20"/>
                <w:szCs w:val="20"/>
              </w:rPr>
            </w:pPr>
            <w:r>
              <w:rPr>
                <w:rFonts w:ascii="Times New Roman" w:hAnsi="Times New Roman"/>
                <w:b/>
                <w:sz w:val="20"/>
              </w:rPr>
              <w:t>Pārrakstīšanās/administratīvā kļūda</w:t>
            </w:r>
          </w:p>
        </w:tc>
        <w:tc>
          <w:tcPr>
            <w:tcW w:w="444" w:type="pct"/>
            <w:tcBorders>
              <w:top w:val="single" w:sz="12" w:space="0" w:color="000000"/>
              <w:left w:val="single" w:sz="4" w:space="0" w:color="000000"/>
              <w:bottom w:val="single" w:sz="4" w:space="0" w:color="000000"/>
              <w:right w:val="single" w:sz="4" w:space="0" w:color="000000"/>
            </w:tcBorders>
            <w:vAlign w:val="center"/>
          </w:tcPr>
          <w:p w14:paraId="6A5F067E"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15</w:t>
            </w:r>
          </w:p>
        </w:tc>
        <w:tc>
          <w:tcPr>
            <w:tcW w:w="1389" w:type="pct"/>
            <w:tcBorders>
              <w:top w:val="single" w:sz="12" w:space="0" w:color="000000"/>
              <w:left w:val="single" w:sz="4" w:space="0" w:color="000000"/>
              <w:bottom w:val="single" w:sz="4" w:space="0" w:color="000000"/>
              <w:right w:val="single" w:sz="4" w:space="0" w:color="000000"/>
            </w:tcBorders>
            <w:vAlign w:val="center"/>
          </w:tcPr>
          <w:p w14:paraId="5A88F60D"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Pārtrauc </w:t>
            </w:r>
            <w:r>
              <w:rPr>
                <w:rFonts w:ascii="Times New Roman" w:hAnsi="Times New Roman"/>
                <w:b/>
                <w:sz w:val="20"/>
                <w:u w:val="single"/>
              </w:rPr>
              <w:t xml:space="preserve">analītisko </w:t>
            </w:r>
            <w:r>
              <w:rPr>
                <w:rFonts w:ascii="Times New Roman" w:hAnsi="Times New Roman"/>
                <w:b/>
                <w:i/>
                <w:sz w:val="20"/>
                <w:u w:val="single"/>
              </w:rPr>
              <w:t>pārbaudi</w:t>
            </w:r>
          </w:p>
        </w:tc>
      </w:tr>
      <w:tr w:rsidR="00AF4FE7" w:rsidRPr="00E71C44" w14:paraId="6A142A9A" w14:textId="77777777" w:rsidTr="00E71C44">
        <w:tc>
          <w:tcPr>
            <w:tcW w:w="827" w:type="pct"/>
            <w:vMerge/>
            <w:tcBorders>
              <w:left w:val="single" w:sz="4" w:space="0" w:color="000000"/>
              <w:right w:val="single" w:sz="4" w:space="0" w:color="000000"/>
            </w:tcBorders>
          </w:tcPr>
          <w:p w14:paraId="5E988BFE"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1D3F7554"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4" w:space="0" w:color="000000"/>
              <w:left w:val="single" w:sz="4" w:space="0" w:color="000000"/>
              <w:bottom w:val="single" w:sz="5" w:space="0" w:color="000000"/>
              <w:right w:val="single" w:sz="4" w:space="0" w:color="000000"/>
            </w:tcBorders>
          </w:tcPr>
          <w:p w14:paraId="2684DA21" w14:textId="77777777" w:rsidR="00AF4FE7" w:rsidRPr="00E71C44" w:rsidRDefault="00AF4FE7" w:rsidP="00E71C44">
            <w:pPr>
              <w:pStyle w:val="Sarakstarindkopa"/>
              <w:numPr>
                <w:ilvl w:val="0"/>
                <w:numId w:val="15"/>
              </w:numPr>
              <w:ind w:left="318" w:hanging="283"/>
              <w:jc w:val="both"/>
              <w:rPr>
                <w:rFonts w:ascii="Times New Roman" w:eastAsia="Arial" w:hAnsi="Times New Roman" w:cs="Times New Roman"/>
                <w:noProof/>
                <w:sz w:val="20"/>
                <w:szCs w:val="20"/>
              </w:rPr>
            </w:pPr>
            <w:r>
              <w:rPr>
                <w:rFonts w:ascii="Times New Roman" w:hAnsi="Times New Roman"/>
                <w:sz w:val="20"/>
              </w:rPr>
              <w:t>Ziņošana par savu rezultātu</w:t>
            </w:r>
            <w:r>
              <w:rPr>
                <w:rFonts w:ascii="Times New Roman" w:hAnsi="Times New Roman"/>
                <w:sz w:val="20"/>
                <w:vertAlign w:val="superscript"/>
              </w:rPr>
              <w:t>29</w:t>
            </w:r>
          </w:p>
        </w:tc>
        <w:tc>
          <w:tcPr>
            <w:tcW w:w="444" w:type="pct"/>
            <w:tcBorders>
              <w:top w:val="single" w:sz="4" w:space="0" w:color="000000"/>
              <w:left w:val="single" w:sz="4" w:space="0" w:color="000000"/>
              <w:bottom w:val="single" w:sz="5" w:space="0" w:color="000000"/>
              <w:right w:val="single" w:sz="4" w:space="0" w:color="000000"/>
            </w:tcBorders>
            <w:vAlign w:val="center"/>
          </w:tcPr>
          <w:p w14:paraId="51B0E9D2"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- 5</w:t>
            </w:r>
          </w:p>
        </w:tc>
        <w:tc>
          <w:tcPr>
            <w:tcW w:w="1389" w:type="pct"/>
            <w:vMerge w:val="restart"/>
            <w:tcBorders>
              <w:top w:val="single" w:sz="4" w:space="0" w:color="000000"/>
              <w:left w:val="single" w:sz="4" w:space="0" w:color="000000"/>
              <w:right w:val="single" w:sz="4" w:space="0" w:color="000000"/>
            </w:tcBorders>
            <w:vAlign w:val="center"/>
          </w:tcPr>
          <w:p w14:paraId="0B070239"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26ECEB86"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Atsāk analītisko pārbaudi</w:t>
            </w:r>
          </w:p>
        </w:tc>
      </w:tr>
      <w:tr w:rsidR="00AF4FE7" w:rsidRPr="00E71C44" w14:paraId="3D1DE242" w14:textId="77777777" w:rsidTr="00E71C44">
        <w:tc>
          <w:tcPr>
            <w:tcW w:w="827" w:type="pct"/>
            <w:vMerge/>
            <w:tcBorders>
              <w:left w:val="single" w:sz="4" w:space="0" w:color="000000"/>
              <w:right w:val="single" w:sz="4" w:space="0" w:color="000000"/>
            </w:tcBorders>
          </w:tcPr>
          <w:p w14:paraId="22B33542"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500EDA40"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5" w:space="0" w:color="000000"/>
              <w:left w:val="single" w:sz="4" w:space="0" w:color="000000"/>
              <w:bottom w:val="single" w:sz="4" w:space="0" w:color="000000"/>
              <w:right w:val="single" w:sz="4" w:space="0" w:color="000000"/>
            </w:tcBorders>
          </w:tcPr>
          <w:p w14:paraId="64D7A8B5" w14:textId="77777777" w:rsidR="00AF4FE7" w:rsidRPr="00E71C44" w:rsidRDefault="00AF4FE7" w:rsidP="00E71C44">
            <w:pPr>
              <w:pStyle w:val="Sarakstarindkopa"/>
              <w:numPr>
                <w:ilvl w:val="0"/>
                <w:numId w:val="14"/>
              </w:numPr>
              <w:ind w:left="318" w:hanging="283"/>
              <w:jc w:val="both"/>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444" w:type="pct"/>
            <w:tcBorders>
              <w:top w:val="single" w:sz="5" w:space="0" w:color="000000"/>
              <w:left w:val="single" w:sz="4" w:space="0" w:color="000000"/>
              <w:bottom w:val="single" w:sz="4" w:space="0" w:color="000000"/>
              <w:right w:val="single" w:sz="4" w:space="0" w:color="000000"/>
            </w:tcBorders>
            <w:vAlign w:val="center"/>
          </w:tcPr>
          <w:p w14:paraId="40701154"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- 10</w:t>
            </w:r>
          </w:p>
        </w:tc>
        <w:tc>
          <w:tcPr>
            <w:tcW w:w="1389" w:type="pct"/>
            <w:vMerge/>
            <w:tcBorders>
              <w:left w:val="single" w:sz="4" w:space="0" w:color="000000"/>
              <w:bottom w:val="single" w:sz="4" w:space="0" w:color="000000"/>
              <w:right w:val="single" w:sz="4" w:space="0" w:color="000000"/>
            </w:tcBorders>
            <w:vAlign w:val="center"/>
          </w:tcPr>
          <w:p w14:paraId="26559ABC" w14:textId="77777777" w:rsidR="00AF4FE7" w:rsidRPr="00E71C44" w:rsidRDefault="00AF4FE7" w:rsidP="00E71C44">
            <w:pPr>
              <w:jc w:val="center"/>
              <w:rPr>
                <w:rFonts w:ascii="Times New Roman" w:hAnsi="Times New Roman" w:cs="Times New Roman"/>
                <w:noProof/>
                <w:sz w:val="20"/>
                <w:szCs w:val="20"/>
              </w:rPr>
            </w:pPr>
          </w:p>
        </w:tc>
      </w:tr>
      <w:tr w:rsidR="00AF4FE7" w:rsidRPr="00E71C44" w14:paraId="79210AF1" w14:textId="77777777" w:rsidTr="00E71C44">
        <w:tc>
          <w:tcPr>
            <w:tcW w:w="827" w:type="pct"/>
            <w:vMerge/>
            <w:tcBorders>
              <w:left w:val="single" w:sz="4" w:space="0" w:color="000000"/>
              <w:bottom w:val="single" w:sz="9" w:space="0" w:color="000000"/>
              <w:right w:val="single" w:sz="4" w:space="0" w:color="000000"/>
            </w:tcBorders>
          </w:tcPr>
          <w:p w14:paraId="3E7DCE26"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bottom w:val="single" w:sz="9" w:space="0" w:color="000000"/>
              <w:right w:val="single" w:sz="4" w:space="0" w:color="000000"/>
            </w:tcBorders>
          </w:tcPr>
          <w:p w14:paraId="7B5A6F47"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4" w:space="0" w:color="000000"/>
              <w:left w:val="single" w:sz="4" w:space="0" w:color="000000"/>
              <w:bottom w:val="single" w:sz="9" w:space="0" w:color="000000"/>
              <w:right w:val="single" w:sz="4" w:space="0" w:color="000000"/>
            </w:tcBorders>
          </w:tcPr>
          <w:p w14:paraId="576BF113" w14:textId="77777777" w:rsidR="00AF4FE7" w:rsidRPr="00E71C44" w:rsidRDefault="00AF4FE7" w:rsidP="00E71C44">
            <w:pPr>
              <w:pStyle w:val="TableParagraph"/>
              <w:ind w:left="318" w:hanging="283"/>
              <w:jc w:val="both"/>
              <w:rPr>
                <w:rFonts w:ascii="Times New Roman" w:eastAsia="Arial" w:hAnsi="Times New Roman" w:cs="Times New Roman"/>
                <w:b/>
                <w:bCs/>
                <w:noProof/>
                <w:sz w:val="20"/>
                <w:szCs w:val="20"/>
              </w:rPr>
            </w:pPr>
          </w:p>
          <w:p w14:paraId="630C5086" w14:textId="77777777" w:rsidR="00AF4FE7" w:rsidRPr="00E71C44" w:rsidRDefault="00AF4FE7" w:rsidP="00E71C44">
            <w:pPr>
              <w:pStyle w:val="Sarakstarindkopa"/>
              <w:numPr>
                <w:ilvl w:val="0"/>
                <w:numId w:val="13"/>
              </w:numPr>
              <w:ind w:left="318" w:hanging="283"/>
              <w:jc w:val="both"/>
              <w:rPr>
                <w:rFonts w:ascii="Times New Roman" w:hAnsi="Times New Roman" w:cs="Times New Roman"/>
                <w:noProof/>
                <w:sz w:val="20"/>
                <w:szCs w:val="20"/>
              </w:rPr>
            </w:pPr>
            <w:r>
              <w:rPr>
                <w:rFonts w:ascii="Times New Roman" w:hAnsi="Times New Roman"/>
                <w:sz w:val="20"/>
              </w:rPr>
              <w:t xml:space="preserve">Neapmierinošs </w:t>
            </w:r>
            <w:r>
              <w:rPr>
                <w:rFonts w:ascii="Times New Roman" w:hAnsi="Times New Roman"/>
                <w:i/>
                <w:iCs/>
                <w:sz w:val="20"/>
                <w:u w:val="single"/>
              </w:rPr>
              <w:t>CAR</w:t>
            </w:r>
          </w:p>
        </w:tc>
        <w:tc>
          <w:tcPr>
            <w:tcW w:w="444" w:type="pct"/>
            <w:tcBorders>
              <w:top w:val="single" w:sz="4" w:space="0" w:color="000000"/>
              <w:left w:val="single" w:sz="4" w:space="0" w:color="000000"/>
              <w:bottom w:val="single" w:sz="9" w:space="0" w:color="000000"/>
              <w:right w:val="single" w:sz="4" w:space="0" w:color="000000"/>
            </w:tcBorders>
            <w:vAlign w:val="center"/>
          </w:tcPr>
          <w:p w14:paraId="67E0868F"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+ 10</w:t>
            </w:r>
          </w:p>
        </w:tc>
        <w:tc>
          <w:tcPr>
            <w:tcW w:w="1389" w:type="pct"/>
            <w:tcBorders>
              <w:top w:val="single" w:sz="4" w:space="0" w:color="000000"/>
              <w:left w:val="single" w:sz="4" w:space="0" w:color="000000"/>
              <w:bottom w:val="single" w:sz="12" w:space="0" w:color="000000"/>
              <w:right w:val="single" w:sz="4" w:space="0" w:color="000000"/>
            </w:tcBorders>
            <w:vAlign w:val="center"/>
          </w:tcPr>
          <w:p w14:paraId="2B9717BB"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Akreditācijas </w:t>
            </w:r>
            <w:r>
              <w:rPr>
                <w:rFonts w:ascii="Times New Roman" w:hAnsi="Times New Roman"/>
                <w:b/>
                <w:sz w:val="20"/>
                <w:u w:val="single"/>
              </w:rPr>
              <w:t>apturēšana</w:t>
            </w:r>
            <w:r>
              <w:rPr>
                <w:rFonts w:ascii="Times New Roman" w:hAnsi="Times New Roman"/>
                <w:b/>
                <w:sz w:val="20"/>
              </w:rPr>
              <w:t xml:space="preserve"> / </w:t>
            </w:r>
            <w:r>
              <w:rPr>
                <w:rFonts w:ascii="Times New Roman" w:hAnsi="Times New Roman"/>
                <w:b/>
                <w:sz w:val="20"/>
                <w:u w:val="single"/>
              </w:rPr>
              <w:t>analītisko</w:t>
            </w:r>
          </w:p>
          <w:p w14:paraId="5E763D78"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i/>
                <w:sz w:val="20"/>
                <w:u w:val="thick" w:color="000000"/>
              </w:rPr>
              <w:t xml:space="preserve">pārbaužu </w:t>
            </w:r>
            <w:r>
              <w:rPr>
                <w:rFonts w:ascii="Times New Roman" w:hAnsi="Times New Roman"/>
                <w:b/>
                <w:sz w:val="20"/>
                <w:u w:val="thick" w:color="000000"/>
              </w:rPr>
              <w:t>ierobežojums</w:t>
            </w:r>
          </w:p>
        </w:tc>
      </w:tr>
      <w:tr w:rsidR="00AF4FE7" w:rsidRPr="00E71C44" w14:paraId="0822441E" w14:textId="77777777" w:rsidTr="00E71C44">
        <w:tc>
          <w:tcPr>
            <w:tcW w:w="827" w:type="pct"/>
            <w:vMerge w:val="restart"/>
            <w:tcBorders>
              <w:top w:val="single" w:sz="9" w:space="0" w:color="000000"/>
              <w:left w:val="single" w:sz="4" w:space="0" w:color="000000"/>
              <w:right w:val="single" w:sz="4" w:space="0" w:color="000000"/>
            </w:tcBorders>
            <w:vAlign w:val="center"/>
          </w:tcPr>
          <w:p w14:paraId="03ADC467"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Kārtējā </w:t>
            </w:r>
            <w:r>
              <w:rPr>
                <w:rFonts w:ascii="Times New Roman" w:hAnsi="Times New Roman"/>
                <w:b/>
                <w:sz w:val="20"/>
                <w:u w:val="single"/>
              </w:rPr>
              <w:t>analītiskā</w:t>
            </w:r>
            <w:r>
              <w:rPr>
                <w:rFonts w:ascii="Times New Roman" w:hAnsi="Times New Roman"/>
                <w:b/>
                <w:i/>
                <w:iCs/>
                <w:sz w:val="20"/>
                <w:u w:val="single"/>
              </w:rPr>
              <w:t xml:space="preserve"> pārbaude</w:t>
            </w:r>
          </w:p>
          <w:p w14:paraId="3C5458D8"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0AE11D81" w14:textId="77777777" w:rsidR="00AF4FE7" w:rsidRPr="00E71C44" w:rsidRDefault="00AF4FE7" w:rsidP="00E71C44">
            <w:pPr>
              <w:pStyle w:val="TableParagraph"/>
              <w:jc w:val="center"/>
              <w:rPr>
                <w:rFonts w:ascii="Times New Roman" w:hAnsi="Times New Roman" w:cs="Times New Roman"/>
                <w:noProof/>
                <w:sz w:val="20"/>
                <w:szCs w:val="20"/>
              </w:rPr>
            </w:pPr>
            <w:r>
              <w:rPr>
                <w:rFonts w:ascii="Times New Roman" w:hAnsi="Times New Roman"/>
                <w:sz w:val="20"/>
              </w:rPr>
              <w:t>vai</w:t>
            </w:r>
          </w:p>
          <w:p w14:paraId="793598D4" w14:textId="77777777" w:rsidR="00AF4FE7" w:rsidRPr="00E71C44" w:rsidRDefault="00AF4FE7" w:rsidP="00E71C44">
            <w:pPr>
              <w:pStyle w:val="TableParagraph"/>
              <w:jc w:val="center"/>
              <w:rPr>
                <w:rFonts w:ascii="Times New Roman" w:eastAsia="Arial" w:hAnsi="Times New Roman" w:cs="Times New Roman"/>
                <w:b/>
                <w:bCs/>
                <w:noProof/>
                <w:sz w:val="20"/>
                <w:szCs w:val="20"/>
              </w:rPr>
            </w:pPr>
          </w:p>
          <w:p w14:paraId="1834FB59" w14:textId="77777777" w:rsidR="00AF4FE7" w:rsidRPr="00E71C44" w:rsidRDefault="00AF4FE7" w:rsidP="00E71C44">
            <w:pPr>
              <w:pStyle w:val="TableParagraph"/>
              <w:jc w:val="center"/>
              <w:rPr>
                <w:rFonts w:ascii="Times New Roman" w:hAnsi="Times New Roman" w:cs="Times New Roman"/>
                <w:b/>
                <w:noProof/>
                <w:sz w:val="20"/>
                <w:szCs w:val="20"/>
                <w:u w:val="thick" w:color="000000"/>
              </w:rPr>
            </w:pPr>
            <w:r>
              <w:rPr>
                <w:rFonts w:ascii="Times New Roman" w:hAnsi="Times New Roman"/>
                <w:b/>
                <w:i/>
                <w:iCs/>
                <w:sz w:val="20"/>
                <w:u w:val="thick" w:color="000000"/>
              </w:rPr>
              <w:t>EQAS</w:t>
            </w:r>
          </w:p>
          <w:p w14:paraId="439B4266"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(aklais vai dubultaklais) cikls</w:t>
            </w:r>
          </w:p>
        </w:tc>
        <w:tc>
          <w:tcPr>
            <w:tcW w:w="864" w:type="pct"/>
            <w:vMerge w:val="restart"/>
            <w:tcBorders>
              <w:top w:val="single" w:sz="9" w:space="0" w:color="000000"/>
              <w:left w:val="single" w:sz="4" w:space="0" w:color="000000"/>
              <w:right w:val="single" w:sz="4" w:space="0" w:color="000000"/>
            </w:tcBorders>
            <w:vAlign w:val="center"/>
          </w:tcPr>
          <w:p w14:paraId="7FB4A7EC"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Kļūdaini </w:t>
            </w:r>
            <w:r>
              <w:rPr>
                <w:rFonts w:ascii="Times New Roman" w:hAnsi="Times New Roman"/>
                <w:b/>
                <w:sz w:val="20"/>
                <w:u w:val="single"/>
              </w:rPr>
              <w:t>negatīvs rezultāts</w:t>
            </w:r>
          </w:p>
          <w:p w14:paraId="509B04AA" w14:textId="655E00EF" w:rsidR="00AF4FE7" w:rsidRPr="00E71C44" w:rsidRDefault="00AF4FE7" w:rsidP="00E71C44">
            <w:pPr>
              <w:pStyle w:val="TableParagraph"/>
              <w:jc w:val="center"/>
              <w:rPr>
                <w:rFonts w:ascii="Times New Roman" w:eastAsia="Arial" w:hAnsi="Times New Roman" w:cs="Times New Roman"/>
                <w:noProof/>
                <w:sz w:val="20"/>
                <w:szCs w:val="20"/>
              </w:rPr>
            </w:pPr>
          </w:p>
          <w:p w14:paraId="628FED48" w14:textId="7777777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sz w:val="20"/>
              </w:rPr>
              <w:t>(7. panta 2. punkta 2. apakšpunkts)</w:t>
            </w:r>
          </w:p>
        </w:tc>
        <w:tc>
          <w:tcPr>
            <w:tcW w:w="1476" w:type="pct"/>
            <w:tcBorders>
              <w:top w:val="single" w:sz="9" w:space="0" w:color="000000"/>
              <w:left w:val="single" w:sz="4" w:space="0" w:color="000000"/>
              <w:bottom w:val="single" w:sz="4" w:space="0" w:color="000000"/>
              <w:right w:val="single" w:sz="4" w:space="0" w:color="000000"/>
            </w:tcBorders>
          </w:tcPr>
          <w:p w14:paraId="468EE083"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b/>
                <w:sz w:val="20"/>
              </w:rPr>
              <w:t xml:space="preserve">Kļūdaini </w:t>
            </w:r>
            <w:r>
              <w:rPr>
                <w:rFonts w:ascii="Times New Roman" w:hAnsi="Times New Roman"/>
                <w:b/>
                <w:sz w:val="20"/>
                <w:u w:val="thick" w:color="000000"/>
              </w:rPr>
              <w:t>negatīvs rezultāts</w:t>
            </w:r>
          </w:p>
        </w:tc>
        <w:tc>
          <w:tcPr>
            <w:tcW w:w="444" w:type="pct"/>
            <w:tcBorders>
              <w:top w:val="single" w:sz="9" w:space="0" w:color="000000"/>
              <w:left w:val="single" w:sz="4" w:space="0" w:color="000000"/>
              <w:bottom w:val="single" w:sz="4" w:space="0" w:color="000000"/>
              <w:right w:val="single" w:sz="4" w:space="0" w:color="000000"/>
            </w:tcBorders>
            <w:vAlign w:val="center"/>
          </w:tcPr>
          <w:p w14:paraId="7247D701"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10</w:t>
            </w:r>
          </w:p>
        </w:tc>
        <w:tc>
          <w:tcPr>
            <w:tcW w:w="1389" w:type="pct"/>
            <w:vMerge w:val="restart"/>
            <w:tcBorders>
              <w:top w:val="single" w:sz="12" w:space="0" w:color="000000"/>
              <w:left w:val="single" w:sz="4" w:space="0" w:color="000000"/>
              <w:right w:val="single" w:sz="4" w:space="0" w:color="000000"/>
            </w:tcBorders>
            <w:vAlign w:val="center"/>
          </w:tcPr>
          <w:p w14:paraId="5585C6A3" w14:textId="768A5AD7" w:rsidR="00AF4FE7" w:rsidRPr="00E71C44" w:rsidRDefault="00AF4FE7" w:rsidP="00E71C44">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Papildu </w:t>
            </w:r>
            <w:r>
              <w:rPr>
                <w:rFonts w:ascii="Times New Roman" w:hAnsi="Times New Roman"/>
                <w:b/>
                <w:i/>
                <w:iCs/>
                <w:sz w:val="20"/>
                <w:u w:val="thick" w:color="000000"/>
              </w:rPr>
              <w:t>EQAS</w:t>
            </w:r>
            <w:r>
              <w:rPr>
                <w:rFonts w:ascii="Times New Roman" w:hAnsi="Times New Roman"/>
                <w:b/>
                <w:sz w:val="20"/>
              </w:rPr>
              <w:t xml:space="preserve"> paraugi</w:t>
            </w:r>
            <w:r w:rsidR="00E71C44">
              <w:rPr>
                <w:rStyle w:val="Vresatsauce"/>
                <w:rFonts w:ascii="Times New Roman" w:hAnsi="Times New Roman" w:cs="Times New Roman"/>
                <w:b/>
                <w:noProof/>
                <w:sz w:val="20"/>
                <w:szCs w:val="20"/>
              </w:rPr>
              <w:footnoteReference w:id="30"/>
            </w:r>
          </w:p>
        </w:tc>
      </w:tr>
      <w:tr w:rsidR="00AF4FE7" w:rsidRPr="00E71C44" w14:paraId="1DD675A9" w14:textId="77777777" w:rsidTr="00E71C44">
        <w:tc>
          <w:tcPr>
            <w:tcW w:w="827" w:type="pct"/>
            <w:vMerge/>
            <w:tcBorders>
              <w:left w:val="single" w:sz="4" w:space="0" w:color="000000"/>
              <w:right w:val="single" w:sz="4" w:space="0" w:color="000000"/>
            </w:tcBorders>
          </w:tcPr>
          <w:p w14:paraId="259BF1C4"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6A96AEE3"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4" w:space="0" w:color="000000"/>
              <w:left w:val="single" w:sz="4" w:space="0" w:color="000000"/>
              <w:bottom w:val="single" w:sz="5" w:space="0" w:color="000000"/>
              <w:right w:val="single" w:sz="4" w:space="0" w:color="000000"/>
            </w:tcBorders>
          </w:tcPr>
          <w:p w14:paraId="31C02DA1" w14:textId="7CCA07A9" w:rsidR="00AF4FE7" w:rsidRPr="00E71C44" w:rsidRDefault="00AF4FE7" w:rsidP="00E71C44">
            <w:pPr>
              <w:pStyle w:val="Sarakstarindkopa"/>
              <w:numPr>
                <w:ilvl w:val="0"/>
                <w:numId w:val="12"/>
              </w:numPr>
              <w:ind w:left="318" w:hanging="283"/>
              <w:jc w:val="both"/>
              <w:rPr>
                <w:rFonts w:ascii="Times New Roman" w:eastAsia="Arial" w:hAnsi="Times New Roman" w:cs="Times New Roman"/>
                <w:noProof/>
                <w:sz w:val="20"/>
                <w:szCs w:val="20"/>
              </w:rPr>
            </w:pPr>
            <w:r>
              <w:rPr>
                <w:rFonts w:ascii="Times New Roman" w:hAnsi="Times New Roman"/>
                <w:sz w:val="20"/>
              </w:rPr>
              <w:t>Ziņošana par savu rezultātu</w:t>
            </w:r>
            <w:r>
              <w:rPr>
                <w:rFonts w:ascii="Times New Roman" w:hAnsi="Times New Roman"/>
                <w:sz w:val="20"/>
                <w:vertAlign w:val="superscript"/>
              </w:rPr>
              <w:t>29</w:t>
            </w:r>
          </w:p>
        </w:tc>
        <w:tc>
          <w:tcPr>
            <w:tcW w:w="444" w:type="pct"/>
            <w:tcBorders>
              <w:top w:val="single" w:sz="4" w:space="0" w:color="000000"/>
              <w:left w:val="single" w:sz="4" w:space="0" w:color="000000"/>
              <w:bottom w:val="single" w:sz="5" w:space="0" w:color="000000"/>
              <w:right w:val="single" w:sz="4" w:space="0" w:color="000000"/>
            </w:tcBorders>
            <w:vAlign w:val="center"/>
          </w:tcPr>
          <w:p w14:paraId="34A35A4C"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- 5</w:t>
            </w:r>
          </w:p>
        </w:tc>
        <w:tc>
          <w:tcPr>
            <w:tcW w:w="1389" w:type="pct"/>
            <w:vMerge/>
            <w:tcBorders>
              <w:left w:val="single" w:sz="4" w:space="0" w:color="000000"/>
              <w:right w:val="single" w:sz="4" w:space="0" w:color="000000"/>
            </w:tcBorders>
          </w:tcPr>
          <w:p w14:paraId="79CBE328" w14:textId="77777777" w:rsidR="00AF4FE7" w:rsidRPr="00E71C44" w:rsidRDefault="00AF4FE7" w:rsidP="00982C7A">
            <w:pPr>
              <w:jc w:val="both"/>
              <w:rPr>
                <w:rFonts w:ascii="Times New Roman" w:hAnsi="Times New Roman" w:cs="Times New Roman"/>
                <w:noProof/>
                <w:sz w:val="20"/>
                <w:szCs w:val="20"/>
              </w:rPr>
            </w:pPr>
          </w:p>
        </w:tc>
      </w:tr>
      <w:tr w:rsidR="00AF4FE7" w:rsidRPr="00E71C44" w14:paraId="1FF98D17" w14:textId="77777777" w:rsidTr="00E71C44">
        <w:tc>
          <w:tcPr>
            <w:tcW w:w="827" w:type="pct"/>
            <w:vMerge/>
            <w:tcBorders>
              <w:left w:val="single" w:sz="4" w:space="0" w:color="000000"/>
              <w:right w:val="single" w:sz="4" w:space="0" w:color="000000"/>
            </w:tcBorders>
          </w:tcPr>
          <w:p w14:paraId="476C9F3F"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right w:val="single" w:sz="4" w:space="0" w:color="000000"/>
            </w:tcBorders>
          </w:tcPr>
          <w:p w14:paraId="2D261F56"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5" w:space="0" w:color="000000"/>
              <w:left w:val="single" w:sz="4" w:space="0" w:color="000000"/>
              <w:bottom w:val="single" w:sz="5" w:space="0" w:color="000000"/>
              <w:right w:val="single" w:sz="4" w:space="0" w:color="000000"/>
            </w:tcBorders>
          </w:tcPr>
          <w:p w14:paraId="7B40DA37" w14:textId="77777777" w:rsidR="00AF4FE7" w:rsidRPr="00E71C44" w:rsidRDefault="00AF4FE7" w:rsidP="00E71C44">
            <w:pPr>
              <w:pStyle w:val="Sarakstarindkopa"/>
              <w:numPr>
                <w:ilvl w:val="0"/>
                <w:numId w:val="11"/>
              </w:numPr>
              <w:ind w:left="318" w:hanging="283"/>
              <w:jc w:val="both"/>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444" w:type="pct"/>
            <w:tcBorders>
              <w:top w:val="single" w:sz="5" w:space="0" w:color="000000"/>
              <w:left w:val="single" w:sz="4" w:space="0" w:color="000000"/>
              <w:bottom w:val="single" w:sz="5" w:space="0" w:color="000000"/>
              <w:right w:val="single" w:sz="4" w:space="0" w:color="000000"/>
            </w:tcBorders>
            <w:vAlign w:val="center"/>
          </w:tcPr>
          <w:p w14:paraId="02006FE3"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- 5</w:t>
            </w:r>
          </w:p>
        </w:tc>
        <w:tc>
          <w:tcPr>
            <w:tcW w:w="1389" w:type="pct"/>
            <w:vMerge/>
            <w:tcBorders>
              <w:left w:val="single" w:sz="4" w:space="0" w:color="000000"/>
              <w:right w:val="single" w:sz="4" w:space="0" w:color="000000"/>
            </w:tcBorders>
          </w:tcPr>
          <w:p w14:paraId="65D10D56" w14:textId="77777777" w:rsidR="00AF4FE7" w:rsidRPr="00E71C44" w:rsidRDefault="00AF4FE7" w:rsidP="00982C7A">
            <w:pPr>
              <w:jc w:val="both"/>
              <w:rPr>
                <w:rFonts w:ascii="Times New Roman" w:hAnsi="Times New Roman" w:cs="Times New Roman"/>
                <w:noProof/>
                <w:sz w:val="20"/>
                <w:szCs w:val="20"/>
              </w:rPr>
            </w:pPr>
          </w:p>
        </w:tc>
      </w:tr>
      <w:tr w:rsidR="00AF4FE7" w:rsidRPr="00E71C44" w14:paraId="5910B31B" w14:textId="77777777" w:rsidTr="00E71C44">
        <w:tc>
          <w:tcPr>
            <w:tcW w:w="827" w:type="pct"/>
            <w:vMerge/>
            <w:tcBorders>
              <w:left w:val="single" w:sz="4" w:space="0" w:color="000000"/>
              <w:bottom w:val="single" w:sz="4" w:space="0" w:color="000000"/>
              <w:right w:val="single" w:sz="4" w:space="0" w:color="000000"/>
            </w:tcBorders>
          </w:tcPr>
          <w:p w14:paraId="43A6649A" w14:textId="77777777" w:rsidR="00AF4FE7" w:rsidRPr="00E71C44" w:rsidRDefault="00AF4FE7" w:rsidP="00982C7A">
            <w:pPr>
              <w:jc w:val="both"/>
              <w:rPr>
                <w:rFonts w:ascii="Times New Roman" w:hAnsi="Times New Roman" w:cs="Times New Roman"/>
                <w:noProof/>
                <w:sz w:val="20"/>
                <w:szCs w:val="20"/>
              </w:rPr>
            </w:pPr>
          </w:p>
        </w:tc>
        <w:tc>
          <w:tcPr>
            <w:tcW w:w="864" w:type="pct"/>
            <w:vMerge/>
            <w:tcBorders>
              <w:left w:val="single" w:sz="4" w:space="0" w:color="000000"/>
              <w:bottom w:val="single" w:sz="4" w:space="0" w:color="000000"/>
              <w:right w:val="single" w:sz="4" w:space="0" w:color="000000"/>
            </w:tcBorders>
          </w:tcPr>
          <w:p w14:paraId="616E3917" w14:textId="77777777" w:rsidR="00AF4FE7" w:rsidRPr="00E71C44" w:rsidRDefault="00AF4FE7" w:rsidP="00982C7A">
            <w:pPr>
              <w:jc w:val="both"/>
              <w:rPr>
                <w:rFonts w:ascii="Times New Roman" w:hAnsi="Times New Roman" w:cs="Times New Roman"/>
                <w:noProof/>
                <w:sz w:val="20"/>
                <w:szCs w:val="20"/>
              </w:rPr>
            </w:pPr>
          </w:p>
        </w:tc>
        <w:tc>
          <w:tcPr>
            <w:tcW w:w="1476" w:type="pct"/>
            <w:tcBorders>
              <w:top w:val="single" w:sz="5" w:space="0" w:color="000000"/>
              <w:left w:val="single" w:sz="4" w:space="0" w:color="000000"/>
              <w:bottom w:val="single" w:sz="4" w:space="0" w:color="000000"/>
              <w:right w:val="single" w:sz="4" w:space="0" w:color="000000"/>
            </w:tcBorders>
          </w:tcPr>
          <w:p w14:paraId="46069D60" w14:textId="77777777" w:rsidR="00AF4FE7" w:rsidRPr="00E71C44" w:rsidRDefault="00AF4FE7" w:rsidP="00E71C44">
            <w:pPr>
              <w:pStyle w:val="Sarakstarindkopa"/>
              <w:numPr>
                <w:ilvl w:val="0"/>
                <w:numId w:val="10"/>
              </w:numPr>
              <w:ind w:left="318" w:hanging="283"/>
              <w:jc w:val="both"/>
              <w:rPr>
                <w:rFonts w:ascii="Times New Roman" w:eastAsia="Arial" w:hAnsi="Times New Roman" w:cs="Times New Roman"/>
                <w:noProof/>
                <w:sz w:val="20"/>
                <w:szCs w:val="20"/>
              </w:rPr>
            </w:pPr>
            <w:r>
              <w:rPr>
                <w:rFonts w:ascii="Times New Roman" w:hAnsi="Times New Roman"/>
                <w:sz w:val="20"/>
              </w:rPr>
              <w:t>Neapmierinošs</w:t>
            </w:r>
            <w:r>
              <w:rPr>
                <w:rFonts w:ascii="Times New Roman" w:hAnsi="Times New Roman"/>
                <w:i/>
                <w:iCs/>
                <w:sz w:val="20"/>
              </w:rPr>
              <w:t xml:space="preserve"> </w:t>
            </w:r>
            <w:r>
              <w:rPr>
                <w:rFonts w:ascii="Times New Roman" w:hAnsi="Times New Roman"/>
                <w:i/>
                <w:iCs/>
                <w:sz w:val="20"/>
                <w:u w:val="single"/>
              </w:rPr>
              <w:t>CAR</w:t>
            </w:r>
          </w:p>
        </w:tc>
        <w:tc>
          <w:tcPr>
            <w:tcW w:w="444" w:type="pct"/>
            <w:tcBorders>
              <w:top w:val="single" w:sz="5" w:space="0" w:color="000000"/>
              <w:left w:val="single" w:sz="4" w:space="0" w:color="000000"/>
              <w:bottom w:val="single" w:sz="4" w:space="0" w:color="000000"/>
              <w:right w:val="single" w:sz="4" w:space="0" w:color="000000"/>
            </w:tcBorders>
            <w:vAlign w:val="center"/>
          </w:tcPr>
          <w:p w14:paraId="7C8E4BFD" w14:textId="77777777" w:rsidR="00AF4FE7" w:rsidRPr="00E71C44" w:rsidRDefault="00AF4FE7" w:rsidP="00E71C44">
            <w:pPr>
              <w:pStyle w:val="TableParagraph"/>
              <w:jc w:val="center"/>
              <w:rPr>
                <w:rFonts w:ascii="Times New Roman" w:hAnsi="Times New Roman" w:cs="Times New Roman"/>
                <w:b/>
                <w:noProof/>
                <w:sz w:val="20"/>
                <w:szCs w:val="20"/>
              </w:rPr>
            </w:pPr>
            <w:r>
              <w:rPr>
                <w:rFonts w:ascii="Times New Roman" w:hAnsi="Times New Roman"/>
                <w:b/>
                <w:sz w:val="20"/>
              </w:rPr>
              <w:t>+ 5</w:t>
            </w:r>
          </w:p>
        </w:tc>
        <w:tc>
          <w:tcPr>
            <w:tcW w:w="1389" w:type="pct"/>
            <w:vMerge/>
            <w:tcBorders>
              <w:left w:val="single" w:sz="4" w:space="0" w:color="000000"/>
              <w:bottom w:val="single" w:sz="4" w:space="0" w:color="000000"/>
              <w:right w:val="single" w:sz="4" w:space="0" w:color="000000"/>
            </w:tcBorders>
          </w:tcPr>
          <w:p w14:paraId="7A0626F0" w14:textId="77777777" w:rsidR="00AF4FE7" w:rsidRPr="00E71C44" w:rsidRDefault="00AF4FE7" w:rsidP="00982C7A">
            <w:pPr>
              <w:jc w:val="both"/>
              <w:rPr>
                <w:rFonts w:ascii="Times New Roman" w:hAnsi="Times New Roman" w:cs="Times New Roman"/>
                <w:noProof/>
                <w:sz w:val="20"/>
                <w:szCs w:val="20"/>
              </w:rPr>
            </w:pPr>
          </w:p>
        </w:tc>
      </w:tr>
    </w:tbl>
    <w:p w14:paraId="70B3FEA1" w14:textId="77777777" w:rsidR="00AF4FE7" w:rsidRPr="00982C7A" w:rsidRDefault="00AF4FE7" w:rsidP="00982C7A">
      <w:pPr>
        <w:jc w:val="both"/>
        <w:rPr>
          <w:rFonts w:ascii="Times New Roman" w:eastAsia="Arial" w:hAnsi="Times New Roman" w:cs="Arial"/>
          <w:b/>
          <w:bCs/>
          <w:noProof/>
          <w:sz w:val="24"/>
          <w:szCs w:val="20"/>
        </w:rPr>
      </w:pPr>
    </w:p>
    <w:p w14:paraId="443C4EF0" w14:textId="1ADB57DA" w:rsidR="00E71C44" w:rsidRDefault="00E71C44">
      <w:pPr>
        <w:rPr>
          <w:rFonts w:ascii="Times New Roman" w:eastAsia="Arial" w:hAnsi="Times New Roman" w:cs="Arial"/>
          <w:b/>
          <w:bCs/>
          <w:noProof/>
          <w:sz w:val="24"/>
          <w:szCs w:val="20"/>
        </w:rPr>
      </w:pPr>
      <w:r>
        <w:br w:type="page"/>
      </w:r>
    </w:p>
    <w:p w14:paraId="4FD88E7C" w14:textId="6E851E6C" w:rsidR="00AF4FE7" w:rsidRPr="00982C7A" w:rsidRDefault="00AF4FE7" w:rsidP="00982C7A">
      <w:pPr>
        <w:jc w:val="both"/>
        <w:rPr>
          <w:rFonts w:ascii="Times New Roman" w:eastAsia="Arial" w:hAnsi="Times New Roman" w:cs="Arial"/>
          <w:noProof/>
          <w:sz w:val="24"/>
          <w:szCs w:val="19"/>
        </w:rPr>
      </w:pPr>
    </w:p>
    <w:tbl>
      <w:tblPr>
        <w:tblW w:w="0" w:type="auto"/>
        <w:tblCellMar>
          <w:top w:w="28" w:type="dxa"/>
          <w:left w:w="28" w:type="dxa"/>
          <w:bottom w:w="28" w:type="dxa"/>
          <w:right w:w="28" w:type="dxa"/>
        </w:tblCellMar>
        <w:tblLook w:val="01E0" w:firstRow="1" w:lastRow="1" w:firstColumn="1" w:lastColumn="1" w:noHBand="0" w:noVBand="0"/>
      </w:tblPr>
      <w:tblGrid>
        <w:gridCol w:w="3332"/>
        <w:gridCol w:w="796"/>
        <w:gridCol w:w="1902"/>
        <w:gridCol w:w="1428"/>
        <w:gridCol w:w="241"/>
        <w:gridCol w:w="1429"/>
      </w:tblGrid>
      <w:tr w:rsidR="00AF4FE7" w:rsidRPr="00E71C44" w14:paraId="353F46C8" w14:textId="77777777" w:rsidTr="00705D19">
        <w:tc>
          <w:tcPr>
            <w:tcW w:w="1825" w:type="pct"/>
            <w:tcBorders>
              <w:top w:val="single" w:sz="12" w:space="0" w:color="000000"/>
              <w:left w:val="single" w:sz="4" w:space="0" w:color="000000"/>
              <w:bottom w:val="single" w:sz="9" w:space="0" w:color="000000"/>
              <w:right w:val="single" w:sz="4" w:space="0" w:color="000000"/>
            </w:tcBorders>
            <w:shd w:val="clear" w:color="auto" w:fill="DEEAF6"/>
            <w:vAlign w:val="center"/>
          </w:tcPr>
          <w:p w14:paraId="41DF08DB"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i/>
                <w:iCs/>
                <w:sz w:val="20"/>
                <w:u w:val="single"/>
              </w:rPr>
              <w:t>EQAS</w:t>
            </w:r>
            <w:r>
              <w:rPr>
                <w:rFonts w:ascii="Times New Roman" w:hAnsi="Times New Roman"/>
                <w:b/>
                <w:sz w:val="20"/>
              </w:rPr>
              <w:t xml:space="preserve"> novērtēšana</w:t>
            </w:r>
          </w:p>
        </w:tc>
        <w:tc>
          <w:tcPr>
            <w:tcW w:w="2392" w:type="pct"/>
            <w:gridSpan w:val="4"/>
            <w:tcBorders>
              <w:top w:val="single" w:sz="12" w:space="0" w:color="000000"/>
              <w:left w:val="single" w:sz="4" w:space="0" w:color="000000"/>
              <w:bottom w:val="single" w:sz="9" w:space="0" w:color="000000"/>
              <w:right w:val="single" w:sz="4" w:space="0" w:color="000000"/>
            </w:tcBorders>
            <w:shd w:val="clear" w:color="auto" w:fill="DEEAF6"/>
            <w:vAlign w:val="center"/>
          </w:tcPr>
          <w:p w14:paraId="2463A349"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Rezultāts</w:t>
            </w:r>
          </w:p>
        </w:tc>
        <w:tc>
          <w:tcPr>
            <w:tcW w:w="783" w:type="pct"/>
            <w:tcBorders>
              <w:top w:val="single" w:sz="12" w:space="0" w:color="000000"/>
              <w:left w:val="single" w:sz="4" w:space="0" w:color="000000"/>
              <w:bottom w:val="single" w:sz="12" w:space="0" w:color="000000"/>
              <w:right w:val="single" w:sz="4" w:space="0" w:color="000000"/>
            </w:tcBorders>
            <w:shd w:val="clear" w:color="auto" w:fill="DEEAF6"/>
            <w:vAlign w:val="center"/>
          </w:tcPr>
          <w:p w14:paraId="1D7BE650"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Soda punkti</w:t>
            </w:r>
          </w:p>
        </w:tc>
      </w:tr>
      <w:tr w:rsidR="00AF4FE7" w:rsidRPr="00E71C44" w14:paraId="7501AA5A" w14:textId="77777777" w:rsidTr="00705D19">
        <w:tc>
          <w:tcPr>
            <w:tcW w:w="1825" w:type="pct"/>
            <w:vMerge w:val="restart"/>
            <w:tcBorders>
              <w:top w:val="single" w:sz="9" w:space="0" w:color="000000"/>
              <w:left w:val="single" w:sz="4" w:space="0" w:color="000000"/>
              <w:right w:val="single" w:sz="4" w:space="0" w:color="000000"/>
            </w:tcBorders>
            <w:vAlign w:val="center"/>
          </w:tcPr>
          <w:p w14:paraId="1A6CD4B7"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Steroīdu profila </w:t>
            </w:r>
            <w:r>
              <w:rPr>
                <w:rFonts w:ascii="Times New Roman" w:hAnsi="Times New Roman"/>
                <w:b/>
                <w:i/>
                <w:iCs/>
                <w:sz w:val="20"/>
              </w:rPr>
              <w:t>marķieri</w:t>
            </w:r>
          </w:p>
          <w:p w14:paraId="761324F0" w14:textId="77777777" w:rsid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sz w:val="20"/>
              </w:rPr>
              <w:t>|</w:t>
            </w:r>
            <w:r>
              <w:rPr>
                <w:rFonts w:ascii="Times New Roman" w:hAnsi="Times New Roman"/>
                <w:i/>
                <w:sz w:val="20"/>
              </w:rPr>
              <w:t>z</w:t>
            </w:r>
            <w:r>
              <w:rPr>
                <w:rFonts w:ascii="Times New Roman" w:hAnsi="Times New Roman"/>
                <w:sz w:val="20"/>
              </w:rPr>
              <w:t>-skaitlis| ≥ 3,0</w:t>
            </w:r>
          </w:p>
          <w:p w14:paraId="5C293244" w14:textId="0B2A6FE4"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sz w:val="20"/>
              </w:rPr>
              <w:t>(Gadījumi*)</w:t>
            </w:r>
          </w:p>
        </w:tc>
        <w:tc>
          <w:tcPr>
            <w:tcW w:w="3175" w:type="pct"/>
            <w:gridSpan w:val="5"/>
            <w:tcBorders>
              <w:top w:val="single" w:sz="9" w:space="0" w:color="000000"/>
              <w:left w:val="single" w:sz="4" w:space="0" w:color="000000"/>
              <w:bottom w:val="single" w:sz="4" w:space="0" w:color="000000"/>
              <w:right w:val="single" w:sz="4" w:space="0" w:color="000000"/>
            </w:tcBorders>
            <w:vAlign w:val="center"/>
          </w:tcPr>
          <w:p w14:paraId="337A46FA"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w:t>
            </w:r>
            <w:r>
              <w:rPr>
                <w:rFonts w:ascii="Times New Roman" w:hAnsi="Times New Roman"/>
                <w:b/>
                <w:i/>
                <w:iCs/>
                <w:sz w:val="20"/>
              </w:rPr>
              <w:t>z</w:t>
            </w:r>
            <w:r>
              <w:rPr>
                <w:rFonts w:ascii="Times New Roman" w:hAnsi="Times New Roman"/>
                <w:b/>
                <w:sz w:val="20"/>
              </w:rPr>
              <w:t xml:space="preserve">-skaitlis| ≥ 3,0 un </w:t>
            </w:r>
            <w:r>
              <w:rPr>
                <w:rFonts w:ascii="Times New Roman" w:hAnsi="Times New Roman"/>
                <w:b/>
                <w:i/>
                <w:iCs/>
                <w:sz w:val="20"/>
                <w:u w:val="single"/>
              </w:rPr>
              <w:t>CAR</w:t>
            </w:r>
          </w:p>
        </w:tc>
      </w:tr>
      <w:tr w:rsidR="00AF4FE7" w:rsidRPr="00E71C44" w14:paraId="795E6442" w14:textId="77777777" w:rsidTr="00705D19">
        <w:tc>
          <w:tcPr>
            <w:tcW w:w="1825" w:type="pct"/>
            <w:vMerge/>
            <w:tcBorders>
              <w:left w:val="single" w:sz="4" w:space="0" w:color="000000"/>
              <w:right w:val="single" w:sz="4" w:space="0" w:color="000000"/>
            </w:tcBorders>
            <w:vAlign w:val="center"/>
          </w:tcPr>
          <w:p w14:paraId="5BF12E1D" w14:textId="77777777" w:rsidR="00AF4FE7" w:rsidRPr="00E71C44" w:rsidRDefault="00AF4FE7" w:rsidP="00705D19">
            <w:pPr>
              <w:jc w:val="center"/>
              <w:rPr>
                <w:rFonts w:ascii="Times New Roman" w:hAnsi="Times New Roman" w:cs="Times New Roman"/>
                <w:noProof/>
                <w:sz w:val="20"/>
                <w:szCs w:val="20"/>
              </w:rPr>
            </w:pPr>
          </w:p>
        </w:tc>
        <w:tc>
          <w:tcPr>
            <w:tcW w:w="436" w:type="pct"/>
            <w:vMerge w:val="restart"/>
            <w:tcBorders>
              <w:top w:val="single" w:sz="4" w:space="0" w:color="000000"/>
              <w:left w:val="single" w:sz="4" w:space="0" w:color="000000"/>
              <w:right w:val="nil"/>
            </w:tcBorders>
            <w:vAlign w:val="center"/>
          </w:tcPr>
          <w:p w14:paraId="0FAEF5D3"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4-7</w:t>
            </w:r>
          </w:p>
        </w:tc>
        <w:tc>
          <w:tcPr>
            <w:tcW w:w="1956" w:type="pct"/>
            <w:gridSpan w:val="3"/>
            <w:tcBorders>
              <w:top w:val="single" w:sz="4" w:space="0" w:color="000000"/>
              <w:left w:val="nil"/>
              <w:bottom w:val="dotted" w:sz="5" w:space="0" w:color="000000"/>
              <w:right w:val="single" w:sz="4" w:space="0" w:color="000000"/>
            </w:tcBorders>
          </w:tcPr>
          <w:p w14:paraId="46196290"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Neapmierinošs</w:t>
            </w:r>
            <w:r>
              <w:rPr>
                <w:rFonts w:ascii="Times New Roman" w:hAnsi="Times New Roman"/>
                <w:i/>
                <w:iCs/>
                <w:sz w:val="20"/>
              </w:rPr>
              <w:t xml:space="preserve"> </w:t>
            </w:r>
            <w:r>
              <w:rPr>
                <w:rFonts w:ascii="Times New Roman" w:hAnsi="Times New Roman"/>
                <w:i/>
                <w:iCs/>
                <w:sz w:val="20"/>
                <w:u w:val="single"/>
              </w:rPr>
              <w:t>CAR</w:t>
            </w:r>
          </w:p>
        </w:tc>
        <w:tc>
          <w:tcPr>
            <w:tcW w:w="783" w:type="pct"/>
            <w:tcBorders>
              <w:top w:val="single" w:sz="4" w:space="0" w:color="000000"/>
              <w:left w:val="single" w:sz="4" w:space="0" w:color="000000"/>
              <w:bottom w:val="dotted" w:sz="5" w:space="0" w:color="000000"/>
              <w:right w:val="single" w:sz="4" w:space="0" w:color="000000"/>
            </w:tcBorders>
            <w:vAlign w:val="center"/>
          </w:tcPr>
          <w:p w14:paraId="56E71005"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2</w:t>
            </w:r>
          </w:p>
        </w:tc>
      </w:tr>
      <w:tr w:rsidR="00AF4FE7" w:rsidRPr="00E71C44" w14:paraId="3166B47F" w14:textId="77777777" w:rsidTr="00705D19">
        <w:tc>
          <w:tcPr>
            <w:tcW w:w="1825" w:type="pct"/>
            <w:vMerge/>
            <w:tcBorders>
              <w:left w:val="single" w:sz="4" w:space="0" w:color="000000"/>
              <w:right w:val="single" w:sz="4" w:space="0" w:color="000000"/>
            </w:tcBorders>
            <w:vAlign w:val="center"/>
          </w:tcPr>
          <w:p w14:paraId="35392D04" w14:textId="77777777" w:rsidR="00AF4FE7" w:rsidRPr="00E71C44" w:rsidRDefault="00AF4FE7" w:rsidP="00705D19">
            <w:pPr>
              <w:jc w:val="center"/>
              <w:rPr>
                <w:rFonts w:ascii="Times New Roman" w:hAnsi="Times New Roman" w:cs="Times New Roman"/>
                <w:noProof/>
                <w:sz w:val="20"/>
                <w:szCs w:val="20"/>
              </w:rPr>
            </w:pPr>
          </w:p>
        </w:tc>
        <w:tc>
          <w:tcPr>
            <w:tcW w:w="436" w:type="pct"/>
            <w:vMerge/>
            <w:tcBorders>
              <w:left w:val="single" w:sz="4" w:space="0" w:color="000000"/>
              <w:bottom w:val="single" w:sz="4" w:space="0" w:color="000000"/>
              <w:right w:val="nil"/>
            </w:tcBorders>
            <w:vAlign w:val="center"/>
          </w:tcPr>
          <w:p w14:paraId="6D80C1CD" w14:textId="77777777" w:rsidR="00AF4FE7" w:rsidRPr="00E71C44" w:rsidRDefault="00AF4FE7" w:rsidP="00705D19">
            <w:pPr>
              <w:jc w:val="center"/>
              <w:rPr>
                <w:rFonts w:ascii="Times New Roman" w:hAnsi="Times New Roman" w:cs="Times New Roman"/>
                <w:noProof/>
                <w:sz w:val="20"/>
                <w:szCs w:val="20"/>
              </w:rPr>
            </w:pPr>
          </w:p>
        </w:tc>
        <w:tc>
          <w:tcPr>
            <w:tcW w:w="1956" w:type="pct"/>
            <w:gridSpan w:val="3"/>
            <w:tcBorders>
              <w:top w:val="dotted" w:sz="5" w:space="0" w:color="000000"/>
              <w:left w:val="nil"/>
              <w:bottom w:val="single" w:sz="4" w:space="0" w:color="000000"/>
              <w:right w:val="single" w:sz="4" w:space="0" w:color="000000"/>
            </w:tcBorders>
          </w:tcPr>
          <w:p w14:paraId="7F97BD05"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783" w:type="pct"/>
            <w:tcBorders>
              <w:top w:val="dotted" w:sz="5" w:space="0" w:color="000000"/>
              <w:left w:val="single" w:sz="4" w:space="0" w:color="000000"/>
              <w:bottom w:val="single" w:sz="4" w:space="0" w:color="000000"/>
              <w:right w:val="single" w:sz="4" w:space="0" w:color="000000"/>
            </w:tcBorders>
            <w:vAlign w:val="center"/>
          </w:tcPr>
          <w:p w14:paraId="7B3B6A37"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1</w:t>
            </w:r>
          </w:p>
        </w:tc>
      </w:tr>
      <w:tr w:rsidR="00AF4FE7" w:rsidRPr="00E71C44" w14:paraId="0F2E27A6" w14:textId="77777777" w:rsidTr="00705D19">
        <w:tc>
          <w:tcPr>
            <w:tcW w:w="1825" w:type="pct"/>
            <w:vMerge/>
            <w:tcBorders>
              <w:left w:val="single" w:sz="4" w:space="0" w:color="000000"/>
              <w:right w:val="single" w:sz="4" w:space="0" w:color="000000"/>
            </w:tcBorders>
            <w:vAlign w:val="center"/>
          </w:tcPr>
          <w:p w14:paraId="4C2730FF" w14:textId="77777777" w:rsidR="00AF4FE7" w:rsidRPr="00E71C44" w:rsidRDefault="00AF4FE7" w:rsidP="00705D19">
            <w:pPr>
              <w:jc w:val="center"/>
              <w:rPr>
                <w:rFonts w:ascii="Times New Roman" w:hAnsi="Times New Roman" w:cs="Times New Roman"/>
                <w:noProof/>
                <w:sz w:val="20"/>
                <w:szCs w:val="20"/>
              </w:rPr>
            </w:pPr>
          </w:p>
        </w:tc>
        <w:tc>
          <w:tcPr>
            <w:tcW w:w="436" w:type="pct"/>
            <w:vMerge w:val="restart"/>
            <w:tcBorders>
              <w:top w:val="single" w:sz="4" w:space="0" w:color="000000"/>
              <w:left w:val="single" w:sz="4" w:space="0" w:color="000000"/>
              <w:right w:val="nil"/>
            </w:tcBorders>
            <w:vAlign w:val="center"/>
          </w:tcPr>
          <w:p w14:paraId="19D63EC8"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8-12</w:t>
            </w:r>
          </w:p>
        </w:tc>
        <w:tc>
          <w:tcPr>
            <w:tcW w:w="1956" w:type="pct"/>
            <w:gridSpan w:val="3"/>
            <w:tcBorders>
              <w:top w:val="single" w:sz="4" w:space="0" w:color="000000"/>
              <w:left w:val="nil"/>
              <w:bottom w:val="dotted" w:sz="5" w:space="0" w:color="000000"/>
              <w:right w:val="single" w:sz="4" w:space="0" w:color="000000"/>
            </w:tcBorders>
          </w:tcPr>
          <w:p w14:paraId="4B3330B5"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Neapmierinošs</w:t>
            </w:r>
            <w:r>
              <w:rPr>
                <w:rFonts w:ascii="Times New Roman" w:hAnsi="Times New Roman"/>
                <w:i/>
                <w:iCs/>
                <w:sz w:val="20"/>
              </w:rPr>
              <w:t xml:space="preserve"> </w:t>
            </w:r>
            <w:r>
              <w:rPr>
                <w:rFonts w:ascii="Times New Roman" w:hAnsi="Times New Roman"/>
                <w:i/>
                <w:iCs/>
                <w:sz w:val="20"/>
                <w:u w:val="single"/>
              </w:rPr>
              <w:t>CAR</w:t>
            </w:r>
          </w:p>
        </w:tc>
        <w:tc>
          <w:tcPr>
            <w:tcW w:w="783" w:type="pct"/>
            <w:tcBorders>
              <w:top w:val="single" w:sz="4" w:space="0" w:color="000000"/>
              <w:left w:val="single" w:sz="4" w:space="0" w:color="000000"/>
              <w:bottom w:val="dotted" w:sz="5" w:space="0" w:color="000000"/>
              <w:right w:val="single" w:sz="4" w:space="0" w:color="000000"/>
            </w:tcBorders>
            <w:vAlign w:val="center"/>
          </w:tcPr>
          <w:p w14:paraId="05E0767C"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4</w:t>
            </w:r>
          </w:p>
        </w:tc>
      </w:tr>
      <w:tr w:rsidR="00AF4FE7" w:rsidRPr="00E71C44" w14:paraId="4271F2A8" w14:textId="77777777" w:rsidTr="00705D19">
        <w:tc>
          <w:tcPr>
            <w:tcW w:w="1825" w:type="pct"/>
            <w:vMerge/>
            <w:tcBorders>
              <w:left w:val="single" w:sz="4" w:space="0" w:color="000000"/>
              <w:right w:val="single" w:sz="4" w:space="0" w:color="000000"/>
            </w:tcBorders>
            <w:vAlign w:val="center"/>
          </w:tcPr>
          <w:p w14:paraId="78B3D269" w14:textId="77777777" w:rsidR="00AF4FE7" w:rsidRPr="00E71C44" w:rsidRDefault="00AF4FE7" w:rsidP="00705D19">
            <w:pPr>
              <w:jc w:val="center"/>
              <w:rPr>
                <w:rFonts w:ascii="Times New Roman" w:hAnsi="Times New Roman" w:cs="Times New Roman"/>
                <w:noProof/>
                <w:sz w:val="20"/>
                <w:szCs w:val="20"/>
              </w:rPr>
            </w:pPr>
          </w:p>
        </w:tc>
        <w:tc>
          <w:tcPr>
            <w:tcW w:w="436" w:type="pct"/>
            <w:vMerge/>
            <w:tcBorders>
              <w:left w:val="single" w:sz="4" w:space="0" w:color="000000"/>
              <w:bottom w:val="single" w:sz="4" w:space="0" w:color="000000"/>
              <w:right w:val="nil"/>
            </w:tcBorders>
            <w:vAlign w:val="center"/>
          </w:tcPr>
          <w:p w14:paraId="259BEE72" w14:textId="77777777" w:rsidR="00AF4FE7" w:rsidRPr="00E71C44" w:rsidRDefault="00AF4FE7" w:rsidP="00705D19">
            <w:pPr>
              <w:jc w:val="center"/>
              <w:rPr>
                <w:rFonts w:ascii="Times New Roman" w:hAnsi="Times New Roman" w:cs="Times New Roman"/>
                <w:noProof/>
                <w:sz w:val="20"/>
                <w:szCs w:val="20"/>
              </w:rPr>
            </w:pPr>
          </w:p>
        </w:tc>
        <w:tc>
          <w:tcPr>
            <w:tcW w:w="1956" w:type="pct"/>
            <w:gridSpan w:val="3"/>
            <w:tcBorders>
              <w:top w:val="dotted" w:sz="5" w:space="0" w:color="000000"/>
              <w:left w:val="nil"/>
              <w:bottom w:val="single" w:sz="4" w:space="0" w:color="000000"/>
              <w:right w:val="single" w:sz="4" w:space="0" w:color="000000"/>
            </w:tcBorders>
          </w:tcPr>
          <w:p w14:paraId="6A175F42"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783" w:type="pct"/>
            <w:tcBorders>
              <w:top w:val="dotted" w:sz="5" w:space="0" w:color="000000"/>
              <w:left w:val="single" w:sz="4" w:space="0" w:color="000000"/>
              <w:bottom w:val="single" w:sz="4" w:space="0" w:color="000000"/>
              <w:right w:val="single" w:sz="4" w:space="0" w:color="000000"/>
            </w:tcBorders>
            <w:vAlign w:val="center"/>
          </w:tcPr>
          <w:p w14:paraId="1DAE4AA2"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2</w:t>
            </w:r>
          </w:p>
        </w:tc>
      </w:tr>
      <w:tr w:rsidR="00AF4FE7" w:rsidRPr="00E71C44" w14:paraId="36512E34" w14:textId="77777777" w:rsidTr="00705D19">
        <w:tc>
          <w:tcPr>
            <w:tcW w:w="1825" w:type="pct"/>
            <w:vMerge/>
            <w:tcBorders>
              <w:left w:val="single" w:sz="4" w:space="0" w:color="000000"/>
              <w:right w:val="single" w:sz="4" w:space="0" w:color="000000"/>
            </w:tcBorders>
            <w:vAlign w:val="center"/>
          </w:tcPr>
          <w:p w14:paraId="2876EDA6" w14:textId="77777777" w:rsidR="00AF4FE7" w:rsidRPr="00E71C44" w:rsidRDefault="00AF4FE7" w:rsidP="00705D19">
            <w:pPr>
              <w:jc w:val="center"/>
              <w:rPr>
                <w:rFonts w:ascii="Times New Roman" w:hAnsi="Times New Roman" w:cs="Times New Roman"/>
                <w:noProof/>
                <w:sz w:val="20"/>
                <w:szCs w:val="20"/>
              </w:rPr>
            </w:pPr>
          </w:p>
        </w:tc>
        <w:tc>
          <w:tcPr>
            <w:tcW w:w="436" w:type="pct"/>
            <w:vMerge w:val="restart"/>
            <w:tcBorders>
              <w:top w:val="single" w:sz="4" w:space="0" w:color="000000"/>
              <w:left w:val="single" w:sz="4" w:space="0" w:color="000000"/>
              <w:right w:val="nil"/>
            </w:tcBorders>
            <w:vAlign w:val="center"/>
          </w:tcPr>
          <w:p w14:paraId="769985AA"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13-18</w:t>
            </w:r>
          </w:p>
        </w:tc>
        <w:tc>
          <w:tcPr>
            <w:tcW w:w="1956" w:type="pct"/>
            <w:gridSpan w:val="3"/>
            <w:tcBorders>
              <w:top w:val="single" w:sz="4" w:space="0" w:color="000000"/>
              <w:left w:val="nil"/>
              <w:bottom w:val="dotted" w:sz="5" w:space="0" w:color="000000"/>
              <w:right w:val="single" w:sz="4" w:space="0" w:color="000000"/>
            </w:tcBorders>
          </w:tcPr>
          <w:p w14:paraId="7AA9AF62"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Neapmierinošs</w:t>
            </w:r>
            <w:r>
              <w:rPr>
                <w:rFonts w:ascii="Times New Roman" w:hAnsi="Times New Roman"/>
                <w:i/>
                <w:iCs/>
                <w:sz w:val="20"/>
              </w:rPr>
              <w:t xml:space="preserve"> </w:t>
            </w:r>
            <w:r>
              <w:rPr>
                <w:rFonts w:ascii="Times New Roman" w:hAnsi="Times New Roman"/>
                <w:i/>
                <w:iCs/>
                <w:sz w:val="20"/>
                <w:u w:val="single"/>
              </w:rPr>
              <w:t>CAR</w:t>
            </w:r>
          </w:p>
        </w:tc>
        <w:tc>
          <w:tcPr>
            <w:tcW w:w="783" w:type="pct"/>
            <w:tcBorders>
              <w:top w:val="single" w:sz="4" w:space="0" w:color="000000"/>
              <w:left w:val="single" w:sz="4" w:space="0" w:color="000000"/>
              <w:bottom w:val="dotted" w:sz="5" w:space="0" w:color="000000"/>
              <w:right w:val="single" w:sz="4" w:space="0" w:color="000000"/>
            </w:tcBorders>
            <w:vAlign w:val="center"/>
          </w:tcPr>
          <w:p w14:paraId="5ABA40B4"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6</w:t>
            </w:r>
          </w:p>
        </w:tc>
      </w:tr>
      <w:tr w:rsidR="00AF4FE7" w:rsidRPr="00E71C44" w14:paraId="0D722D06" w14:textId="77777777" w:rsidTr="00705D19">
        <w:tc>
          <w:tcPr>
            <w:tcW w:w="1825" w:type="pct"/>
            <w:vMerge/>
            <w:tcBorders>
              <w:left w:val="single" w:sz="4" w:space="0" w:color="000000"/>
              <w:right w:val="single" w:sz="4" w:space="0" w:color="000000"/>
            </w:tcBorders>
            <w:vAlign w:val="center"/>
          </w:tcPr>
          <w:p w14:paraId="6366618C" w14:textId="77777777" w:rsidR="00AF4FE7" w:rsidRPr="00E71C44" w:rsidRDefault="00AF4FE7" w:rsidP="00705D19">
            <w:pPr>
              <w:jc w:val="center"/>
              <w:rPr>
                <w:rFonts w:ascii="Times New Roman" w:hAnsi="Times New Roman" w:cs="Times New Roman"/>
                <w:noProof/>
                <w:sz w:val="20"/>
                <w:szCs w:val="20"/>
              </w:rPr>
            </w:pPr>
          </w:p>
        </w:tc>
        <w:tc>
          <w:tcPr>
            <w:tcW w:w="436" w:type="pct"/>
            <w:vMerge/>
            <w:tcBorders>
              <w:left w:val="single" w:sz="4" w:space="0" w:color="000000"/>
              <w:bottom w:val="single" w:sz="4" w:space="0" w:color="000000"/>
              <w:right w:val="nil"/>
            </w:tcBorders>
            <w:vAlign w:val="center"/>
          </w:tcPr>
          <w:p w14:paraId="69B91DD6" w14:textId="77777777" w:rsidR="00AF4FE7" w:rsidRPr="00E71C44" w:rsidRDefault="00AF4FE7" w:rsidP="00705D19">
            <w:pPr>
              <w:jc w:val="center"/>
              <w:rPr>
                <w:rFonts w:ascii="Times New Roman" w:hAnsi="Times New Roman" w:cs="Times New Roman"/>
                <w:noProof/>
                <w:sz w:val="20"/>
                <w:szCs w:val="20"/>
              </w:rPr>
            </w:pPr>
          </w:p>
        </w:tc>
        <w:tc>
          <w:tcPr>
            <w:tcW w:w="1956" w:type="pct"/>
            <w:gridSpan w:val="3"/>
            <w:tcBorders>
              <w:top w:val="dotted" w:sz="5" w:space="0" w:color="000000"/>
              <w:left w:val="nil"/>
              <w:bottom w:val="single" w:sz="4" w:space="0" w:color="000000"/>
              <w:right w:val="single" w:sz="4" w:space="0" w:color="000000"/>
            </w:tcBorders>
          </w:tcPr>
          <w:p w14:paraId="7DBA7CBF"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783" w:type="pct"/>
            <w:tcBorders>
              <w:top w:val="dotted" w:sz="5" w:space="0" w:color="000000"/>
              <w:left w:val="single" w:sz="4" w:space="0" w:color="000000"/>
              <w:bottom w:val="single" w:sz="4" w:space="0" w:color="000000"/>
              <w:right w:val="single" w:sz="4" w:space="0" w:color="000000"/>
            </w:tcBorders>
            <w:vAlign w:val="center"/>
          </w:tcPr>
          <w:p w14:paraId="76509BB4"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3</w:t>
            </w:r>
          </w:p>
        </w:tc>
      </w:tr>
      <w:tr w:rsidR="00AF4FE7" w:rsidRPr="00E71C44" w14:paraId="0F1A4990" w14:textId="77777777" w:rsidTr="00705D19">
        <w:tc>
          <w:tcPr>
            <w:tcW w:w="1825" w:type="pct"/>
            <w:vMerge/>
            <w:tcBorders>
              <w:left w:val="single" w:sz="4" w:space="0" w:color="000000"/>
              <w:right w:val="single" w:sz="4" w:space="0" w:color="000000"/>
            </w:tcBorders>
            <w:vAlign w:val="center"/>
          </w:tcPr>
          <w:p w14:paraId="7035F08E" w14:textId="77777777" w:rsidR="00AF4FE7" w:rsidRPr="00E71C44" w:rsidRDefault="00AF4FE7" w:rsidP="00705D19">
            <w:pPr>
              <w:jc w:val="center"/>
              <w:rPr>
                <w:rFonts w:ascii="Times New Roman" w:hAnsi="Times New Roman" w:cs="Times New Roman"/>
                <w:noProof/>
                <w:sz w:val="20"/>
                <w:szCs w:val="20"/>
              </w:rPr>
            </w:pPr>
          </w:p>
        </w:tc>
        <w:tc>
          <w:tcPr>
            <w:tcW w:w="436" w:type="pct"/>
            <w:vMerge w:val="restart"/>
            <w:tcBorders>
              <w:top w:val="single" w:sz="4" w:space="0" w:color="000000"/>
              <w:left w:val="single" w:sz="4" w:space="0" w:color="000000"/>
              <w:right w:val="nil"/>
            </w:tcBorders>
            <w:vAlign w:val="center"/>
          </w:tcPr>
          <w:p w14:paraId="07FA85FF" w14:textId="77777777" w:rsidR="00AF4FE7" w:rsidRPr="00E71C44" w:rsidRDefault="00AF4FE7" w:rsidP="00705D19">
            <w:pPr>
              <w:pStyle w:val="TableParagraph"/>
              <w:jc w:val="center"/>
              <w:rPr>
                <w:rFonts w:ascii="Times New Roman" w:eastAsia="Arial" w:hAnsi="Times New Roman" w:cs="Times New Roman"/>
                <w:b/>
                <w:bCs/>
                <w:noProof/>
                <w:sz w:val="20"/>
                <w:szCs w:val="20"/>
              </w:rPr>
            </w:pPr>
            <w:r>
              <w:rPr>
                <w:rFonts w:ascii="Times New Roman" w:hAnsi="Times New Roman"/>
                <w:b/>
                <w:sz w:val="20"/>
              </w:rPr>
              <w:t>≥ 19</w:t>
            </w:r>
          </w:p>
        </w:tc>
        <w:tc>
          <w:tcPr>
            <w:tcW w:w="1956" w:type="pct"/>
            <w:gridSpan w:val="3"/>
            <w:tcBorders>
              <w:top w:val="single" w:sz="4" w:space="0" w:color="000000"/>
              <w:left w:val="nil"/>
              <w:bottom w:val="dotted" w:sz="5" w:space="0" w:color="000000"/>
              <w:right w:val="single" w:sz="4" w:space="0" w:color="000000"/>
            </w:tcBorders>
          </w:tcPr>
          <w:p w14:paraId="30F332F2"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Neapmierinošs</w:t>
            </w:r>
            <w:r>
              <w:rPr>
                <w:rFonts w:ascii="Times New Roman" w:hAnsi="Times New Roman"/>
                <w:i/>
                <w:iCs/>
                <w:sz w:val="20"/>
              </w:rPr>
              <w:t xml:space="preserve"> </w:t>
            </w:r>
            <w:r>
              <w:rPr>
                <w:rFonts w:ascii="Times New Roman" w:hAnsi="Times New Roman"/>
                <w:i/>
                <w:iCs/>
                <w:sz w:val="20"/>
                <w:u w:val="single"/>
              </w:rPr>
              <w:t>CAR</w:t>
            </w:r>
          </w:p>
        </w:tc>
        <w:tc>
          <w:tcPr>
            <w:tcW w:w="783" w:type="pct"/>
            <w:tcBorders>
              <w:top w:val="single" w:sz="4" w:space="0" w:color="000000"/>
              <w:left w:val="single" w:sz="4" w:space="0" w:color="000000"/>
              <w:bottom w:val="dotted" w:sz="5" w:space="0" w:color="000000"/>
              <w:right w:val="single" w:sz="4" w:space="0" w:color="000000"/>
            </w:tcBorders>
            <w:vAlign w:val="center"/>
          </w:tcPr>
          <w:p w14:paraId="7CF6474D"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8</w:t>
            </w:r>
          </w:p>
        </w:tc>
      </w:tr>
      <w:tr w:rsidR="00AF4FE7" w:rsidRPr="00E71C44" w14:paraId="07822CF4" w14:textId="77777777" w:rsidTr="00705D19">
        <w:tc>
          <w:tcPr>
            <w:tcW w:w="1825" w:type="pct"/>
            <w:vMerge/>
            <w:tcBorders>
              <w:left w:val="single" w:sz="4" w:space="0" w:color="000000"/>
              <w:bottom w:val="single" w:sz="9" w:space="0" w:color="000000"/>
              <w:right w:val="single" w:sz="4" w:space="0" w:color="000000"/>
            </w:tcBorders>
            <w:vAlign w:val="center"/>
          </w:tcPr>
          <w:p w14:paraId="7E84E510" w14:textId="77777777" w:rsidR="00AF4FE7" w:rsidRPr="00E71C44" w:rsidRDefault="00AF4FE7" w:rsidP="00705D19">
            <w:pPr>
              <w:jc w:val="center"/>
              <w:rPr>
                <w:rFonts w:ascii="Times New Roman" w:hAnsi="Times New Roman" w:cs="Times New Roman"/>
                <w:noProof/>
                <w:sz w:val="20"/>
                <w:szCs w:val="20"/>
              </w:rPr>
            </w:pPr>
          </w:p>
        </w:tc>
        <w:tc>
          <w:tcPr>
            <w:tcW w:w="436" w:type="pct"/>
            <w:vMerge/>
            <w:tcBorders>
              <w:left w:val="single" w:sz="4" w:space="0" w:color="000000"/>
              <w:bottom w:val="single" w:sz="9" w:space="0" w:color="000000"/>
              <w:right w:val="nil"/>
            </w:tcBorders>
          </w:tcPr>
          <w:p w14:paraId="4B548927" w14:textId="77777777" w:rsidR="00AF4FE7" w:rsidRPr="00E71C44" w:rsidRDefault="00AF4FE7" w:rsidP="00982C7A">
            <w:pPr>
              <w:jc w:val="both"/>
              <w:rPr>
                <w:rFonts w:ascii="Times New Roman" w:hAnsi="Times New Roman" w:cs="Times New Roman"/>
                <w:noProof/>
                <w:sz w:val="20"/>
                <w:szCs w:val="20"/>
              </w:rPr>
            </w:pPr>
          </w:p>
        </w:tc>
        <w:tc>
          <w:tcPr>
            <w:tcW w:w="1956" w:type="pct"/>
            <w:gridSpan w:val="3"/>
            <w:tcBorders>
              <w:top w:val="dotted" w:sz="5" w:space="0" w:color="000000"/>
              <w:left w:val="nil"/>
              <w:bottom w:val="single" w:sz="9" w:space="0" w:color="000000"/>
              <w:right w:val="single" w:sz="4" w:space="0" w:color="000000"/>
            </w:tcBorders>
          </w:tcPr>
          <w:p w14:paraId="051E7E34"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783" w:type="pct"/>
            <w:tcBorders>
              <w:top w:val="dotted" w:sz="5" w:space="0" w:color="000000"/>
              <w:left w:val="single" w:sz="4" w:space="0" w:color="000000"/>
              <w:bottom w:val="single" w:sz="12" w:space="0" w:color="000000"/>
              <w:right w:val="single" w:sz="4" w:space="0" w:color="000000"/>
            </w:tcBorders>
            <w:vAlign w:val="center"/>
          </w:tcPr>
          <w:p w14:paraId="7DDC4CFB"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4</w:t>
            </w:r>
          </w:p>
        </w:tc>
      </w:tr>
      <w:tr w:rsidR="00AF4FE7" w:rsidRPr="00E71C44" w14:paraId="2EAA68C9" w14:textId="77777777" w:rsidTr="00705D19">
        <w:tc>
          <w:tcPr>
            <w:tcW w:w="1825" w:type="pct"/>
            <w:vMerge w:val="restart"/>
            <w:tcBorders>
              <w:top w:val="single" w:sz="9" w:space="0" w:color="000000"/>
              <w:left w:val="single" w:sz="4" w:space="0" w:color="000000"/>
              <w:right w:val="single" w:sz="4" w:space="0" w:color="000000"/>
            </w:tcBorders>
            <w:vAlign w:val="center"/>
          </w:tcPr>
          <w:p w14:paraId="1DA8E8A1"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i/>
                <w:iCs/>
                <w:sz w:val="20"/>
              </w:rPr>
              <w:t>GC/C/IRMS</w:t>
            </w:r>
            <w:r>
              <w:rPr>
                <w:rFonts w:ascii="Times New Roman" w:hAnsi="Times New Roman"/>
                <w:b/>
                <w:sz w:val="20"/>
              </w:rPr>
              <w:t xml:space="preserve"> δ</w:t>
            </w:r>
            <w:r>
              <w:rPr>
                <w:rFonts w:ascii="Times New Roman" w:hAnsi="Times New Roman"/>
                <w:b/>
                <w:sz w:val="20"/>
                <w:vertAlign w:val="superscript"/>
              </w:rPr>
              <w:t>13</w:t>
            </w:r>
            <w:r>
              <w:rPr>
                <w:rFonts w:ascii="Times New Roman" w:hAnsi="Times New Roman"/>
                <w:b/>
                <w:sz w:val="20"/>
              </w:rPr>
              <w:t>C</w:t>
            </w:r>
          </w:p>
          <w:p w14:paraId="73F11AC3"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sz w:val="20"/>
              </w:rPr>
              <w:t>(≥ 3 gadījumi**)</w:t>
            </w:r>
          </w:p>
          <w:p w14:paraId="039CA67A" w14:textId="77777777" w:rsidR="00AF4FE7" w:rsidRPr="00E71C44" w:rsidRDefault="00AF4FE7" w:rsidP="00705D19">
            <w:pPr>
              <w:pStyle w:val="TableParagraph"/>
              <w:jc w:val="center"/>
              <w:rPr>
                <w:rFonts w:ascii="Times New Roman" w:eastAsia="Arial" w:hAnsi="Times New Roman" w:cs="Times New Roman"/>
                <w:noProof/>
                <w:sz w:val="20"/>
                <w:szCs w:val="20"/>
              </w:rPr>
            </w:pPr>
          </w:p>
          <w:p w14:paraId="2BAB3EB5" w14:textId="77777777" w:rsidR="00AF4FE7" w:rsidRPr="00E71C44" w:rsidRDefault="00AF4FE7" w:rsidP="00705D19">
            <w:pPr>
              <w:pStyle w:val="TableParagraph"/>
              <w:jc w:val="center"/>
              <w:rPr>
                <w:rFonts w:ascii="Times New Roman" w:hAnsi="Times New Roman" w:cs="Times New Roman"/>
                <w:b/>
                <w:noProof/>
                <w:sz w:val="20"/>
                <w:szCs w:val="20"/>
                <w:u w:val="thick" w:color="000000"/>
              </w:rPr>
            </w:pPr>
            <w:r>
              <w:rPr>
                <w:rFonts w:ascii="Times New Roman" w:hAnsi="Times New Roman"/>
                <w:b/>
                <w:sz w:val="20"/>
                <w:u w:val="thick" w:color="000000"/>
              </w:rPr>
              <w:t>Sliekšņa vielas</w:t>
            </w:r>
          </w:p>
          <w:p w14:paraId="63917BEB"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(uz vienu gadījumu)</w:t>
            </w:r>
          </w:p>
        </w:tc>
        <w:tc>
          <w:tcPr>
            <w:tcW w:w="2392" w:type="pct"/>
            <w:gridSpan w:val="4"/>
            <w:tcBorders>
              <w:top w:val="single" w:sz="9" w:space="0" w:color="000000"/>
              <w:left w:val="single" w:sz="4" w:space="0" w:color="000000"/>
              <w:bottom w:val="single" w:sz="4" w:space="0" w:color="000000"/>
              <w:right w:val="single" w:sz="4" w:space="0" w:color="000000"/>
            </w:tcBorders>
            <w:vAlign w:val="center"/>
          </w:tcPr>
          <w:p w14:paraId="5F4BE23A"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2,0 &lt; |z-skaitlis| &lt; 3,0</w:t>
            </w:r>
          </w:p>
          <w:p w14:paraId="7D32AE92"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Iekšējā izmeklēšana</w:t>
            </w:r>
          </w:p>
        </w:tc>
        <w:tc>
          <w:tcPr>
            <w:tcW w:w="783" w:type="pct"/>
            <w:tcBorders>
              <w:top w:val="single" w:sz="12" w:space="0" w:color="000000"/>
              <w:left w:val="single" w:sz="4" w:space="0" w:color="000000"/>
              <w:bottom w:val="single" w:sz="4" w:space="0" w:color="000000"/>
              <w:right w:val="single" w:sz="4" w:space="0" w:color="000000"/>
            </w:tcBorders>
            <w:vAlign w:val="center"/>
          </w:tcPr>
          <w:p w14:paraId="1C601FA3"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0</w:t>
            </w:r>
          </w:p>
        </w:tc>
      </w:tr>
      <w:tr w:rsidR="00AF4FE7" w:rsidRPr="00E71C44" w14:paraId="20C80182" w14:textId="77777777" w:rsidTr="00705D19">
        <w:tc>
          <w:tcPr>
            <w:tcW w:w="1825" w:type="pct"/>
            <w:vMerge/>
            <w:tcBorders>
              <w:left w:val="single" w:sz="4" w:space="0" w:color="000000"/>
              <w:right w:val="single" w:sz="4" w:space="0" w:color="000000"/>
            </w:tcBorders>
            <w:vAlign w:val="center"/>
          </w:tcPr>
          <w:p w14:paraId="5A82C62D" w14:textId="77777777" w:rsidR="00AF4FE7" w:rsidRPr="00E71C44" w:rsidRDefault="00AF4FE7" w:rsidP="00705D19">
            <w:pPr>
              <w:jc w:val="center"/>
              <w:rPr>
                <w:rFonts w:ascii="Times New Roman" w:hAnsi="Times New Roman" w:cs="Times New Roman"/>
                <w:noProof/>
                <w:sz w:val="20"/>
                <w:szCs w:val="20"/>
              </w:rPr>
            </w:pPr>
          </w:p>
        </w:tc>
        <w:tc>
          <w:tcPr>
            <w:tcW w:w="2392" w:type="pct"/>
            <w:gridSpan w:val="4"/>
            <w:tcBorders>
              <w:top w:val="single" w:sz="4" w:space="0" w:color="000000"/>
              <w:left w:val="single" w:sz="4" w:space="0" w:color="000000"/>
              <w:bottom w:val="single" w:sz="4" w:space="0" w:color="000000"/>
              <w:right w:val="single" w:sz="4" w:space="0" w:color="000000"/>
            </w:tcBorders>
            <w:vAlign w:val="center"/>
          </w:tcPr>
          <w:p w14:paraId="65F9A069" w14:textId="41A0EC20"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w:t>
            </w:r>
            <w:r>
              <w:rPr>
                <w:rFonts w:ascii="Times New Roman" w:hAnsi="Times New Roman"/>
                <w:b/>
                <w:i/>
                <w:iCs/>
                <w:sz w:val="20"/>
              </w:rPr>
              <w:t>z</w:t>
            </w:r>
            <w:r>
              <w:rPr>
                <w:rFonts w:ascii="Times New Roman" w:hAnsi="Times New Roman"/>
                <w:b/>
                <w:sz w:val="20"/>
              </w:rPr>
              <w:t>-skaitlis| ≥ 3,0</w:t>
            </w:r>
            <w:r w:rsidR="00705D19">
              <w:rPr>
                <w:rStyle w:val="Vresatsauce"/>
                <w:rFonts w:ascii="Times New Roman" w:eastAsia="Arial" w:hAnsi="Times New Roman" w:cs="Times New Roman"/>
                <w:b/>
                <w:bCs/>
                <w:noProof/>
                <w:sz w:val="20"/>
                <w:szCs w:val="20"/>
              </w:rPr>
              <w:footnoteReference w:id="31"/>
            </w:r>
          </w:p>
          <w:p w14:paraId="348BC3D9"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sz w:val="20"/>
              </w:rPr>
              <w:t>Neapmierinošs</w:t>
            </w:r>
            <w:r>
              <w:rPr>
                <w:rFonts w:ascii="Times New Roman" w:hAnsi="Times New Roman"/>
                <w:i/>
                <w:iCs/>
                <w:sz w:val="20"/>
              </w:rPr>
              <w:t xml:space="preserve"> </w:t>
            </w:r>
            <w:r>
              <w:rPr>
                <w:rFonts w:ascii="Times New Roman" w:hAnsi="Times New Roman"/>
                <w:i/>
                <w:iCs/>
                <w:sz w:val="20"/>
                <w:u w:val="single"/>
              </w:rPr>
              <w:t>CAR</w:t>
            </w:r>
          </w:p>
        </w:tc>
        <w:tc>
          <w:tcPr>
            <w:tcW w:w="783" w:type="pct"/>
            <w:tcBorders>
              <w:top w:val="single" w:sz="4" w:space="0" w:color="000000"/>
              <w:left w:val="single" w:sz="4" w:space="0" w:color="000000"/>
              <w:bottom w:val="single" w:sz="4" w:space="0" w:color="000000"/>
              <w:right w:val="single" w:sz="4" w:space="0" w:color="000000"/>
            </w:tcBorders>
            <w:vAlign w:val="center"/>
          </w:tcPr>
          <w:p w14:paraId="70E51E4A"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5</w:t>
            </w:r>
          </w:p>
        </w:tc>
      </w:tr>
      <w:tr w:rsidR="00AF4FE7" w:rsidRPr="00E71C44" w14:paraId="6C248496" w14:textId="77777777" w:rsidTr="00705D19">
        <w:tc>
          <w:tcPr>
            <w:tcW w:w="1825" w:type="pct"/>
            <w:vMerge/>
            <w:tcBorders>
              <w:left w:val="single" w:sz="4" w:space="0" w:color="000000"/>
              <w:bottom w:val="single" w:sz="9" w:space="0" w:color="000000"/>
              <w:right w:val="single" w:sz="4" w:space="0" w:color="000000"/>
            </w:tcBorders>
            <w:vAlign w:val="center"/>
          </w:tcPr>
          <w:p w14:paraId="33EE9F2F" w14:textId="77777777" w:rsidR="00AF4FE7" w:rsidRPr="00E71C44" w:rsidRDefault="00AF4FE7" w:rsidP="00705D19">
            <w:pPr>
              <w:jc w:val="center"/>
              <w:rPr>
                <w:rFonts w:ascii="Times New Roman" w:hAnsi="Times New Roman" w:cs="Times New Roman"/>
                <w:noProof/>
                <w:sz w:val="20"/>
                <w:szCs w:val="20"/>
              </w:rPr>
            </w:pPr>
          </w:p>
        </w:tc>
        <w:tc>
          <w:tcPr>
            <w:tcW w:w="2392" w:type="pct"/>
            <w:gridSpan w:val="4"/>
            <w:tcBorders>
              <w:top w:val="single" w:sz="4" w:space="0" w:color="000000"/>
              <w:left w:val="single" w:sz="4" w:space="0" w:color="000000"/>
              <w:bottom w:val="single" w:sz="9" w:space="0" w:color="000000"/>
              <w:right w:val="single" w:sz="4" w:space="0" w:color="000000"/>
            </w:tcBorders>
            <w:vAlign w:val="center"/>
          </w:tcPr>
          <w:p w14:paraId="645DA870"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bCs/>
                <w:sz w:val="20"/>
              </w:rPr>
              <w:t>|</w:t>
            </w:r>
            <w:r>
              <w:rPr>
                <w:rFonts w:ascii="Times New Roman" w:hAnsi="Times New Roman"/>
                <w:b/>
                <w:bCs/>
                <w:i/>
                <w:iCs/>
                <w:sz w:val="20"/>
              </w:rPr>
              <w:t>z</w:t>
            </w:r>
            <w:r>
              <w:rPr>
                <w:rFonts w:ascii="Times New Roman" w:hAnsi="Times New Roman"/>
                <w:b/>
                <w:bCs/>
                <w:sz w:val="20"/>
              </w:rPr>
              <w:t>-skaitlis| ≥ 3,0</w:t>
            </w:r>
            <w:r>
              <w:rPr>
                <w:rFonts w:ascii="Times New Roman" w:hAnsi="Times New Roman"/>
                <w:sz w:val="20"/>
                <w:vertAlign w:val="superscript"/>
              </w:rPr>
              <w:t>31</w:t>
            </w:r>
          </w:p>
          <w:p w14:paraId="7813ACC5"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sz w:val="20"/>
              </w:rPr>
              <w:t xml:space="preserve">Prasībām atbilstošs un savlaicīgs </w:t>
            </w:r>
            <w:r>
              <w:rPr>
                <w:rFonts w:ascii="Times New Roman" w:hAnsi="Times New Roman"/>
                <w:i/>
                <w:iCs/>
                <w:sz w:val="20"/>
                <w:u w:val="single"/>
              </w:rPr>
              <w:t>CAR</w:t>
            </w:r>
          </w:p>
        </w:tc>
        <w:tc>
          <w:tcPr>
            <w:tcW w:w="783" w:type="pct"/>
            <w:tcBorders>
              <w:top w:val="single" w:sz="4" w:space="0" w:color="000000"/>
              <w:left w:val="single" w:sz="4" w:space="0" w:color="000000"/>
              <w:bottom w:val="single" w:sz="12" w:space="0" w:color="000000"/>
              <w:right w:val="single" w:sz="4" w:space="0" w:color="000000"/>
            </w:tcBorders>
            <w:vAlign w:val="center"/>
          </w:tcPr>
          <w:p w14:paraId="25D80AD6"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0</w:t>
            </w:r>
          </w:p>
        </w:tc>
      </w:tr>
      <w:tr w:rsidR="00AF4FE7" w:rsidRPr="00E71C44" w14:paraId="145E8801" w14:textId="77777777" w:rsidTr="00705D19">
        <w:tc>
          <w:tcPr>
            <w:tcW w:w="1825" w:type="pct"/>
            <w:tcBorders>
              <w:top w:val="single" w:sz="9" w:space="0" w:color="000000"/>
              <w:left w:val="single" w:sz="4" w:space="0" w:color="000000"/>
              <w:bottom w:val="single" w:sz="9" w:space="0" w:color="000000"/>
              <w:right w:val="single" w:sz="4" w:space="0" w:color="000000"/>
            </w:tcBorders>
            <w:vAlign w:val="center"/>
          </w:tcPr>
          <w:p w14:paraId="4FFF6E52"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i/>
                <w:iCs/>
                <w:sz w:val="20"/>
              </w:rPr>
              <w:t>SG</w:t>
            </w:r>
            <w:r>
              <w:rPr>
                <w:rFonts w:ascii="Times New Roman" w:hAnsi="Times New Roman"/>
                <w:b/>
                <w:sz w:val="20"/>
              </w:rPr>
              <w:t xml:space="preserve"> noteikšana</w:t>
            </w:r>
          </w:p>
          <w:p w14:paraId="15381523"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(uz vienu gadījumu)</w:t>
            </w:r>
          </w:p>
        </w:tc>
        <w:tc>
          <w:tcPr>
            <w:tcW w:w="2392" w:type="pct"/>
            <w:gridSpan w:val="4"/>
            <w:tcBorders>
              <w:top w:val="single" w:sz="9" w:space="0" w:color="000000"/>
              <w:left w:val="single" w:sz="4" w:space="0" w:color="000000"/>
              <w:bottom w:val="single" w:sz="9" w:space="0" w:color="000000"/>
              <w:right w:val="single" w:sz="4" w:space="0" w:color="000000"/>
            </w:tcBorders>
            <w:vAlign w:val="center"/>
          </w:tcPr>
          <w:p w14:paraId="238F8EEC"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w:t>
            </w:r>
            <w:r>
              <w:rPr>
                <w:rFonts w:ascii="Times New Roman" w:hAnsi="Times New Roman"/>
                <w:b/>
                <w:i/>
                <w:sz w:val="20"/>
              </w:rPr>
              <w:t>z</w:t>
            </w:r>
            <w:r>
              <w:rPr>
                <w:rFonts w:ascii="Times New Roman" w:hAnsi="Times New Roman"/>
                <w:b/>
                <w:sz w:val="20"/>
              </w:rPr>
              <w:t>-skaitlis| ≥ 3,0</w:t>
            </w:r>
          </w:p>
          <w:p w14:paraId="556AB7D8"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 xml:space="preserve">Neapmierinošs </w:t>
            </w:r>
            <w:r>
              <w:rPr>
                <w:rFonts w:ascii="Times New Roman" w:hAnsi="Times New Roman"/>
                <w:i/>
                <w:iCs/>
                <w:sz w:val="20"/>
              </w:rPr>
              <w:t>CAR</w:t>
            </w:r>
          </w:p>
        </w:tc>
        <w:tc>
          <w:tcPr>
            <w:tcW w:w="783" w:type="pct"/>
            <w:tcBorders>
              <w:top w:val="single" w:sz="12" w:space="0" w:color="000000"/>
              <w:left w:val="single" w:sz="4" w:space="0" w:color="000000"/>
              <w:bottom w:val="single" w:sz="12" w:space="0" w:color="000000"/>
              <w:right w:val="single" w:sz="4" w:space="0" w:color="000000"/>
            </w:tcBorders>
            <w:vAlign w:val="center"/>
          </w:tcPr>
          <w:p w14:paraId="7A1BB793"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1</w:t>
            </w:r>
          </w:p>
        </w:tc>
      </w:tr>
      <w:tr w:rsidR="00AF4FE7" w:rsidRPr="00E71C44" w14:paraId="4DC0FE45" w14:textId="77777777" w:rsidTr="00705D19">
        <w:tc>
          <w:tcPr>
            <w:tcW w:w="1825" w:type="pct"/>
            <w:vMerge w:val="restart"/>
            <w:tcBorders>
              <w:top w:val="single" w:sz="9" w:space="0" w:color="000000"/>
              <w:left w:val="single" w:sz="4" w:space="0" w:color="000000"/>
              <w:right w:val="single" w:sz="4" w:space="0" w:color="000000"/>
            </w:tcBorders>
            <w:vAlign w:val="center"/>
          </w:tcPr>
          <w:p w14:paraId="51722F03"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Dokumentācijas*** vai tehniska problēma</w:t>
            </w:r>
          </w:p>
          <w:p w14:paraId="24825B23"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(uz vienu gadījumu)</w:t>
            </w:r>
          </w:p>
        </w:tc>
        <w:tc>
          <w:tcPr>
            <w:tcW w:w="2392" w:type="pct"/>
            <w:gridSpan w:val="4"/>
            <w:tcBorders>
              <w:top w:val="single" w:sz="9" w:space="0" w:color="000000"/>
              <w:left w:val="single" w:sz="4" w:space="0" w:color="000000"/>
              <w:bottom w:val="single" w:sz="4" w:space="0" w:color="000000"/>
              <w:right w:val="single" w:sz="4" w:space="0" w:color="000000"/>
            </w:tcBorders>
            <w:vAlign w:val="center"/>
          </w:tcPr>
          <w:p w14:paraId="37EF0769"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Neatbilstība LSS, </w:t>
            </w:r>
            <w:r>
              <w:rPr>
                <w:rFonts w:ascii="Times New Roman" w:hAnsi="Times New Roman"/>
                <w:b/>
                <w:i/>
                <w:iCs/>
                <w:sz w:val="20"/>
              </w:rPr>
              <w:t>TD</w:t>
            </w:r>
            <w:r>
              <w:rPr>
                <w:rFonts w:ascii="Times New Roman" w:hAnsi="Times New Roman"/>
                <w:b/>
                <w:sz w:val="20"/>
              </w:rPr>
              <w:t xml:space="preserve"> vai </w:t>
            </w:r>
            <w:r>
              <w:rPr>
                <w:rFonts w:ascii="Times New Roman" w:hAnsi="Times New Roman"/>
                <w:b/>
                <w:i/>
                <w:iCs/>
                <w:sz w:val="20"/>
                <w:u w:val="single"/>
              </w:rPr>
              <w:t>TL</w:t>
            </w:r>
          </w:p>
        </w:tc>
        <w:tc>
          <w:tcPr>
            <w:tcW w:w="783" w:type="pct"/>
            <w:tcBorders>
              <w:top w:val="single" w:sz="12" w:space="0" w:color="000000"/>
              <w:left w:val="single" w:sz="4" w:space="0" w:color="000000"/>
              <w:bottom w:val="single" w:sz="4" w:space="0" w:color="000000"/>
              <w:right w:val="single" w:sz="4" w:space="0" w:color="000000"/>
            </w:tcBorders>
            <w:vAlign w:val="center"/>
          </w:tcPr>
          <w:p w14:paraId="67FC1BBD"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2</w:t>
            </w:r>
          </w:p>
        </w:tc>
      </w:tr>
      <w:tr w:rsidR="00AF4FE7" w:rsidRPr="00E71C44" w14:paraId="655702AA" w14:textId="77777777" w:rsidTr="00705D19">
        <w:tc>
          <w:tcPr>
            <w:tcW w:w="1825" w:type="pct"/>
            <w:vMerge/>
            <w:tcBorders>
              <w:left w:val="single" w:sz="4" w:space="0" w:color="000000"/>
              <w:right w:val="single" w:sz="4" w:space="0" w:color="000000"/>
            </w:tcBorders>
          </w:tcPr>
          <w:p w14:paraId="7FE78A62" w14:textId="77777777" w:rsidR="00AF4FE7" w:rsidRPr="00E71C44" w:rsidRDefault="00AF4FE7" w:rsidP="00982C7A">
            <w:pPr>
              <w:jc w:val="both"/>
              <w:rPr>
                <w:rFonts w:ascii="Times New Roman" w:hAnsi="Times New Roman" w:cs="Times New Roman"/>
                <w:noProof/>
                <w:sz w:val="20"/>
                <w:szCs w:val="20"/>
              </w:rPr>
            </w:pPr>
          </w:p>
        </w:tc>
        <w:tc>
          <w:tcPr>
            <w:tcW w:w="2392" w:type="pct"/>
            <w:gridSpan w:val="4"/>
            <w:tcBorders>
              <w:top w:val="single" w:sz="4" w:space="0" w:color="000000"/>
              <w:left w:val="single" w:sz="4" w:space="0" w:color="000000"/>
              <w:bottom w:val="single" w:sz="4" w:space="0" w:color="000000"/>
              <w:right w:val="single" w:sz="4" w:space="0" w:color="000000"/>
            </w:tcBorders>
            <w:vAlign w:val="center"/>
          </w:tcPr>
          <w:p w14:paraId="70B4D253"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Neapmierinošs</w:t>
            </w:r>
            <w:r>
              <w:rPr>
                <w:rFonts w:ascii="Times New Roman" w:hAnsi="Times New Roman"/>
                <w:b/>
                <w:i/>
                <w:iCs/>
                <w:sz w:val="20"/>
              </w:rPr>
              <w:t xml:space="preserve"> </w:t>
            </w:r>
            <w:r>
              <w:rPr>
                <w:rFonts w:ascii="Times New Roman" w:hAnsi="Times New Roman"/>
                <w:b/>
                <w:i/>
                <w:iCs/>
                <w:sz w:val="20"/>
                <w:u w:val="single"/>
              </w:rPr>
              <w:t>CAR</w:t>
            </w:r>
          </w:p>
        </w:tc>
        <w:tc>
          <w:tcPr>
            <w:tcW w:w="783" w:type="pct"/>
            <w:tcBorders>
              <w:top w:val="single" w:sz="4" w:space="0" w:color="000000"/>
              <w:left w:val="single" w:sz="4" w:space="0" w:color="000000"/>
              <w:bottom w:val="single" w:sz="4" w:space="0" w:color="000000"/>
              <w:right w:val="single" w:sz="4" w:space="0" w:color="000000"/>
            </w:tcBorders>
            <w:vAlign w:val="center"/>
          </w:tcPr>
          <w:p w14:paraId="63F5BCC0"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2</w:t>
            </w:r>
          </w:p>
        </w:tc>
      </w:tr>
      <w:tr w:rsidR="00AF4FE7" w:rsidRPr="00E71C44" w14:paraId="7F27C96E" w14:textId="77777777" w:rsidTr="00705D19">
        <w:tc>
          <w:tcPr>
            <w:tcW w:w="1825" w:type="pct"/>
            <w:vMerge/>
            <w:tcBorders>
              <w:left w:val="single" w:sz="4" w:space="0" w:color="000000"/>
              <w:right w:val="single" w:sz="4" w:space="0" w:color="000000"/>
            </w:tcBorders>
          </w:tcPr>
          <w:p w14:paraId="560E29B2" w14:textId="77777777" w:rsidR="00AF4FE7" w:rsidRPr="00E71C44" w:rsidRDefault="00AF4FE7" w:rsidP="00982C7A">
            <w:pPr>
              <w:jc w:val="both"/>
              <w:rPr>
                <w:rFonts w:ascii="Times New Roman" w:hAnsi="Times New Roman" w:cs="Times New Roman"/>
                <w:noProof/>
                <w:sz w:val="20"/>
                <w:szCs w:val="20"/>
              </w:rPr>
            </w:pPr>
          </w:p>
        </w:tc>
        <w:tc>
          <w:tcPr>
            <w:tcW w:w="2392" w:type="pct"/>
            <w:gridSpan w:val="4"/>
            <w:tcBorders>
              <w:top w:val="single" w:sz="4" w:space="0" w:color="000000"/>
              <w:left w:val="single" w:sz="4" w:space="0" w:color="000000"/>
              <w:bottom w:val="single" w:sz="4" w:space="0" w:color="000000"/>
              <w:right w:val="single" w:sz="4" w:space="0" w:color="000000"/>
            </w:tcBorders>
            <w:vAlign w:val="center"/>
          </w:tcPr>
          <w:p w14:paraId="786267C1" w14:textId="77777777"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Novēlota </w:t>
            </w:r>
            <w:r>
              <w:rPr>
                <w:rFonts w:ascii="Times New Roman" w:hAnsi="Times New Roman"/>
                <w:b/>
                <w:i/>
                <w:iCs/>
                <w:sz w:val="20"/>
              </w:rPr>
              <w:t>CAR</w:t>
            </w:r>
            <w:r>
              <w:rPr>
                <w:rFonts w:ascii="Times New Roman" w:hAnsi="Times New Roman"/>
                <w:b/>
                <w:sz w:val="20"/>
              </w:rPr>
              <w:t xml:space="preserve"> iesniegšana</w:t>
            </w:r>
          </w:p>
          <w:p w14:paraId="72334C00"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(7 dienas pēc termiņa)</w:t>
            </w:r>
          </w:p>
        </w:tc>
        <w:tc>
          <w:tcPr>
            <w:tcW w:w="783" w:type="pct"/>
            <w:tcBorders>
              <w:top w:val="single" w:sz="4" w:space="0" w:color="000000"/>
              <w:left w:val="single" w:sz="4" w:space="0" w:color="000000"/>
              <w:bottom w:val="single" w:sz="4" w:space="0" w:color="000000"/>
              <w:right w:val="single" w:sz="4" w:space="0" w:color="000000"/>
            </w:tcBorders>
            <w:vAlign w:val="center"/>
          </w:tcPr>
          <w:p w14:paraId="34F783A0" w14:textId="77777777" w:rsidR="00AF4FE7" w:rsidRPr="00E71C44" w:rsidRDefault="00AF4FE7" w:rsidP="00705D19">
            <w:pPr>
              <w:pStyle w:val="TableParagraph"/>
              <w:jc w:val="center"/>
              <w:rPr>
                <w:rFonts w:ascii="Times New Roman" w:eastAsia="Arial" w:hAnsi="Times New Roman" w:cs="Times New Roman"/>
                <w:noProof/>
                <w:sz w:val="20"/>
                <w:szCs w:val="20"/>
              </w:rPr>
            </w:pPr>
          </w:p>
          <w:p w14:paraId="1681730F"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1</w:t>
            </w:r>
          </w:p>
        </w:tc>
      </w:tr>
      <w:tr w:rsidR="00AF4FE7" w:rsidRPr="00E71C44" w14:paraId="5E4DF7BB" w14:textId="77777777" w:rsidTr="00705D19">
        <w:tc>
          <w:tcPr>
            <w:tcW w:w="1825" w:type="pct"/>
            <w:vMerge/>
            <w:tcBorders>
              <w:left w:val="single" w:sz="4" w:space="0" w:color="000000"/>
              <w:bottom w:val="single" w:sz="12" w:space="0" w:color="000000"/>
              <w:right w:val="single" w:sz="4" w:space="0" w:color="000000"/>
            </w:tcBorders>
          </w:tcPr>
          <w:p w14:paraId="34679000" w14:textId="77777777" w:rsidR="00AF4FE7" w:rsidRPr="00E71C44" w:rsidRDefault="00AF4FE7" w:rsidP="00982C7A">
            <w:pPr>
              <w:jc w:val="both"/>
              <w:rPr>
                <w:rFonts w:ascii="Times New Roman" w:hAnsi="Times New Roman" w:cs="Times New Roman"/>
                <w:noProof/>
                <w:sz w:val="20"/>
                <w:szCs w:val="20"/>
              </w:rPr>
            </w:pPr>
          </w:p>
        </w:tc>
        <w:tc>
          <w:tcPr>
            <w:tcW w:w="2392" w:type="pct"/>
            <w:gridSpan w:val="4"/>
            <w:tcBorders>
              <w:top w:val="single" w:sz="4" w:space="0" w:color="000000"/>
              <w:left w:val="single" w:sz="4" w:space="0" w:color="000000"/>
              <w:bottom w:val="single" w:sz="4" w:space="0" w:color="DEEAF6"/>
              <w:right w:val="single" w:sz="4" w:space="0" w:color="000000"/>
            </w:tcBorders>
            <w:vAlign w:val="center"/>
          </w:tcPr>
          <w:p w14:paraId="040C2067" w14:textId="2EBD77D1" w:rsidR="00AF4FE7" w:rsidRPr="00E71C44" w:rsidRDefault="00AF4FE7" w:rsidP="00705D19">
            <w:pPr>
              <w:pStyle w:val="TableParagraph"/>
              <w:jc w:val="center"/>
              <w:rPr>
                <w:rFonts w:ascii="Times New Roman" w:eastAsia="Arial" w:hAnsi="Times New Roman" w:cs="Times New Roman"/>
                <w:noProof/>
                <w:sz w:val="20"/>
                <w:szCs w:val="20"/>
              </w:rPr>
            </w:pPr>
            <w:r>
              <w:rPr>
                <w:rFonts w:ascii="Times New Roman" w:hAnsi="Times New Roman"/>
                <w:b/>
                <w:sz w:val="20"/>
              </w:rPr>
              <w:t xml:space="preserve">Novēlota aklo un dubultaklo </w:t>
            </w:r>
            <w:r>
              <w:rPr>
                <w:rFonts w:ascii="Times New Roman" w:hAnsi="Times New Roman"/>
                <w:b/>
                <w:i/>
                <w:iCs/>
                <w:sz w:val="20"/>
                <w:u w:val="single"/>
              </w:rPr>
              <w:t>EQAS</w:t>
            </w:r>
            <w:r>
              <w:rPr>
                <w:rFonts w:ascii="Times New Roman" w:hAnsi="Times New Roman"/>
                <w:b/>
                <w:sz w:val="20"/>
              </w:rPr>
              <w:t xml:space="preserve"> paraugu rezultātu paziņošana</w:t>
            </w:r>
            <w:r w:rsidR="00705D19">
              <w:rPr>
                <w:rStyle w:val="Vresatsauce"/>
                <w:rFonts w:ascii="Times New Roman" w:hAnsi="Times New Roman" w:cs="Times New Roman"/>
                <w:b/>
                <w:noProof/>
                <w:sz w:val="20"/>
                <w:szCs w:val="20"/>
              </w:rPr>
              <w:footnoteReference w:id="32"/>
            </w:r>
          </w:p>
          <w:p w14:paraId="6043BF12" w14:textId="77777777" w:rsidR="00AF4FE7" w:rsidRPr="00E71C44" w:rsidRDefault="00AF4FE7" w:rsidP="00705D19">
            <w:pPr>
              <w:pStyle w:val="TableParagraph"/>
              <w:jc w:val="center"/>
              <w:rPr>
                <w:rFonts w:ascii="Times New Roman" w:hAnsi="Times New Roman" w:cs="Times New Roman"/>
                <w:noProof/>
                <w:sz w:val="20"/>
                <w:szCs w:val="20"/>
              </w:rPr>
            </w:pPr>
            <w:r>
              <w:rPr>
                <w:rFonts w:ascii="Times New Roman" w:hAnsi="Times New Roman"/>
                <w:sz w:val="20"/>
              </w:rPr>
              <w:t>(novēlota paziņošana 8–14 dienas pēc termiņa)</w:t>
            </w:r>
          </w:p>
        </w:tc>
        <w:tc>
          <w:tcPr>
            <w:tcW w:w="783" w:type="pct"/>
            <w:tcBorders>
              <w:top w:val="single" w:sz="4" w:space="0" w:color="000000"/>
              <w:left w:val="single" w:sz="4" w:space="0" w:color="000000"/>
              <w:bottom w:val="single" w:sz="12" w:space="0" w:color="000000"/>
              <w:right w:val="single" w:sz="4" w:space="0" w:color="000000"/>
            </w:tcBorders>
            <w:vAlign w:val="center"/>
          </w:tcPr>
          <w:p w14:paraId="22060376"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2</w:t>
            </w:r>
          </w:p>
          <w:p w14:paraId="5BBF8B40" w14:textId="77777777" w:rsidR="00AF4FE7" w:rsidRPr="00E71C44"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2</w:t>
            </w:r>
          </w:p>
        </w:tc>
      </w:tr>
      <w:tr w:rsidR="00AF4FE7" w:rsidRPr="00E71C44" w14:paraId="5407420F" w14:textId="77777777" w:rsidTr="00E71C44">
        <w:tc>
          <w:tcPr>
            <w:tcW w:w="3303" w:type="pct"/>
            <w:gridSpan w:val="3"/>
            <w:tcBorders>
              <w:top w:val="single" w:sz="4" w:space="0" w:color="DEEAF6"/>
              <w:left w:val="single" w:sz="4" w:space="0" w:color="000000"/>
              <w:bottom w:val="single" w:sz="12" w:space="0" w:color="000000"/>
              <w:right w:val="single" w:sz="4" w:space="0" w:color="000000"/>
            </w:tcBorders>
            <w:shd w:val="clear" w:color="auto" w:fill="DEEAF6"/>
          </w:tcPr>
          <w:p w14:paraId="7025A6D5" w14:textId="77777777" w:rsidR="00AF4FE7" w:rsidRPr="00E71C44" w:rsidRDefault="00AF4FE7" w:rsidP="00982C7A">
            <w:pPr>
              <w:pStyle w:val="TableParagraph"/>
              <w:jc w:val="both"/>
              <w:rPr>
                <w:rFonts w:ascii="Times New Roman" w:hAnsi="Times New Roman" w:cs="Times New Roman"/>
                <w:b/>
                <w:noProof/>
                <w:sz w:val="20"/>
                <w:szCs w:val="20"/>
              </w:rPr>
            </w:pPr>
            <w:r>
              <w:rPr>
                <w:rFonts w:ascii="Times New Roman" w:hAnsi="Times New Roman"/>
                <w:b/>
                <w:sz w:val="20"/>
              </w:rPr>
              <w:t>Novērtējums</w:t>
            </w:r>
          </w:p>
        </w:tc>
        <w:tc>
          <w:tcPr>
            <w:tcW w:w="782" w:type="pct"/>
            <w:tcBorders>
              <w:top w:val="single" w:sz="12" w:space="0" w:color="000000"/>
              <w:left w:val="single" w:sz="4" w:space="0" w:color="000000"/>
              <w:bottom w:val="single" w:sz="9" w:space="0" w:color="000000"/>
              <w:right w:val="single" w:sz="4" w:space="0" w:color="000000"/>
            </w:tcBorders>
            <w:shd w:val="clear" w:color="auto" w:fill="DEEAF6"/>
          </w:tcPr>
          <w:p w14:paraId="6F7E3AC7" w14:textId="77777777" w:rsidR="00AF4FE7" w:rsidRPr="00E71C44" w:rsidRDefault="00AF4FE7" w:rsidP="00982C7A">
            <w:pPr>
              <w:pStyle w:val="TableParagraph"/>
              <w:jc w:val="both"/>
              <w:rPr>
                <w:rFonts w:ascii="Times New Roman" w:hAnsi="Times New Roman" w:cs="Times New Roman"/>
                <w:b/>
                <w:noProof/>
                <w:sz w:val="20"/>
                <w:szCs w:val="20"/>
              </w:rPr>
            </w:pPr>
            <w:r>
              <w:rPr>
                <w:rFonts w:ascii="Times New Roman" w:hAnsi="Times New Roman"/>
                <w:b/>
                <w:sz w:val="20"/>
              </w:rPr>
              <w:t>Soda punkti</w:t>
            </w:r>
          </w:p>
        </w:tc>
        <w:tc>
          <w:tcPr>
            <w:tcW w:w="915" w:type="pct"/>
            <w:gridSpan w:val="2"/>
            <w:tcBorders>
              <w:top w:val="single" w:sz="12" w:space="0" w:color="000000"/>
              <w:left w:val="single" w:sz="4" w:space="0" w:color="000000"/>
              <w:bottom w:val="single" w:sz="12" w:space="0" w:color="000000"/>
              <w:right w:val="single" w:sz="4" w:space="0" w:color="000000"/>
            </w:tcBorders>
            <w:shd w:val="clear" w:color="auto" w:fill="DEEAF6"/>
          </w:tcPr>
          <w:p w14:paraId="58A1D8CE" w14:textId="77777777" w:rsidR="00AF4FE7" w:rsidRPr="00E71C44" w:rsidRDefault="00AF4FE7" w:rsidP="00982C7A">
            <w:pPr>
              <w:pStyle w:val="TableParagraph"/>
              <w:jc w:val="both"/>
              <w:rPr>
                <w:rFonts w:ascii="Times New Roman" w:hAnsi="Times New Roman" w:cs="Times New Roman"/>
                <w:b/>
                <w:noProof/>
                <w:sz w:val="20"/>
                <w:szCs w:val="20"/>
              </w:rPr>
            </w:pPr>
            <w:r>
              <w:rPr>
                <w:rFonts w:ascii="Times New Roman" w:hAnsi="Times New Roman"/>
                <w:b/>
                <w:sz w:val="20"/>
              </w:rPr>
              <w:t>Sankcija</w:t>
            </w:r>
          </w:p>
        </w:tc>
      </w:tr>
      <w:tr w:rsidR="00AF4FE7" w:rsidRPr="00E71C44" w14:paraId="4AF79A52" w14:textId="77777777" w:rsidTr="00705D19">
        <w:tc>
          <w:tcPr>
            <w:tcW w:w="3303" w:type="pct"/>
            <w:gridSpan w:val="3"/>
            <w:tcBorders>
              <w:top w:val="single" w:sz="12" w:space="0" w:color="000000"/>
              <w:left w:val="single" w:sz="4" w:space="0" w:color="000000"/>
              <w:bottom w:val="single" w:sz="4" w:space="0" w:color="000000"/>
              <w:right w:val="single" w:sz="4" w:space="0" w:color="000000"/>
            </w:tcBorders>
          </w:tcPr>
          <w:p w14:paraId="357E1084"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b/>
                <w:sz w:val="20"/>
              </w:rPr>
              <w:t xml:space="preserve">Kopējais punktu skaits vienam </w:t>
            </w:r>
            <w:r>
              <w:rPr>
                <w:rFonts w:ascii="Times New Roman" w:hAnsi="Times New Roman"/>
                <w:b/>
                <w:i/>
                <w:iCs/>
                <w:sz w:val="20"/>
                <w:u w:val="thick" w:color="000000"/>
              </w:rPr>
              <w:t>EQAS</w:t>
            </w:r>
            <w:r>
              <w:rPr>
                <w:rFonts w:ascii="Times New Roman" w:hAnsi="Times New Roman"/>
                <w:b/>
                <w:sz w:val="20"/>
              </w:rPr>
              <w:t xml:space="preserve"> ciklam (aklajam vai dubultaklajam****)</w:t>
            </w:r>
          </w:p>
        </w:tc>
        <w:tc>
          <w:tcPr>
            <w:tcW w:w="782" w:type="pct"/>
            <w:vMerge w:val="restart"/>
            <w:tcBorders>
              <w:top w:val="single" w:sz="9" w:space="0" w:color="000000"/>
              <w:left w:val="single" w:sz="4" w:space="0" w:color="000000"/>
              <w:right w:val="single" w:sz="4" w:space="0" w:color="000000"/>
            </w:tcBorders>
            <w:vAlign w:val="center"/>
          </w:tcPr>
          <w:p w14:paraId="44ABD48B" w14:textId="77777777" w:rsidR="00AF4FE7" w:rsidRPr="00E71C44" w:rsidRDefault="00AF4FE7" w:rsidP="00705D19">
            <w:pPr>
              <w:pStyle w:val="TableParagraph"/>
              <w:jc w:val="center"/>
              <w:rPr>
                <w:rFonts w:ascii="Times New Roman" w:eastAsia="Arial" w:hAnsi="Times New Roman" w:cs="Times New Roman"/>
                <w:b/>
                <w:bCs/>
                <w:noProof/>
                <w:sz w:val="20"/>
                <w:szCs w:val="20"/>
              </w:rPr>
            </w:pPr>
            <w:r>
              <w:rPr>
                <w:rFonts w:ascii="Times New Roman" w:hAnsi="Times New Roman"/>
                <w:b/>
                <w:sz w:val="20"/>
              </w:rPr>
              <w:t>≥ 20</w:t>
            </w:r>
          </w:p>
        </w:tc>
        <w:tc>
          <w:tcPr>
            <w:tcW w:w="915" w:type="pct"/>
            <w:gridSpan w:val="2"/>
            <w:vMerge w:val="restart"/>
            <w:tcBorders>
              <w:top w:val="single" w:sz="12" w:space="0" w:color="000000"/>
              <w:left w:val="single" w:sz="4" w:space="0" w:color="000000"/>
              <w:right w:val="single" w:sz="4" w:space="0" w:color="000000"/>
            </w:tcBorders>
            <w:vAlign w:val="center"/>
          </w:tcPr>
          <w:p w14:paraId="6A90805C" w14:textId="77777777" w:rsidR="00705D19" w:rsidRPr="00705D19" w:rsidRDefault="00AF4FE7" w:rsidP="00705D19">
            <w:pPr>
              <w:pStyle w:val="TableParagraph"/>
              <w:jc w:val="center"/>
              <w:rPr>
                <w:rFonts w:ascii="Times New Roman" w:hAnsi="Times New Roman" w:cs="Times New Roman"/>
                <w:b/>
                <w:noProof/>
                <w:sz w:val="20"/>
                <w:szCs w:val="20"/>
                <w:u w:val="single"/>
              </w:rPr>
            </w:pPr>
            <w:r>
              <w:rPr>
                <w:rFonts w:ascii="Times New Roman" w:hAnsi="Times New Roman"/>
                <w:b/>
                <w:sz w:val="20"/>
                <w:u w:val="single"/>
              </w:rPr>
              <w:t>Apturēšana</w:t>
            </w:r>
          </w:p>
          <w:p w14:paraId="4745B553" w14:textId="77777777" w:rsidR="00705D19" w:rsidRDefault="00705D19" w:rsidP="00705D19">
            <w:pPr>
              <w:pStyle w:val="TableParagraph"/>
              <w:jc w:val="center"/>
              <w:rPr>
                <w:rFonts w:ascii="Times New Roman" w:hAnsi="Times New Roman" w:cs="Times New Roman"/>
                <w:b/>
                <w:noProof/>
                <w:sz w:val="20"/>
                <w:szCs w:val="20"/>
              </w:rPr>
            </w:pPr>
          </w:p>
          <w:p w14:paraId="68C27CF9" w14:textId="584A0153" w:rsidR="00AF4FE7" w:rsidRDefault="00AF4FE7" w:rsidP="00705D19">
            <w:pPr>
              <w:pStyle w:val="TableParagraph"/>
              <w:jc w:val="center"/>
              <w:rPr>
                <w:rFonts w:ascii="Times New Roman" w:hAnsi="Times New Roman" w:cs="Times New Roman"/>
                <w:b/>
                <w:noProof/>
                <w:sz w:val="20"/>
                <w:szCs w:val="20"/>
              </w:rPr>
            </w:pPr>
            <w:r>
              <w:rPr>
                <w:rFonts w:ascii="Times New Roman" w:hAnsi="Times New Roman"/>
                <w:b/>
                <w:sz w:val="20"/>
              </w:rPr>
              <w:t>vai</w:t>
            </w:r>
          </w:p>
          <w:p w14:paraId="2A21B4A1" w14:textId="77777777" w:rsidR="00705D19" w:rsidRPr="00E71C44" w:rsidRDefault="00705D19" w:rsidP="00705D19">
            <w:pPr>
              <w:pStyle w:val="TableParagraph"/>
              <w:jc w:val="center"/>
              <w:rPr>
                <w:rFonts w:ascii="Times New Roman" w:hAnsi="Times New Roman" w:cs="Times New Roman"/>
                <w:b/>
                <w:noProof/>
                <w:sz w:val="20"/>
                <w:szCs w:val="20"/>
              </w:rPr>
            </w:pPr>
          </w:p>
          <w:p w14:paraId="084144C3" w14:textId="77777777" w:rsidR="00AF4FE7" w:rsidRPr="00705D19" w:rsidRDefault="00AF4FE7" w:rsidP="00705D19">
            <w:pPr>
              <w:pStyle w:val="TableParagraph"/>
              <w:jc w:val="center"/>
              <w:rPr>
                <w:rFonts w:ascii="Times New Roman" w:eastAsia="Arial" w:hAnsi="Times New Roman" w:cs="Times New Roman"/>
                <w:noProof/>
                <w:sz w:val="20"/>
                <w:szCs w:val="20"/>
                <w:u w:val="single"/>
              </w:rPr>
            </w:pPr>
            <w:r>
              <w:rPr>
                <w:rFonts w:ascii="Times New Roman" w:hAnsi="Times New Roman"/>
                <w:b/>
                <w:sz w:val="20"/>
              </w:rPr>
              <w:t xml:space="preserve">analītisko </w:t>
            </w:r>
            <w:r>
              <w:rPr>
                <w:rFonts w:ascii="Times New Roman" w:hAnsi="Times New Roman"/>
                <w:b/>
                <w:i/>
                <w:iCs/>
                <w:sz w:val="20"/>
              </w:rPr>
              <w:t>pārbaužu</w:t>
            </w:r>
            <w:r>
              <w:rPr>
                <w:rFonts w:ascii="Times New Roman" w:hAnsi="Times New Roman"/>
                <w:b/>
                <w:sz w:val="20"/>
              </w:rPr>
              <w:t xml:space="preserve"> ierobežojums</w:t>
            </w:r>
          </w:p>
        </w:tc>
      </w:tr>
      <w:tr w:rsidR="00AF4FE7" w:rsidRPr="00E71C44" w14:paraId="2E5B7A4F" w14:textId="77777777" w:rsidTr="00705D19">
        <w:tc>
          <w:tcPr>
            <w:tcW w:w="3303" w:type="pct"/>
            <w:gridSpan w:val="3"/>
            <w:tcBorders>
              <w:top w:val="single" w:sz="4" w:space="0" w:color="000000"/>
              <w:left w:val="single" w:sz="4" w:space="0" w:color="000000"/>
              <w:bottom w:val="single" w:sz="4" w:space="0" w:color="000000"/>
              <w:right w:val="single" w:sz="4" w:space="0" w:color="000000"/>
            </w:tcBorders>
          </w:tcPr>
          <w:p w14:paraId="17E81F72"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b/>
                <w:sz w:val="20"/>
              </w:rPr>
              <w:t xml:space="preserve">Punktu kopskaits attiecībā uz dubultaklajiem </w:t>
            </w:r>
            <w:r>
              <w:rPr>
                <w:rFonts w:ascii="Times New Roman" w:hAnsi="Times New Roman"/>
                <w:b/>
                <w:i/>
                <w:iCs/>
                <w:sz w:val="20"/>
                <w:u w:val="thick" w:color="000000"/>
              </w:rPr>
              <w:t>EQAS</w:t>
            </w:r>
            <w:r>
              <w:rPr>
                <w:rFonts w:ascii="Times New Roman" w:hAnsi="Times New Roman"/>
                <w:b/>
                <w:sz w:val="20"/>
              </w:rPr>
              <w:t>**** paraugiem par 12 mēnešu periodu</w:t>
            </w:r>
            <w:r>
              <w:rPr>
                <w:rFonts w:ascii="Times New Roman" w:hAnsi="Times New Roman"/>
                <w:sz w:val="20"/>
                <w:vertAlign w:val="superscript"/>
              </w:rPr>
              <w:t>23</w:t>
            </w:r>
          </w:p>
        </w:tc>
        <w:tc>
          <w:tcPr>
            <w:tcW w:w="782" w:type="pct"/>
            <w:vMerge/>
            <w:tcBorders>
              <w:left w:val="single" w:sz="4" w:space="0" w:color="000000"/>
              <w:right w:val="single" w:sz="4" w:space="0" w:color="000000"/>
            </w:tcBorders>
            <w:vAlign w:val="center"/>
          </w:tcPr>
          <w:p w14:paraId="3F0B2238" w14:textId="77777777" w:rsidR="00AF4FE7" w:rsidRPr="00E71C44" w:rsidRDefault="00AF4FE7" w:rsidP="00705D19">
            <w:pPr>
              <w:jc w:val="center"/>
              <w:rPr>
                <w:rFonts w:ascii="Times New Roman" w:hAnsi="Times New Roman" w:cs="Times New Roman"/>
                <w:noProof/>
                <w:sz w:val="20"/>
                <w:szCs w:val="20"/>
              </w:rPr>
            </w:pPr>
          </w:p>
        </w:tc>
        <w:tc>
          <w:tcPr>
            <w:tcW w:w="915" w:type="pct"/>
            <w:gridSpan w:val="2"/>
            <w:vMerge/>
            <w:tcBorders>
              <w:left w:val="single" w:sz="4" w:space="0" w:color="000000"/>
              <w:right w:val="single" w:sz="4" w:space="0" w:color="000000"/>
            </w:tcBorders>
          </w:tcPr>
          <w:p w14:paraId="292C94F6" w14:textId="77777777" w:rsidR="00AF4FE7" w:rsidRPr="00E71C44" w:rsidRDefault="00AF4FE7" w:rsidP="00982C7A">
            <w:pPr>
              <w:jc w:val="both"/>
              <w:rPr>
                <w:rFonts w:ascii="Times New Roman" w:hAnsi="Times New Roman" w:cs="Times New Roman"/>
                <w:noProof/>
                <w:sz w:val="20"/>
                <w:szCs w:val="20"/>
              </w:rPr>
            </w:pPr>
          </w:p>
        </w:tc>
      </w:tr>
      <w:tr w:rsidR="00AF4FE7" w:rsidRPr="00E71C44" w14:paraId="712C1F89" w14:textId="77777777" w:rsidTr="00705D19">
        <w:tc>
          <w:tcPr>
            <w:tcW w:w="3303" w:type="pct"/>
            <w:gridSpan w:val="3"/>
            <w:tcBorders>
              <w:top w:val="single" w:sz="4" w:space="0" w:color="000000"/>
              <w:left w:val="single" w:sz="4" w:space="0" w:color="000000"/>
              <w:bottom w:val="single" w:sz="4" w:space="0" w:color="000000"/>
              <w:right w:val="single" w:sz="4" w:space="0" w:color="000000"/>
            </w:tcBorders>
          </w:tcPr>
          <w:p w14:paraId="066FF37B"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b/>
                <w:sz w:val="20"/>
              </w:rPr>
              <w:t xml:space="preserve">Punktu kopskaits attiecībā uz kārtējo </w:t>
            </w:r>
            <w:r>
              <w:rPr>
                <w:rFonts w:ascii="Times New Roman" w:hAnsi="Times New Roman"/>
                <w:b/>
                <w:sz w:val="20"/>
                <w:u w:val="thick" w:color="000000"/>
              </w:rPr>
              <w:t xml:space="preserve">analītisko </w:t>
            </w:r>
            <w:r>
              <w:rPr>
                <w:rFonts w:ascii="Times New Roman" w:hAnsi="Times New Roman"/>
                <w:b/>
                <w:i/>
                <w:sz w:val="20"/>
                <w:u w:val="thick" w:color="000000"/>
              </w:rPr>
              <w:t>pārbaudi</w:t>
            </w:r>
            <w:r>
              <w:rPr>
                <w:rFonts w:ascii="Times New Roman" w:hAnsi="Times New Roman"/>
                <w:b/>
                <w:sz w:val="20"/>
              </w:rPr>
              <w:t>**** par 12 mēnešu periodu</w:t>
            </w:r>
            <w:r>
              <w:rPr>
                <w:rFonts w:ascii="Times New Roman" w:hAnsi="Times New Roman"/>
                <w:sz w:val="20"/>
                <w:vertAlign w:val="superscript"/>
              </w:rPr>
              <w:t>23</w:t>
            </w:r>
          </w:p>
        </w:tc>
        <w:tc>
          <w:tcPr>
            <w:tcW w:w="782" w:type="pct"/>
            <w:vMerge/>
            <w:tcBorders>
              <w:left w:val="single" w:sz="4" w:space="0" w:color="000000"/>
              <w:bottom w:val="single" w:sz="4" w:space="0" w:color="000000"/>
              <w:right w:val="single" w:sz="4" w:space="0" w:color="000000"/>
            </w:tcBorders>
            <w:vAlign w:val="center"/>
          </w:tcPr>
          <w:p w14:paraId="0FDC73CD" w14:textId="77777777" w:rsidR="00AF4FE7" w:rsidRPr="00E71C44" w:rsidRDefault="00AF4FE7" w:rsidP="00705D19">
            <w:pPr>
              <w:jc w:val="center"/>
              <w:rPr>
                <w:rFonts w:ascii="Times New Roman" w:hAnsi="Times New Roman" w:cs="Times New Roman"/>
                <w:noProof/>
                <w:sz w:val="20"/>
                <w:szCs w:val="20"/>
              </w:rPr>
            </w:pPr>
          </w:p>
        </w:tc>
        <w:tc>
          <w:tcPr>
            <w:tcW w:w="915" w:type="pct"/>
            <w:gridSpan w:val="2"/>
            <w:vMerge/>
            <w:tcBorders>
              <w:left w:val="single" w:sz="4" w:space="0" w:color="000000"/>
              <w:right w:val="single" w:sz="4" w:space="0" w:color="000000"/>
            </w:tcBorders>
          </w:tcPr>
          <w:p w14:paraId="17534934" w14:textId="77777777" w:rsidR="00AF4FE7" w:rsidRPr="00E71C44" w:rsidRDefault="00AF4FE7" w:rsidP="00982C7A">
            <w:pPr>
              <w:jc w:val="both"/>
              <w:rPr>
                <w:rFonts w:ascii="Times New Roman" w:hAnsi="Times New Roman" w:cs="Times New Roman"/>
                <w:noProof/>
                <w:sz w:val="20"/>
                <w:szCs w:val="20"/>
              </w:rPr>
            </w:pPr>
          </w:p>
        </w:tc>
      </w:tr>
      <w:tr w:rsidR="00AF4FE7" w:rsidRPr="00E71C44" w14:paraId="7A430BDE" w14:textId="77777777" w:rsidTr="00705D19">
        <w:tc>
          <w:tcPr>
            <w:tcW w:w="3303" w:type="pct"/>
            <w:gridSpan w:val="3"/>
            <w:tcBorders>
              <w:top w:val="single" w:sz="4" w:space="0" w:color="000000"/>
              <w:left w:val="single" w:sz="4" w:space="0" w:color="000000"/>
              <w:bottom w:val="single" w:sz="4" w:space="0" w:color="000000"/>
              <w:right w:val="single" w:sz="4" w:space="0" w:color="000000"/>
            </w:tcBorders>
          </w:tcPr>
          <w:p w14:paraId="44C2CE32" w14:textId="77777777" w:rsidR="00AF4FE7" w:rsidRPr="00E71C44" w:rsidRDefault="00AF4FE7" w:rsidP="00982C7A">
            <w:pPr>
              <w:pStyle w:val="TableParagraph"/>
              <w:jc w:val="both"/>
              <w:rPr>
                <w:rFonts w:ascii="Times New Roman" w:eastAsia="Arial" w:hAnsi="Times New Roman" w:cs="Times New Roman"/>
                <w:noProof/>
                <w:sz w:val="20"/>
                <w:szCs w:val="20"/>
              </w:rPr>
            </w:pPr>
            <w:r>
              <w:rPr>
                <w:rFonts w:ascii="Times New Roman" w:hAnsi="Times New Roman"/>
                <w:b/>
                <w:sz w:val="20"/>
              </w:rPr>
              <w:t xml:space="preserve">Punktu kopskaits (attiecībā uz aklajiem un dubultaklajiem </w:t>
            </w:r>
            <w:r>
              <w:rPr>
                <w:rFonts w:ascii="Times New Roman" w:hAnsi="Times New Roman"/>
                <w:b/>
                <w:i/>
                <w:iCs/>
                <w:sz w:val="20"/>
                <w:u w:val="thick" w:color="000000"/>
              </w:rPr>
              <w:t>EQAS</w:t>
            </w:r>
            <w:r>
              <w:rPr>
                <w:rFonts w:ascii="Times New Roman" w:hAnsi="Times New Roman"/>
                <w:b/>
                <w:sz w:val="20"/>
              </w:rPr>
              <w:t xml:space="preserve"> paraugiem un kārtējo </w:t>
            </w:r>
            <w:r>
              <w:rPr>
                <w:rFonts w:ascii="Times New Roman" w:hAnsi="Times New Roman"/>
                <w:b/>
                <w:sz w:val="20"/>
                <w:u w:val="thick" w:color="000000"/>
              </w:rPr>
              <w:t xml:space="preserve">analītisko </w:t>
            </w:r>
            <w:r>
              <w:rPr>
                <w:rFonts w:ascii="Times New Roman" w:hAnsi="Times New Roman"/>
                <w:b/>
                <w:i/>
                <w:sz w:val="20"/>
                <w:u w:val="thick" w:color="000000"/>
              </w:rPr>
              <w:t>pārbaudi</w:t>
            </w:r>
            <w:r>
              <w:rPr>
                <w:rFonts w:ascii="Times New Roman" w:hAnsi="Times New Roman"/>
                <w:b/>
                <w:sz w:val="20"/>
              </w:rPr>
              <w:t>)**** par 12 mēnešu periodu</w:t>
            </w:r>
            <w:r>
              <w:rPr>
                <w:rFonts w:ascii="Times New Roman" w:hAnsi="Times New Roman"/>
                <w:sz w:val="20"/>
                <w:vertAlign w:val="superscript"/>
              </w:rPr>
              <w:t>23</w:t>
            </w:r>
          </w:p>
        </w:tc>
        <w:tc>
          <w:tcPr>
            <w:tcW w:w="782" w:type="pct"/>
            <w:tcBorders>
              <w:top w:val="single" w:sz="4" w:space="0" w:color="000000"/>
              <w:left w:val="single" w:sz="4" w:space="0" w:color="000000"/>
              <w:bottom w:val="single" w:sz="4" w:space="0" w:color="000000"/>
              <w:right w:val="single" w:sz="4" w:space="0" w:color="000000"/>
            </w:tcBorders>
            <w:vAlign w:val="center"/>
          </w:tcPr>
          <w:p w14:paraId="7540486A" w14:textId="77777777" w:rsidR="00AF4FE7" w:rsidRPr="00E71C44" w:rsidRDefault="00AF4FE7" w:rsidP="00705D19">
            <w:pPr>
              <w:pStyle w:val="TableParagraph"/>
              <w:jc w:val="center"/>
              <w:rPr>
                <w:rFonts w:ascii="Times New Roman" w:eastAsia="Arial" w:hAnsi="Times New Roman" w:cs="Times New Roman"/>
                <w:b/>
                <w:bCs/>
                <w:noProof/>
                <w:sz w:val="20"/>
                <w:szCs w:val="20"/>
              </w:rPr>
            </w:pPr>
            <w:r>
              <w:rPr>
                <w:rFonts w:ascii="Times New Roman" w:hAnsi="Times New Roman"/>
                <w:b/>
                <w:sz w:val="20"/>
              </w:rPr>
              <w:t>≥ 30</w:t>
            </w:r>
          </w:p>
        </w:tc>
        <w:tc>
          <w:tcPr>
            <w:tcW w:w="915" w:type="pct"/>
            <w:gridSpan w:val="2"/>
            <w:vMerge/>
            <w:tcBorders>
              <w:left w:val="single" w:sz="4" w:space="0" w:color="000000"/>
              <w:bottom w:val="single" w:sz="4" w:space="0" w:color="000000"/>
              <w:right w:val="single" w:sz="4" w:space="0" w:color="000000"/>
            </w:tcBorders>
          </w:tcPr>
          <w:p w14:paraId="3E2706F7" w14:textId="77777777" w:rsidR="00AF4FE7" w:rsidRPr="00E71C44" w:rsidRDefault="00AF4FE7" w:rsidP="00982C7A">
            <w:pPr>
              <w:jc w:val="both"/>
              <w:rPr>
                <w:rFonts w:ascii="Times New Roman" w:hAnsi="Times New Roman" w:cs="Times New Roman"/>
                <w:noProof/>
                <w:sz w:val="20"/>
                <w:szCs w:val="20"/>
              </w:rPr>
            </w:pPr>
          </w:p>
        </w:tc>
      </w:tr>
    </w:tbl>
    <w:p w14:paraId="792B3131" w14:textId="524989CC" w:rsidR="00AF4FE7" w:rsidRPr="00E71C44" w:rsidRDefault="00AF4FE7" w:rsidP="00982C7A">
      <w:pPr>
        <w:jc w:val="both"/>
        <w:rPr>
          <w:rFonts w:ascii="Times New Roman" w:eastAsia="Arial" w:hAnsi="Times New Roman" w:cs="Arial"/>
          <w:noProof/>
          <w:sz w:val="20"/>
          <w:szCs w:val="14"/>
        </w:rPr>
      </w:pPr>
      <w:r>
        <w:rPr>
          <w:rFonts w:ascii="Times New Roman" w:hAnsi="Times New Roman"/>
          <w:b/>
          <w:sz w:val="20"/>
        </w:rPr>
        <w:t>*</w:t>
      </w:r>
      <w:r>
        <w:rPr>
          <w:rFonts w:ascii="Times New Roman" w:hAnsi="Times New Roman"/>
          <w:sz w:val="20"/>
        </w:rPr>
        <w:t xml:space="preserve"> Pamatojoties uz kopumā 6 iegūtajiem rezultātiem: androsterons (</w:t>
      </w:r>
      <w:r>
        <w:rPr>
          <w:rFonts w:ascii="Times New Roman" w:hAnsi="Times New Roman"/>
          <w:i/>
          <w:iCs/>
          <w:sz w:val="20"/>
        </w:rPr>
        <w:t>A</w:t>
      </w:r>
      <w:r>
        <w:rPr>
          <w:rFonts w:ascii="Times New Roman" w:hAnsi="Times New Roman"/>
          <w:sz w:val="20"/>
        </w:rPr>
        <w:t>), etioholanolons (</w:t>
      </w:r>
      <w:r>
        <w:rPr>
          <w:rFonts w:ascii="Times New Roman" w:hAnsi="Times New Roman"/>
          <w:i/>
          <w:iCs/>
          <w:sz w:val="20"/>
        </w:rPr>
        <w:t>Etio),</w:t>
      </w:r>
      <w:r>
        <w:rPr>
          <w:rFonts w:ascii="Times New Roman" w:hAnsi="Times New Roman"/>
          <w:sz w:val="20"/>
        </w:rPr>
        <w:t xml:space="preserve"> testosterons (</w:t>
      </w:r>
      <w:r>
        <w:rPr>
          <w:rFonts w:ascii="Times New Roman" w:hAnsi="Times New Roman"/>
          <w:i/>
          <w:iCs/>
          <w:sz w:val="20"/>
        </w:rPr>
        <w:t>T</w:t>
      </w:r>
      <w:r>
        <w:rPr>
          <w:rFonts w:ascii="Times New Roman" w:hAnsi="Times New Roman"/>
          <w:sz w:val="20"/>
        </w:rPr>
        <w:t>), epitestosterons (</w:t>
      </w:r>
      <w:r>
        <w:rPr>
          <w:rFonts w:ascii="Times New Roman" w:hAnsi="Times New Roman"/>
          <w:i/>
          <w:iCs/>
          <w:sz w:val="20"/>
        </w:rPr>
        <w:t>E</w:t>
      </w:r>
      <w:r>
        <w:rPr>
          <w:rFonts w:ascii="Times New Roman" w:hAnsi="Times New Roman"/>
          <w:sz w:val="20"/>
        </w:rPr>
        <w:t>), 5α-androstān-3α,17β-diols (</w:t>
      </w:r>
      <w:r>
        <w:rPr>
          <w:rFonts w:ascii="Times New Roman" w:hAnsi="Times New Roman"/>
          <w:i/>
          <w:iCs/>
          <w:sz w:val="20"/>
        </w:rPr>
        <w:t>5αAdiol</w:t>
      </w:r>
      <w:r>
        <w:rPr>
          <w:rFonts w:ascii="Times New Roman" w:hAnsi="Times New Roman"/>
          <w:sz w:val="20"/>
        </w:rPr>
        <w:t>) un 5β-androstān-3α,17β-diols (</w:t>
      </w:r>
      <w:r>
        <w:rPr>
          <w:rFonts w:ascii="Times New Roman" w:hAnsi="Times New Roman"/>
          <w:i/>
          <w:iCs/>
          <w:sz w:val="20"/>
        </w:rPr>
        <w:t>5βAdiol</w:t>
      </w:r>
      <w:r>
        <w:rPr>
          <w:rFonts w:ascii="Times New Roman" w:hAnsi="Times New Roman"/>
          <w:sz w:val="20"/>
        </w:rPr>
        <w:t xml:space="preserve">) vienā </w:t>
      </w:r>
      <w:r>
        <w:rPr>
          <w:rFonts w:ascii="Times New Roman" w:hAnsi="Times New Roman"/>
          <w:i/>
          <w:iCs/>
          <w:sz w:val="20"/>
          <w:u w:val="single" w:color="000000"/>
        </w:rPr>
        <w:t>EQAS</w:t>
      </w:r>
      <w:r>
        <w:rPr>
          <w:rFonts w:ascii="Times New Roman" w:hAnsi="Times New Roman"/>
          <w:sz w:val="20"/>
        </w:rPr>
        <w:t xml:space="preserve"> paraugā.</w:t>
      </w:r>
    </w:p>
    <w:p w14:paraId="090B1439" w14:textId="77777777" w:rsidR="00AF4FE7" w:rsidRPr="00E71C44" w:rsidRDefault="00AF4FE7" w:rsidP="00982C7A">
      <w:pPr>
        <w:jc w:val="both"/>
        <w:rPr>
          <w:rFonts w:ascii="Times New Roman" w:eastAsia="Arial" w:hAnsi="Times New Roman" w:cs="Arial"/>
          <w:noProof/>
          <w:sz w:val="20"/>
          <w:szCs w:val="14"/>
        </w:rPr>
      </w:pPr>
      <w:r>
        <w:rPr>
          <w:rFonts w:ascii="Times New Roman" w:hAnsi="Times New Roman"/>
          <w:b/>
          <w:sz w:val="20"/>
        </w:rPr>
        <w:t xml:space="preserve">** </w:t>
      </w:r>
      <w:r>
        <w:rPr>
          <w:rFonts w:ascii="Times New Roman" w:hAnsi="Times New Roman"/>
          <w:sz w:val="20"/>
        </w:rPr>
        <w:t xml:space="preserve">Vienam </w:t>
      </w:r>
      <w:r>
        <w:rPr>
          <w:rFonts w:ascii="Times New Roman" w:hAnsi="Times New Roman"/>
          <w:i/>
          <w:iCs/>
          <w:sz w:val="20"/>
          <w:u w:val="single"/>
        </w:rPr>
        <w:t>EQAS</w:t>
      </w:r>
      <w:r>
        <w:rPr>
          <w:rFonts w:ascii="Times New Roman" w:hAnsi="Times New Roman"/>
          <w:sz w:val="20"/>
        </w:rPr>
        <w:t xml:space="preserve"> paraugam, kuram veic </w:t>
      </w:r>
      <w:r>
        <w:rPr>
          <w:rFonts w:ascii="Times New Roman" w:hAnsi="Times New Roman"/>
          <w:i/>
          <w:iCs/>
          <w:sz w:val="20"/>
        </w:rPr>
        <w:t>GC/C/IRMS</w:t>
      </w:r>
      <w:r>
        <w:rPr>
          <w:rFonts w:ascii="Times New Roman" w:hAnsi="Times New Roman"/>
          <w:sz w:val="20"/>
        </w:rPr>
        <w:t xml:space="preserve"> analīzi.</w:t>
      </w:r>
    </w:p>
    <w:p w14:paraId="09138615" w14:textId="77777777" w:rsidR="00AF4FE7" w:rsidRPr="00E71C44" w:rsidRDefault="00AF4FE7" w:rsidP="00982C7A">
      <w:pPr>
        <w:jc w:val="both"/>
        <w:rPr>
          <w:rFonts w:ascii="Times New Roman" w:eastAsia="Arial" w:hAnsi="Times New Roman" w:cs="Arial"/>
          <w:noProof/>
          <w:sz w:val="20"/>
          <w:szCs w:val="14"/>
        </w:rPr>
      </w:pPr>
      <w:r>
        <w:rPr>
          <w:rFonts w:ascii="Times New Roman" w:hAnsi="Times New Roman"/>
          <w:b/>
          <w:sz w:val="20"/>
        </w:rPr>
        <w:t>***</w:t>
      </w:r>
      <w:r>
        <w:rPr>
          <w:rFonts w:ascii="Times New Roman" w:hAnsi="Times New Roman"/>
          <w:sz w:val="20"/>
        </w:rPr>
        <w:t xml:space="preserve"> Dokumentācija cita starpā ietver </w:t>
      </w:r>
      <w:r>
        <w:rPr>
          <w:rFonts w:ascii="Times New Roman" w:hAnsi="Times New Roman"/>
          <w:sz w:val="20"/>
          <w:u w:val="single"/>
        </w:rPr>
        <w:t>laboratoriskās dokumentācijas paketes</w:t>
      </w:r>
      <w:r>
        <w:rPr>
          <w:rFonts w:ascii="Times New Roman" w:hAnsi="Times New Roman"/>
          <w:sz w:val="20"/>
        </w:rPr>
        <w:t xml:space="preserve">, </w:t>
      </w:r>
      <w:r>
        <w:rPr>
          <w:rFonts w:ascii="Times New Roman" w:hAnsi="Times New Roman"/>
          <w:sz w:val="20"/>
          <w:u w:val="single"/>
        </w:rPr>
        <w:t>ziņojumus par koriģējošām darbībām</w:t>
      </w:r>
      <w:r>
        <w:rPr>
          <w:rFonts w:ascii="Times New Roman" w:hAnsi="Times New Roman"/>
          <w:sz w:val="20"/>
        </w:rPr>
        <w:t xml:space="preserve"> un pārbaudes ziņojumus.</w:t>
      </w:r>
    </w:p>
    <w:p w14:paraId="4D0B9005" w14:textId="77777777" w:rsidR="00AF4FE7" w:rsidRPr="00E71C44" w:rsidRDefault="00AF4FE7" w:rsidP="00982C7A">
      <w:pPr>
        <w:jc w:val="both"/>
        <w:rPr>
          <w:rFonts w:ascii="Times New Roman" w:eastAsia="Arial" w:hAnsi="Times New Roman" w:cs="Arial"/>
          <w:noProof/>
          <w:sz w:val="20"/>
          <w:szCs w:val="14"/>
        </w:rPr>
      </w:pPr>
      <w:r>
        <w:rPr>
          <w:rFonts w:ascii="Times New Roman" w:hAnsi="Times New Roman"/>
          <w:b/>
          <w:sz w:val="20"/>
        </w:rPr>
        <w:t xml:space="preserve">**** </w:t>
      </w:r>
      <w:r>
        <w:rPr>
          <w:rFonts w:ascii="Times New Roman" w:hAnsi="Times New Roman"/>
          <w:sz w:val="20"/>
        </w:rPr>
        <w:t xml:space="preserve">Pārbaudāmajām laboratorijām nav jāpiedalās dubultaklo </w:t>
      </w:r>
      <w:r>
        <w:rPr>
          <w:rFonts w:ascii="Times New Roman" w:hAnsi="Times New Roman"/>
          <w:i/>
          <w:iCs/>
          <w:sz w:val="20"/>
          <w:u w:val="single" w:color="000000"/>
        </w:rPr>
        <w:t>EQAS</w:t>
      </w:r>
      <w:r>
        <w:rPr>
          <w:rFonts w:ascii="Times New Roman" w:hAnsi="Times New Roman"/>
          <w:sz w:val="20"/>
        </w:rPr>
        <w:t xml:space="preserve"> paraugu programmā un kārtējā </w:t>
      </w:r>
      <w:r>
        <w:rPr>
          <w:rFonts w:ascii="Times New Roman" w:hAnsi="Times New Roman"/>
          <w:sz w:val="20"/>
          <w:u w:val="single"/>
        </w:rPr>
        <w:t xml:space="preserve">analītiskajā </w:t>
      </w:r>
      <w:r>
        <w:rPr>
          <w:rFonts w:ascii="Times New Roman" w:hAnsi="Times New Roman"/>
          <w:i/>
          <w:sz w:val="20"/>
          <w:u w:val="single"/>
        </w:rPr>
        <w:t>pārbaudē</w:t>
      </w:r>
      <w:r>
        <w:rPr>
          <w:rFonts w:ascii="Times New Roman" w:hAnsi="Times New Roman"/>
          <w:sz w:val="20"/>
        </w:rPr>
        <w:t>.</w:t>
      </w:r>
    </w:p>
    <w:p w14:paraId="4FA0F917" w14:textId="77777777" w:rsidR="00AF4FE7" w:rsidRPr="00982C7A" w:rsidRDefault="00AF4FE7" w:rsidP="00982C7A">
      <w:pPr>
        <w:jc w:val="both"/>
        <w:rPr>
          <w:rFonts w:ascii="Times New Roman" w:eastAsia="Arial" w:hAnsi="Times New Roman" w:cs="Arial"/>
          <w:i/>
          <w:noProof/>
          <w:sz w:val="24"/>
          <w:szCs w:val="20"/>
        </w:rPr>
      </w:pPr>
    </w:p>
    <w:p w14:paraId="6D80C90F" w14:textId="6A1B5868" w:rsidR="00705D19" w:rsidRDefault="00705D19">
      <w:pPr>
        <w:rPr>
          <w:rFonts w:ascii="Times New Roman" w:eastAsia="Arial" w:hAnsi="Times New Roman" w:cs="Arial"/>
          <w:i/>
          <w:noProof/>
          <w:sz w:val="24"/>
          <w:szCs w:val="14"/>
        </w:rPr>
      </w:pPr>
      <w:r>
        <w:br w:type="page"/>
      </w:r>
    </w:p>
    <w:p w14:paraId="1B9736BB" w14:textId="77777777" w:rsidR="00AF4FE7" w:rsidRPr="00982C7A" w:rsidRDefault="00AF4FE7" w:rsidP="00982C7A">
      <w:pPr>
        <w:jc w:val="both"/>
        <w:rPr>
          <w:rFonts w:ascii="Times New Roman" w:hAnsi="Times New Roman"/>
          <w:noProof/>
          <w:sz w:val="24"/>
        </w:rPr>
      </w:pPr>
    </w:p>
    <w:p w14:paraId="131B6726" w14:textId="3B60323F" w:rsidR="00AF4FE7" w:rsidRPr="00982C7A" w:rsidRDefault="00705D19" w:rsidP="00705D19">
      <w:pPr>
        <w:pStyle w:val="Virsraksts3"/>
        <w:tabs>
          <w:tab w:val="left" w:pos="1282"/>
        </w:tabs>
        <w:ind w:left="0" w:firstLine="0"/>
        <w:jc w:val="both"/>
        <w:rPr>
          <w:rFonts w:ascii="Times New Roman" w:hAnsi="Times New Roman"/>
          <w:noProof/>
          <w:sz w:val="24"/>
        </w:rPr>
      </w:pPr>
      <w:bookmarkStart w:id="287" w:name="_Toc64651448"/>
      <w:r>
        <w:rPr>
          <w:rFonts w:ascii="Times New Roman" w:hAnsi="Times New Roman"/>
          <w:sz w:val="24"/>
        </w:rPr>
        <w:t>7.4. Pārbaudes laiks un pārbaudāmās laboratorijas novērtēšana</w:t>
      </w:r>
      <w:bookmarkStart w:id="288" w:name="_bookmark112"/>
      <w:bookmarkEnd w:id="288"/>
      <w:bookmarkEnd w:id="287"/>
    </w:p>
    <w:p w14:paraId="1D50CDA9" w14:textId="77777777" w:rsidR="00AF4FE7" w:rsidRPr="00982C7A" w:rsidRDefault="00AF4FE7" w:rsidP="00982C7A">
      <w:pPr>
        <w:jc w:val="both"/>
        <w:rPr>
          <w:rFonts w:ascii="Times New Roman" w:eastAsia="Arial" w:hAnsi="Times New Roman" w:cs="Arial"/>
          <w:b/>
          <w:bCs/>
          <w:noProof/>
          <w:sz w:val="24"/>
          <w:szCs w:val="18"/>
        </w:rPr>
      </w:pPr>
    </w:p>
    <w:p w14:paraId="3FEE905B" w14:textId="088A59D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Pārbaudāmā </w:t>
      </w:r>
      <w:r>
        <w:rPr>
          <w:rFonts w:ascii="Times New Roman" w:hAnsi="Times New Roman"/>
          <w:i/>
          <w:iCs/>
          <w:sz w:val="24"/>
        </w:rPr>
        <w:t>EQAS</w:t>
      </w:r>
      <w:r>
        <w:rPr>
          <w:rFonts w:ascii="Times New Roman" w:hAnsi="Times New Roman"/>
          <w:sz w:val="24"/>
          <w:u w:val="none"/>
        </w:rPr>
        <w:t xml:space="preserve"> ir daļa no tās pārbaudāmās laboratorijas sākotnējā novērtējuma, kura vēlas saņemt </w:t>
      </w:r>
      <w:r>
        <w:rPr>
          <w:rFonts w:ascii="Times New Roman" w:hAnsi="Times New Roman"/>
          <w:i/>
          <w:iCs/>
          <w:sz w:val="24"/>
          <w:u w:val="none"/>
        </w:rPr>
        <w:t>WADA</w:t>
      </w:r>
      <w:r>
        <w:rPr>
          <w:rFonts w:ascii="Times New Roman" w:hAnsi="Times New Roman"/>
          <w:sz w:val="24"/>
          <w:u w:val="none"/>
        </w:rPr>
        <w:t xml:space="preserve"> akreditāciju. Papildus aklo </w:t>
      </w:r>
      <w:r>
        <w:rPr>
          <w:rFonts w:ascii="Times New Roman" w:hAnsi="Times New Roman"/>
          <w:i/>
          <w:iCs/>
          <w:sz w:val="24"/>
        </w:rPr>
        <w:t>EQAS</w:t>
      </w:r>
      <w:r>
        <w:rPr>
          <w:rFonts w:ascii="Times New Roman" w:hAnsi="Times New Roman"/>
          <w:sz w:val="24"/>
          <w:u w:val="none"/>
        </w:rPr>
        <w:t xml:space="preserve"> paraugu iesniegšanai </w:t>
      </w:r>
      <w:r>
        <w:rPr>
          <w:rFonts w:ascii="Times New Roman" w:hAnsi="Times New Roman"/>
          <w:i/>
          <w:sz w:val="24"/>
          <w:u w:val="none"/>
        </w:rPr>
        <w:t xml:space="preserve">WADA </w:t>
      </w:r>
      <w:r>
        <w:rPr>
          <w:rFonts w:ascii="Times New Roman" w:hAnsi="Times New Roman"/>
          <w:sz w:val="24"/>
          <w:u w:val="none"/>
        </w:rPr>
        <w:t xml:space="preserve">pēc pieprasījuma par pārbaudāmās laboratorijas līdzekļiem var nodrošināt paraugus no iepriekšējiem </w:t>
      </w:r>
      <w:r>
        <w:rPr>
          <w:rFonts w:ascii="Times New Roman" w:hAnsi="Times New Roman"/>
          <w:i/>
          <w:iCs/>
          <w:sz w:val="24"/>
          <w:u w:color="000000"/>
        </w:rPr>
        <w:t>EQAS</w:t>
      </w:r>
      <w:r>
        <w:rPr>
          <w:rFonts w:ascii="Times New Roman" w:hAnsi="Times New Roman"/>
          <w:sz w:val="24"/>
          <w:u w:val="none"/>
        </w:rPr>
        <w:t xml:space="preserve"> cikliem, lai pārbaudāmajai laboratorijai dotu iespēju izvērtēt savus darbības rezultātus, salīdzinot ar reģistrētajiem </w:t>
      </w:r>
      <w:r>
        <w:rPr>
          <w:rFonts w:ascii="Times New Roman" w:hAnsi="Times New Roman"/>
          <w:sz w:val="24"/>
          <w:u w:color="000000"/>
        </w:rPr>
        <w:t>laboratoriju</w:t>
      </w:r>
      <w:r>
        <w:rPr>
          <w:rFonts w:ascii="Times New Roman" w:hAnsi="Times New Roman"/>
          <w:sz w:val="24"/>
          <w:u w:val="none"/>
        </w:rPr>
        <w:t xml:space="preserve"> darbības rezultātiem. Pārbaudāmo </w:t>
      </w:r>
      <w:r>
        <w:rPr>
          <w:rFonts w:ascii="Times New Roman" w:hAnsi="Times New Roman"/>
          <w:i/>
          <w:iCs/>
          <w:sz w:val="24"/>
          <w:u w:color="000000"/>
        </w:rPr>
        <w:t>EQAS</w:t>
      </w:r>
      <w:r>
        <w:rPr>
          <w:rFonts w:ascii="Times New Roman" w:hAnsi="Times New Roman"/>
          <w:sz w:val="24"/>
          <w:u w:val="none"/>
        </w:rPr>
        <w:t xml:space="preserve"> paraugu sastāvs atbilst 6. panta 2. punkta 2. apakšpunktā aprakstītajiem kritērijiem.</w:t>
      </w:r>
    </w:p>
    <w:p w14:paraId="3EA57050" w14:textId="77777777" w:rsidR="00705D19" w:rsidRPr="00982C7A" w:rsidRDefault="00705D19" w:rsidP="00982C7A">
      <w:pPr>
        <w:pStyle w:val="Pamatteksts"/>
        <w:spacing w:before="0"/>
        <w:ind w:left="0"/>
        <w:jc w:val="both"/>
        <w:rPr>
          <w:rFonts w:ascii="Times New Roman" w:hAnsi="Times New Roman"/>
          <w:noProof/>
          <w:sz w:val="24"/>
          <w:u w:val="none"/>
        </w:rPr>
      </w:pPr>
    </w:p>
    <w:p w14:paraId="181DDF91" w14:textId="750D7A2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Pirms pārbaudāmā laboratorija var pretendēt uz </w:t>
      </w:r>
      <w:r>
        <w:rPr>
          <w:rFonts w:ascii="Times New Roman" w:hAnsi="Times New Roman"/>
          <w:i/>
          <w:sz w:val="24"/>
          <w:u w:val="none"/>
        </w:rPr>
        <w:t xml:space="preserve">WADA </w:t>
      </w:r>
      <w:r>
        <w:rPr>
          <w:rFonts w:ascii="Times New Roman" w:hAnsi="Times New Roman"/>
          <w:sz w:val="24"/>
          <w:u w:val="none"/>
        </w:rPr>
        <w:t xml:space="preserve">akreditāciju, ir nepieciešama tās sekmīga dalība </w:t>
      </w:r>
      <w:r>
        <w:rPr>
          <w:rFonts w:ascii="Times New Roman" w:hAnsi="Times New Roman"/>
          <w:i/>
          <w:sz w:val="24"/>
          <w:u w:val="none"/>
        </w:rPr>
        <w:t xml:space="preserve">WADA </w:t>
      </w:r>
      <w:r>
        <w:rPr>
          <w:rFonts w:ascii="Times New Roman" w:hAnsi="Times New Roman"/>
          <w:sz w:val="24"/>
          <w:u w:val="none"/>
        </w:rPr>
        <w:t xml:space="preserve">pārbaudāmajā </w:t>
      </w:r>
      <w:r>
        <w:rPr>
          <w:rFonts w:ascii="Times New Roman" w:hAnsi="Times New Roman"/>
          <w:i/>
          <w:iCs/>
          <w:sz w:val="24"/>
        </w:rPr>
        <w:t>EQAS</w:t>
      </w:r>
      <w:r>
        <w:rPr>
          <w:rFonts w:ascii="Times New Roman" w:hAnsi="Times New Roman"/>
          <w:sz w:val="24"/>
          <w:u w:val="none"/>
        </w:rPr>
        <w:t>, pamatojoties uz punktu skalas tabulu (mazāk par divdesmit (20) punktiem, kas savākti vienā aklajā</w:t>
      </w:r>
      <w:r>
        <w:rPr>
          <w:rFonts w:ascii="Times New Roman" w:hAnsi="Times New Roman"/>
          <w:i/>
          <w:iCs/>
          <w:sz w:val="24"/>
          <w:u w:val="none"/>
        </w:rPr>
        <w:t xml:space="preserve"> </w:t>
      </w:r>
      <w:r>
        <w:rPr>
          <w:rFonts w:ascii="Times New Roman" w:hAnsi="Times New Roman"/>
          <w:i/>
          <w:iCs/>
          <w:sz w:val="24"/>
        </w:rPr>
        <w:t>EQAS</w:t>
      </w:r>
      <w:r>
        <w:rPr>
          <w:rFonts w:ascii="Times New Roman" w:hAnsi="Times New Roman"/>
          <w:sz w:val="24"/>
          <w:u w:val="none"/>
        </w:rPr>
        <w:t xml:space="preserve"> ciklā, un mazāk par trīsdesmit (30) punktiem par pēdējo un secīgo divpadsmit (12) mēnešu</w:t>
      </w:r>
      <w:r>
        <w:rPr>
          <w:rFonts w:ascii="Times New Roman" w:hAnsi="Times New Roman"/>
          <w:sz w:val="24"/>
          <w:u w:val="none"/>
          <w:vertAlign w:val="superscript"/>
        </w:rPr>
        <w:t>23</w:t>
      </w:r>
      <w:r>
        <w:rPr>
          <w:rFonts w:ascii="Times New Roman" w:hAnsi="Times New Roman"/>
          <w:sz w:val="24"/>
          <w:u w:val="none"/>
        </w:rPr>
        <w:t xml:space="preserve"> periodu). </w:t>
      </w:r>
      <w:r>
        <w:rPr>
          <w:rFonts w:ascii="Times New Roman" w:hAnsi="Times New Roman"/>
          <w:i/>
          <w:iCs/>
          <w:sz w:val="24"/>
        </w:rPr>
        <w:t>LabEG</w:t>
      </w:r>
      <w:r>
        <w:rPr>
          <w:rFonts w:ascii="Times New Roman" w:hAnsi="Times New Roman"/>
          <w:sz w:val="24"/>
          <w:u w:val="none"/>
        </w:rPr>
        <w:t xml:space="preserve">, pamatojoties uz savu vērtējumu par pārbaudāmās laboratorijas kopējajiem darbības rezultātiem, var izlemt pagarināt akreditācijas pārbaudes laiku pat tad, ja pārbaudāmā laboratorija nav sasniegusi maksimālo soda punktu skaitu pēc punktu skalas tabulas. Tomēr, tiklīdz laboratorijai ir piešķirta </w:t>
      </w:r>
      <w:r>
        <w:rPr>
          <w:rFonts w:ascii="Times New Roman" w:hAnsi="Times New Roman"/>
          <w:i/>
          <w:sz w:val="24"/>
          <w:u w:val="none"/>
        </w:rPr>
        <w:t xml:space="preserve">WADA </w:t>
      </w:r>
      <w:r>
        <w:rPr>
          <w:rFonts w:ascii="Times New Roman" w:hAnsi="Times New Roman"/>
          <w:sz w:val="24"/>
          <w:u w:val="none"/>
        </w:rPr>
        <w:t>akreditācija, pārbaudes laikā sakrātie soda punkti tiek anulēti un netiek pārnesti uz akreditācijas posmu.</w:t>
      </w:r>
    </w:p>
    <w:p w14:paraId="21132998" w14:textId="77777777" w:rsidR="00705D19" w:rsidRPr="00982C7A" w:rsidRDefault="00705D19" w:rsidP="00982C7A">
      <w:pPr>
        <w:pStyle w:val="Pamatteksts"/>
        <w:spacing w:before="0"/>
        <w:ind w:left="0"/>
        <w:jc w:val="both"/>
        <w:rPr>
          <w:rFonts w:ascii="Times New Roman" w:hAnsi="Times New Roman"/>
          <w:noProof/>
          <w:sz w:val="24"/>
          <w:u w:val="none"/>
        </w:rPr>
      </w:pPr>
    </w:p>
    <w:p w14:paraId="4D1681EF"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Aklie </w:t>
      </w:r>
      <w:r>
        <w:rPr>
          <w:rFonts w:ascii="Times New Roman" w:hAnsi="Times New Roman"/>
          <w:i/>
          <w:iCs/>
          <w:sz w:val="24"/>
        </w:rPr>
        <w:t>EQAS</w:t>
      </w:r>
      <w:r>
        <w:rPr>
          <w:rFonts w:ascii="Times New Roman" w:hAnsi="Times New Roman"/>
          <w:sz w:val="24"/>
          <w:u w:val="none"/>
        </w:rPr>
        <w:t xml:space="preserve"> paraugi tiek izdalīti katru gadu vairākos ciklos, un tie sastāv vismaz no piecpadsmit (15) aklajiem paraugiem. Vismaz trīs (3) aklajos </w:t>
      </w:r>
      <w:r>
        <w:rPr>
          <w:rFonts w:ascii="Times New Roman" w:hAnsi="Times New Roman"/>
          <w:i/>
          <w:iCs/>
          <w:sz w:val="24"/>
        </w:rPr>
        <w:t>EQAS</w:t>
      </w:r>
      <w:r>
        <w:rPr>
          <w:rFonts w:ascii="Times New Roman" w:hAnsi="Times New Roman"/>
          <w:sz w:val="24"/>
          <w:u w:val="none"/>
        </w:rPr>
        <w:t xml:space="preserve"> paraugos ir </w:t>
      </w:r>
      <w:r>
        <w:rPr>
          <w:rFonts w:ascii="Times New Roman" w:hAnsi="Times New Roman"/>
          <w:sz w:val="24"/>
          <w:u w:color="000000"/>
        </w:rPr>
        <w:t>sliekšņa vielas</w:t>
      </w:r>
      <w:r>
        <w:rPr>
          <w:rFonts w:ascii="Times New Roman" w:hAnsi="Times New Roman"/>
          <w:sz w:val="24"/>
          <w:u w:val="none"/>
        </w:rPr>
        <w:t>. Varētu būt iekļauti arī tukši paraugi.</w:t>
      </w:r>
    </w:p>
    <w:p w14:paraId="738399DE" w14:textId="77777777" w:rsidR="00AF4FE7" w:rsidRPr="00982C7A" w:rsidRDefault="00AF4FE7" w:rsidP="00982C7A">
      <w:pPr>
        <w:jc w:val="both"/>
        <w:rPr>
          <w:rFonts w:ascii="Times New Roman" w:hAnsi="Times New Roman"/>
          <w:noProof/>
          <w:sz w:val="24"/>
        </w:rPr>
      </w:pPr>
    </w:p>
    <w:p w14:paraId="1AB2D702" w14:textId="4C42C66A" w:rsidR="00AF4FE7" w:rsidRPr="00982C7A" w:rsidRDefault="00705D19" w:rsidP="00705D19">
      <w:pPr>
        <w:pStyle w:val="Virsraksts3"/>
        <w:tabs>
          <w:tab w:val="left" w:pos="2002"/>
        </w:tabs>
        <w:ind w:left="0" w:firstLine="0"/>
        <w:jc w:val="both"/>
        <w:rPr>
          <w:rFonts w:ascii="Times New Roman" w:hAnsi="Times New Roman"/>
          <w:b w:val="0"/>
          <w:bCs w:val="0"/>
          <w:noProof/>
          <w:sz w:val="24"/>
        </w:rPr>
      </w:pPr>
      <w:bookmarkStart w:id="289" w:name="_Toc64651449"/>
      <w:r>
        <w:rPr>
          <w:rFonts w:ascii="Times New Roman" w:hAnsi="Times New Roman"/>
          <w:sz w:val="24"/>
          <w:u w:color="000000"/>
        </w:rPr>
        <w:t xml:space="preserve">7.4.1. </w:t>
      </w:r>
      <w:r>
        <w:rPr>
          <w:rFonts w:ascii="Times New Roman" w:hAnsi="Times New Roman"/>
          <w:sz w:val="24"/>
          <w:u w:val="thick" w:color="000000"/>
        </w:rPr>
        <w:t xml:space="preserve">Analītiskās </w:t>
      </w:r>
      <w:r>
        <w:rPr>
          <w:rFonts w:ascii="Times New Roman" w:hAnsi="Times New Roman"/>
          <w:i/>
          <w:iCs/>
          <w:sz w:val="24"/>
          <w:u w:val="thick" w:color="000000"/>
        </w:rPr>
        <w:t>pārbaudes</w:t>
      </w:r>
      <w:r>
        <w:rPr>
          <w:rFonts w:ascii="Times New Roman" w:hAnsi="Times New Roman"/>
          <w:sz w:val="24"/>
          <w:u w:val="thick" w:color="000000"/>
        </w:rPr>
        <w:t xml:space="preserve"> procedūras</w:t>
      </w:r>
      <w:r>
        <w:rPr>
          <w:rFonts w:ascii="Times New Roman" w:hAnsi="Times New Roman"/>
          <w:sz w:val="24"/>
        </w:rPr>
        <w:t xml:space="preserve">, ko pārbaudāmās laboratorijas izmanto, lai veiktu </w:t>
      </w:r>
      <w:r>
        <w:rPr>
          <w:rFonts w:ascii="Times New Roman" w:hAnsi="Times New Roman"/>
          <w:i/>
          <w:sz w:val="24"/>
          <w:u w:val="single"/>
        </w:rPr>
        <w:t>EQAS</w:t>
      </w:r>
      <w:r>
        <w:rPr>
          <w:rFonts w:ascii="Times New Roman" w:hAnsi="Times New Roman"/>
          <w:sz w:val="24"/>
        </w:rPr>
        <w:t xml:space="preserve"> paraugu analīzi</w:t>
      </w:r>
      <w:bookmarkStart w:id="290" w:name="_bookmark113"/>
      <w:bookmarkEnd w:id="290"/>
      <w:bookmarkEnd w:id="289"/>
    </w:p>
    <w:p w14:paraId="798860C7" w14:textId="77777777" w:rsidR="00705D19" w:rsidRDefault="00705D19" w:rsidP="00982C7A">
      <w:pPr>
        <w:pStyle w:val="Pamatteksts"/>
        <w:spacing w:before="0"/>
        <w:ind w:left="0"/>
        <w:jc w:val="both"/>
        <w:rPr>
          <w:rFonts w:ascii="Times New Roman" w:hAnsi="Times New Roman"/>
          <w:noProof/>
          <w:sz w:val="24"/>
          <w:u w:val="none"/>
        </w:rPr>
      </w:pPr>
    </w:p>
    <w:p w14:paraId="59EF16DB" w14:textId="2C41F608"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Visas procedūras, kas saistītas ar </w:t>
      </w:r>
      <w:r>
        <w:rPr>
          <w:rFonts w:ascii="Times New Roman" w:hAnsi="Times New Roman"/>
          <w:i/>
          <w:iCs/>
          <w:sz w:val="24"/>
        </w:rPr>
        <w:t>EQAS</w:t>
      </w:r>
      <w:r>
        <w:rPr>
          <w:rFonts w:ascii="Times New Roman" w:hAnsi="Times New Roman"/>
          <w:sz w:val="24"/>
          <w:u w:val="none"/>
        </w:rPr>
        <w:t xml:space="preserve"> paraugu apstrādi un analīzi, ko veic pārbaudāmā laboratorija, ir jāveic, izmantojot validētas procedūras, tāpat kā procedūras, kuras paredzēts izmantot kārtējā </w:t>
      </w:r>
      <w:r>
        <w:rPr>
          <w:rFonts w:ascii="Times New Roman" w:hAnsi="Times New Roman"/>
          <w:sz w:val="24"/>
        </w:rPr>
        <w:t xml:space="preserve">analītiskajā </w:t>
      </w:r>
      <w:r>
        <w:rPr>
          <w:rFonts w:ascii="Times New Roman" w:hAnsi="Times New Roman"/>
          <w:i/>
          <w:iCs/>
          <w:sz w:val="24"/>
        </w:rPr>
        <w:t>pārbaudē</w:t>
      </w:r>
      <w:r>
        <w:rPr>
          <w:rFonts w:ascii="Times New Roman" w:hAnsi="Times New Roman"/>
          <w:sz w:val="24"/>
          <w:u w:val="none"/>
        </w:rPr>
        <w:t xml:space="preserve">, ja vien </w:t>
      </w:r>
      <w:r>
        <w:rPr>
          <w:rFonts w:ascii="Times New Roman" w:hAnsi="Times New Roman"/>
          <w:i/>
          <w:sz w:val="24"/>
          <w:u w:val="none"/>
        </w:rPr>
        <w:t>WADA</w:t>
      </w:r>
      <w:r>
        <w:rPr>
          <w:rFonts w:ascii="Times New Roman" w:hAnsi="Times New Roman"/>
          <w:sz w:val="24"/>
          <w:u w:val="none"/>
        </w:rPr>
        <w:t xml:space="preserve"> nav norādījusi citādi.</w:t>
      </w:r>
    </w:p>
    <w:p w14:paraId="444CB310" w14:textId="77777777" w:rsidR="00AF4FE7" w:rsidRPr="00982C7A" w:rsidRDefault="00AF4FE7" w:rsidP="00982C7A">
      <w:pPr>
        <w:jc w:val="both"/>
        <w:rPr>
          <w:rFonts w:ascii="Times New Roman" w:eastAsia="Arial" w:hAnsi="Times New Roman" w:cs="Arial"/>
          <w:noProof/>
          <w:sz w:val="24"/>
          <w:szCs w:val="21"/>
        </w:rPr>
      </w:pPr>
    </w:p>
    <w:p w14:paraId="4D7E4F0B" w14:textId="34E69BF3" w:rsidR="00AF4FE7" w:rsidRPr="00B24296" w:rsidRDefault="00705D19" w:rsidP="00B24296">
      <w:pPr>
        <w:pStyle w:val="Virsraksts3"/>
        <w:ind w:left="0" w:firstLine="0"/>
        <w:rPr>
          <w:rFonts w:ascii="Times New Roman" w:hAnsi="Times New Roman" w:cs="Times New Roman"/>
          <w:noProof/>
          <w:sz w:val="24"/>
          <w:szCs w:val="24"/>
        </w:rPr>
      </w:pPr>
      <w:bookmarkStart w:id="291" w:name="_Toc64651450"/>
      <w:r w:rsidRPr="00B24296">
        <w:rPr>
          <w:rFonts w:ascii="Times New Roman" w:hAnsi="Times New Roman" w:cs="Times New Roman"/>
          <w:sz w:val="24"/>
          <w:szCs w:val="24"/>
        </w:rPr>
        <w:t xml:space="preserve">7.4.2. Iznākums kļūdaini </w:t>
      </w:r>
      <w:r w:rsidRPr="00B24296">
        <w:rPr>
          <w:rFonts w:ascii="Times New Roman" w:hAnsi="Times New Roman" w:cs="Times New Roman"/>
          <w:i/>
          <w:iCs/>
          <w:sz w:val="24"/>
          <w:szCs w:val="24"/>
        </w:rPr>
        <w:t>nelabvēlīga analīžu rezultāta</w:t>
      </w:r>
      <w:r w:rsidRPr="00B24296">
        <w:rPr>
          <w:rFonts w:ascii="Times New Roman" w:hAnsi="Times New Roman" w:cs="Times New Roman"/>
          <w:sz w:val="24"/>
          <w:szCs w:val="24"/>
        </w:rPr>
        <w:t xml:space="preserve"> gadījumā</w:t>
      </w:r>
      <w:bookmarkStart w:id="292" w:name="_bookmark114"/>
      <w:bookmarkEnd w:id="292"/>
      <w:bookmarkEnd w:id="291"/>
    </w:p>
    <w:p w14:paraId="2A30A265" w14:textId="77777777" w:rsidR="00705D19" w:rsidRDefault="00705D19" w:rsidP="00982C7A">
      <w:pPr>
        <w:pStyle w:val="Pamatteksts"/>
        <w:spacing w:before="0"/>
        <w:ind w:left="0"/>
        <w:jc w:val="both"/>
        <w:rPr>
          <w:rFonts w:ascii="Times New Roman" w:hAnsi="Times New Roman"/>
          <w:noProof/>
          <w:sz w:val="24"/>
          <w:u w:val="none"/>
        </w:rPr>
      </w:pPr>
    </w:p>
    <w:p w14:paraId="01AB37DC" w14:textId="3A38A5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paziņots jebkāds kļūdaini </w:t>
      </w:r>
      <w:r>
        <w:rPr>
          <w:rFonts w:ascii="Times New Roman" w:hAnsi="Times New Roman"/>
          <w:i/>
          <w:sz w:val="24"/>
          <w:u w:val="none"/>
        </w:rPr>
        <w:t>nelabvēlīgs analīžu rezultāts</w:t>
      </w:r>
      <w:r>
        <w:rPr>
          <w:rFonts w:ascii="Times New Roman" w:hAnsi="Times New Roman"/>
          <w:sz w:val="24"/>
          <w:u w:val="none"/>
        </w:rPr>
        <w:t xml:space="preserve">, kas radies tehnisku/metodoloģisku iemeslu dēļ, tiek automātiski izslēgta iespēja turpmāk izskatīt jautājumu par </w:t>
      </w:r>
      <w:r>
        <w:rPr>
          <w:rFonts w:ascii="Times New Roman" w:hAnsi="Times New Roman"/>
          <w:i/>
          <w:sz w:val="24"/>
          <w:u w:val="none"/>
        </w:rPr>
        <w:t xml:space="preserve">WADA </w:t>
      </w:r>
      <w:r>
        <w:rPr>
          <w:rFonts w:ascii="Times New Roman" w:hAnsi="Times New Roman"/>
          <w:sz w:val="24"/>
          <w:u w:val="none"/>
        </w:rPr>
        <w:t xml:space="preserve">akreditācijas piešķiršanu pārbaudāmajai laboratorijai. Pārbaudāmajai laboratorijai ir tiesības pretendēt uz akreditācijas procesa atjaunošanu tikai pēc tam, kad tā </w:t>
      </w:r>
      <w:r>
        <w:rPr>
          <w:rFonts w:ascii="Times New Roman" w:hAnsi="Times New Roman"/>
          <w:i/>
          <w:iCs/>
          <w:sz w:val="24"/>
          <w:u w:val="none"/>
        </w:rPr>
        <w:t xml:space="preserve">WADA </w:t>
      </w:r>
      <w:r>
        <w:rPr>
          <w:rFonts w:ascii="Times New Roman" w:hAnsi="Times New Roman"/>
          <w:sz w:val="24"/>
          <w:u w:val="none"/>
        </w:rPr>
        <w:t xml:space="preserve">iesniegusi dokumentāciju, kas apliecina, ka ir īstenota(-as) atbilstīga(-as) koriģējoša(-as) un preventīva(-as) darbība(-as), ievērojot </w:t>
      </w:r>
      <w:r>
        <w:rPr>
          <w:rFonts w:ascii="Times New Roman" w:hAnsi="Times New Roman"/>
          <w:i/>
          <w:iCs/>
          <w:sz w:val="24"/>
        </w:rPr>
        <w:t>LabEG</w:t>
      </w:r>
      <w:r>
        <w:rPr>
          <w:rFonts w:ascii="Times New Roman" w:hAnsi="Times New Roman"/>
          <w:sz w:val="24"/>
          <w:u w:val="none"/>
        </w:rPr>
        <w:t xml:space="preserve"> noteikto. Pirms pārbaudāmās laboratorijas pārbaudes statusa atjaunošanas </w:t>
      </w:r>
      <w:r>
        <w:rPr>
          <w:rFonts w:ascii="Times New Roman" w:hAnsi="Times New Roman"/>
          <w:i/>
          <w:sz w:val="24"/>
          <w:u w:val="none"/>
        </w:rPr>
        <w:t>WADA</w:t>
      </w:r>
      <w:r>
        <w:rPr>
          <w:rFonts w:ascii="Times New Roman" w:hAnsi="Times New Roman"/>
          <w:sz w:val="24"/>
          <w:u w:val="none"/>
        </w:rPr>
        <w:t xml:space="preserve"> var izlemt nosūtīt </w:t>
      </w:r>
      <w:r>
        <w:rPr>
          <w:rFonts w:ascii="Times New Roman" w:hAnsi="Times New Roman"/>
          <w:i/>
          <w:iCs/>
          <w:sz w:val="24"/>
        </w:rPr>
        <w:t>EQAS</w:t>
      </w:r>
      <w:r>
        <w:rPr>
          <w:rFonts w:ascii="Times New Roman" w:hAnsi="Times New Roman"/>
          <w:sz w:val="24"/>
          <w:u w:val="none"/>
        </w:rPr>
        <w:t xml:space="preserve"> paraugu komplektu un/vai veikt pārbaudāmās laboratorijas novērtējumu.</w:t>
      </w:r>
    </w:p>
    <w:p w14:paraId="208AA4C0" w14:textId="77777777" w:rsidR="00AF4FE7" w:rsidRPr="00982C7A" w:rsidRDefault="00AF4FE7" w:rsidP="00982C7A">
      <w:pPr>
        <w:jc w:val="both"/>
        <w:rPr>
          <w:rFonts w:ascii="Times New Roman" w:eastAsia="Arial" w:hAnsi="Times New Roman" w:cs="Arial"/>
          <w:noProof/>
          <w:sz w:val="24"/>
          <w:szCs w:val="21"/>
        </w:rPr>
      </w:pPr>
    </w:p>
    <w:p w14:paraId="01DF2B94" w14:textId="56851DB3" w:rsidR="00AF4FE7" w:rsidRPr="00982C7A" w:rsidRDefault="00705D19" w:rsidP="00705D19">
      <w:pPr>
        <w:pStyle w:val="Virsraksts3"/>
        <w:tabs>
          <w:tab w:val="left" w:pos="2002"/>
        </w:tabs>
        <w:ind w:left="0" w:firstLine="0"/>
        <w:jc w:val="both"/>
        <w:rPr>
          <w:rFonts w:ascii="Times New Roman" w:hAnsi="Times New Roman"/>
          <w:b w:val="0"/>
          <w:bCs w:val="0"/>
          <w:noProof/>
          <w:sz w:val="24"/>
        </w:rPr>
      </w:pPr>
      <w:bookmarkStart w:id="293" w:name="_Toc64651451"/>
      <w:r>
        <w:rPr>
          <w:rFonts w:ascii="Times New Roman" w:hAnsi="Times New Roman"/>
          <w:sz w:val="24"/>
        </w:rPr>
        <w:t xml:space="preserve">7.4.3. Kļūdaini </w:t>
      </w:r>
      <w:r>
        <w:rPr>
          <w:rFonts w:ascii="Times New Roman" w:hAnsi="Times New Roman"/>
          <w:sz w:val="24"/>
          <w:u w:val="thick" w:color="000000"/>
        </w:rPr>
        <w:t>negatīvs rezultāts</w:t>
      </w:r>
      <w:bookmarkStart w:id="294" w:name="_bookmark115"/>
      <w:bookmarkEnd w:id="294"/>
      <w:bookmarkEnd w:id="293"/>
    </w:p>
    <w:p w14:paraId="1E93C46D" w14:textId="77777777" w:rsidR="00705D19" w:rsidRDefault="00705D19" w:rsidP="00982C7A">
      <w:pPr>
        <w:pStyle w:val="Pamatteksts"/>
        <w:spacing w:before="0"/>
        <w:ind w:left="0"/>
        <w:jc w:val="both"/>
        <w:rPr>
          <w:rFonts w:ascii="Times New Roman" w:hAnsi="Times New Roman"/>
          <w:noProof/>
          <w:sz w:val="24"/>
          <w:u w:val="none"/>
        </w:rPr>
      </w:pPr>
    </w:p>
    <w:p w14:paraId="0E6BD01E" w14:textId="1D42AA31"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tiklīdz iespējams, informē ikvienu pārbaudāmo laboratoriju, kas paziņojusi kļūdaini </w:t>
      </w:r>
      <w:r>
        <w:rPr>
          <w:rFonts w:ascii="Times New Roman" w:hAnsi="Times New Roman"/>
          <w:sz w:val="24"/>
          <w:u w:color="000000"/>
        </w:rPr>
        <w:t>negatīvu rezultātu</w:t>
      </w:r>
      <w:r>
        <w:rPr>
          <w:rFonts w:ascii="Times New Roman" w:hAnsi="Times New Roman"/>
          <w:sz w:val="24"/>
          <w:u w:val="none"/>
        </w:rPr>
        <w:t xml:space="preserve"> aklajā </w:t>
      </w:r>
      <w:r>
        <w:rPr>
          <w:rFonts w:ascii="Times New Roman" w:hAnsi="Times New Roman"/>
          <w:i/>
          <w:iCs/>
          <w:sz w:val="24"/>
        </w:rPr>
        <w:t>EQAS</w:t>
      </w:r>
      <w:r>
        <w:rPr>
          <w:rFonts w:ascii="Times New Roman" w:hAnsi="Times New Roman"/>
          <w:sz w:val="24"/>
          <w:u w:val="none"/>
        </w:rPr>
        <w:t xml:space="preserve"> ciklā. Pārbaudāmā laboratorija veic pienācīgu(-as) koriģējošo(-ās) un preventīvo(-ās) darbību(-as), kā arī ziņo par to(-ām) desmit (10) dienu laikā no </w:t>
      </w:r>
      <w:r>
        <w:rPr>
          <w:rFonts w:ascii="Times New Roman" w:hAnsi="Times New Roman"/>
          <w:i/>
          <w:sz w:val="24"/>
          <w:u w:val="none"/>
        </w:rPr>
        <w:t>WADA</w:t>
      </w:r>
      <w:r>
        <w:rPr>
          <w:rFonts w:ascii="Times New Roman" w:hAnsi="Times New Roman"/>
          <w:sz w:val="24"/>
          <w:u w:val="none"/>
        </w:rPr>
        <w:t xml:space="preserve"> vēstules saņemšanas dienas (ja vien </w:t>
      </w:r>
      <w:r>
        <w:rPr>
          <w:rFonts w:ascii="Times New Roman" w:hAnsi="Times New Roman"/>
          <w:i/>
          <w:sz w:val="24"/>
          <w:u w:val="none"/>
        </w:rPr>
        <w:t>WADA</w:t>
      </w:r>
      <w:r>
        <w:rPr>
          <w:rFonts w:ascii="Times New Roman" w:hAnsi="Times New Roman"/>
          <w:sz w:val="24"/>
          <w:u w:val="none"/>
        </w:rPr>
        <w:t xml:space="preserve"> nav informējusi citādi). Koriģējošo darbību, ja to apstiprinājusi </w:t>
      </w:r>
      <w:r>
        <w:rPr>
          <w:rFonts w:ascii="Times New Roman" w:hAnsi="Times New Roman"/>
          <w:i/>
          <w:iCs/>
          <w:sz w:val="24"/>
          <w:u w:val="none"/>
        </w:rPr>
        <w:t>WADA</w:t>
      </w:r>
      <w:r>
        <w:rPr>
          <w:rFonts w:ascii="Times New Roman" w:hAnsi="Times New Roman"/>
          <w:sz w:val="24"/>
          <w:u w:val="none"/>
        </w:rPr>
        <w:t>, īsteno pārbaudāmās laboratorijas ikdienas darbībās, tiklīdz tas ir iespējams.</w:t>
      </w:r>
    </w:p>
    <w:p w14:paraId="591BC765" w14:textId="77777777" w:rsidR="00AF4FE7" w:rsidRPr="00982C7A" w:rsidRDefault="00AF4FE7" w:rsidP="00982C7A">
      <w:pPr>
        <w:jc w:val="both"/>
        <w:rPr>
          <w:rFonts w:ascii="Times New Roman" w:eastAsia="Arial" w:hAnsi="Times New Roman" w:cs="Arial"/>
          <w:noProof/>
          <w:sz w:val="24"/>
        </w:rPr>
      </w:pPr>
    </w:p>
    <w:p w14:paraId="19BD45E2" w14:textId="50282BB2" w:rsidR="00AF4FE7" w:rsidRPr="00982C7A" w:rsidRDefault="00C73AAD" w:rsidP="00C73AAD">
      <w:pPr>
        <w:pStyle w:val="Virsraksts3"/>
        <w:tabs>
          <w:tab w:val="left" w:pos="2002"/>
        </w:tabs>
        <w:ind w:left="0" w:firstLine="0"/>
        <w:jc w:val="both"/>
        <w:rPr>
          <w:rFonts w:ascii="Times New Roman" w:hAnsi="Times New Roman"/>
          <w:b w:val="0"/>
          <w:bCs w:val="0"/>
          <w:noProof/>
          <w:sz w:val="24"/>
        </w:rPr>
      </w:pPr>
      <w:bookmarkStart w:id="295" w:name="_Toc64651452"/>
      <w:r>
        <w:rPr>
          <w:rFonts w:ascii="Times New Roman" w:hAnsi="Times New Roman"/>
          <w:sz w:val="24"/>
          <w:u w:color="000000"/>
        </w:rPr>
        <w:lastRenderedPageBreak/>
        <w:t xml:space="preserve">7.4.4. </w:t>
      </w:r>
      <w:r>
        <w:rPr>
          <w:rFonts w:ascii="Times New Roman" w:hAnsi="Times New Roman"/>
          <w:sz w:val="24"/>
        </w:rPr>
        <w:t xml:space="preserve">Rezultāts par </w:t>
      </w:r>
      <w:r>
        <w:rPr>
          <w:rFonts w:ascii="Times New Roman" w:hAnsi="Times New Roman"/>
          <w:sz w:val="24"/>
          <w:u w:val="thick" w:color="000000"/>
        </w:rPr>
        <w:t>sliekšņa vielu</w:t>
      </w:r>
      <w:bookmarkStart w:id="296" w:name="_bookmark116"/>
      <w:bookmarkEnd w:id="296"/>
      <w:bookmarkEnd w:id="295"/>
    </w:p>
    <w:p w14:paraId="53295A16" w14:textId="77777777" w:rsidR="00C73AAD" w:rsidRDefault="00C73AAD" w:rsidP="00982C7A">
      <w:pPr>
        <w:pStyle w:val="Pamatteksts"/>
        <w:spacing w:before="0"/>
        <w:ind w:left="0"/>
        <w:jc w:val="both"/>
        <w:rPr>
          <w:rFonts w:ascii="Times New Roman" w:hAnsi="Times New Roman"/>
          <w:noProof/>
          <w:sz w:val="24"/>
          <w:u w:val="none"/>
        </w:rPr>
      </w:pPr>
    </w:p>
    <w:p w14:paraId="0D2EC0ED" w14:textId="2BAAD13A"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Pārbaudāmajai laboratorijai ir jāiegūst apmierinoši kvantitatīvie </w:t>
      </w:r>
      <w:r>
        <w:rPr>
          <w:rFonts w:ascii="Times New Roman" w:hAnsi="Times New Roman"/>
          <w:i/>
          <w:iCs/>
          <w:sz w:val="24"/>
        </w:rPr>
        <w:t>EQAS</w:t>
      </w:r>
      <w:r>
        <w:rPr>
          <w:rFonts w:ascii="Times New Roman" w:hAnsi="Times New Roman"/>
          <w:sz w:val="24"/>
          <w:u w:val="none"/>
        </w:rPr>
        <w:t xml:space="preserve"> rezultāti, kas tiek paziņoti, pamatojoties uz trīs (3) neatkarīgu iegūto rezultātu vidējo vērtību.</w:t>
      </w:r>
    </w:p>
    <w:p w14:paraId="55AC050F" w14:textId="77777777" w:rsidR="00AF4FE7" w:rsidRPr="00982C7A" w:rsidRDefault="00AF4FE7" w:rsidP="00982C7A">
      <w:pPr>
        <w:jc w:val="both"/>
        <w:rPr>
          <w:rFonts w:ascii="Times New Roman" w:eastAsia="Arial" w:hAnsi="Times New Roman" w:cs="Arial"/>
          <w:noProof/>
          <w:sz w:val="24"/>
          <w:szCs w:val="21"/>
        </w:rPr>
      </w:pPr>
    </w:p>
    <w:p w14:paraId="434AFCCC" w14:textId="64F15CDC" w:rsidR="00AF4FE7" w:rsidRPr="00982C7A" w:rsidRDefault="00C73AAD" w:rsidP="00C73AAD">
      <w:pPr>
        <w:pStyle w:val="Virsraksts3"/>
        <w:tabs>
          <w:tab w:val="left" w:pos="2002"/>
        </w:tabs>
        <w:ind w:left="0" w:firstLine="0"/>
        <w:jc w:val="both"/>
        <w:rPr>
          <w:rFonts w:ascii="Times New Roman" w:hAnsi="Times New Roman"/>
          <w:noProof/>
          <w:sz w:val="24"/>
        </w:rPr>
      </w:pPr>
      <w:bookmarkStart w:id="297" w:name="_Toc64651453"/>
      <w:r>
        <w:rPr>
          <w:rFonts w:ascii="Times New Roman" w:hAnsi="Times New Roman"/>
          <w:sz w:val="24"/>
        </w:rPr>
        <w:t>7.4.5. Pārbaudāmās laboratorijas vispārējais novērtējums</w:t>
      </w:r>
      <w:bookmarkStart w:id="298" w:name="_bookmark117"/>
      <w:bookmarkEnd w:id="298"/>
      <w:bookmarkEnd w:id="297"/>
    </w:p>
    <w:p w14:paraId="32C6962C" w14:textId="77777777" w:rsidR="00C73AAD" w:rsidRDefault="00C73AAD" w:rsidP="00982C7A">
      <w:pPr>
        <w:pStyle w:val="Pamatteksts"/>
        <w:spacing w:before="0"/>
        <w:ind w:left="0"/>
        <w:jc w:val="both"/>
        <w:rPr>
          <w:rFonts w:ascii="Times New Roman" w:hAnsi="Times New Roman"/>
          <w:i/>
          <w:noProof/>
          <w:sz w:val="24"/>
          <w:u w:val="none"/>
        </w:rPr>
      </w:pPr>
    </w:p>
    <w:p w14:paraId="2ED0EA9D" w14:textId="191A53F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novērtēs pārbaudāmās laboratorijas </w:t>
      </w:r>
      <w:r>
        <w:rPr>
          <w:rFonts w:ascii="Times New Roman" w:hAnsi="Times New Roman"/>
          <w:i/>
          <w:iCs/>
          <w:sz w:val="24"/>
        </w:rPr>
        <w:t>EQAS</w:t>
      </w:r>
      <w:r>
        <w:rPr>
          <w:rFonts w:ascii="Times New Roman" w:hAnsi="Times New Roman"/>
          <w:sz w:val="24"/>
          <w:u w:val="none"/>
        </w:rPr>
        <w:t xml:space="preserve"> darbības rezultātus katrā ciklā un piešķirs punktus par katru neatbilstību vai darbību neveikšanu saskaņā ar punktu skalas tabulu, izņemot dubultaklo </w:t>
      </w:r>
      <w:r>
        <w:rPr>
          <w:rFonts w:ascii="Times New Roman" w:hAnsi="Times New Roman"/>
          <w:i/>
          <w:iCs/>
          <w:sz w:val="24"/>
        </w:rPr>
        <w:t>EQAS</w:t>
      </w:r>
      <w:r>
        <w:rPr>
          <w:rFonts w:ascii="Times New Roman" w:hAnsi="Times New Roman"/>
          <w:sz w:val="24"/>
          <w:u w:val="none"/>
        </w:rPr>
        <w:t xml:space="preserve"> paraugu un kārtējās analīzes novērtēšanu.</w:t>
      </w:r>
    </w:p>
    <w:p w14:paraId="2213FB35" w14:textId="77777777" w:rsidR="00C73AAD" w:rsidRPr="00982C7A" w:rsidRDefault="00C73AAD" w:rsidP="00982C7A">
      <w:pPr>
        <w:pStyle w:val="Pamatteksts"/>
        <w:spacing w:before="0"/>
        <w:ind w:left="0"/>
        <w:jc w:val="both"/>
        <w:rPr>
          <w:rFonts w:ascii="Times New Roman" w:hAnsi="Times New Roman"/>
          <w:noProof/>
          <w:sz w:val="24"/>
          <w:u w:val="none"/>
        </w:rPr>
      </w:pPr>
    </w:p>
    <w:p w14:paraId="1FC54DF9" w14:textId="077BE988" w:rsidR="00AF4FE7" w:rsidRDefault="00AF4FE7" w:rsidP="00982C7A">
      <w:pPr>
        <w:pStyle w:val="Pamatteksts"/>
        <w:spacing w:before="0"/>
        <w:ind w:left="0"/>
        <w:jc w:val="both"/>
        <w:rPr>
          <w:rFonts w:ascii="Times New Roman" w:hAnsi="Times New Roman" w:cs="Arial"/>
          <w:i/>
          <w:noProof/>
          <w:sz w:val="24"/>
          <w:u w:val="none"/>
        </w:rPr>
      </w:pPr>
      <w:r>
        <w:rPr>
          <w:rFonts w:ascii="Times New Roman" w:hAnsi="Times New Roman"/>
          <w:i/>
          <w:sz w:val="24"/>
        </w:rPr>
        <w:t>WADA</w:t>
      </w:r>
      <w:r>
        <w:rPr>
          <w:rFonts w:ascii="Times New Roman" w:hAnsi="Times New Roman"/>
          <w:sz w:val="24"/>
          <w:u w:val="none"/>
        </w:rPr>
        <w:t xml:space="preserve"> nosaka to, uz cik ilgu laiku tiek </w:t>
      </w:r>
      <w:r>
        <w:rPr>
          <w:rFonts w:ascii="Times New Roman" w:hAnsi="Times New Roman"/>
          <w:sz w:val="24"/>
        </w:rPr>
        <w:t>apturēta</w:t>
      </w:r>
      <w:r>
        <w:rPr>
          <w:rFonts w:ascii="Times New Roman" w:hAnsi="Times New Roman"/>
          <w:sz w:val="24"/>
          <w:u w:val="none"/>
        </w:rPr>
        <w:t xml:space="preserve"> pārbaudāmās laboratorijas dalība </w:t>
      </w:r>
      <w:r>
        <w:rPr>
          <w:rFonts w:ascii="Times New Roman" w:hAnsi="Times New Roman"/>
          <w:i/>
          <w:iCs/>
          <w:sz w:val="24"/>
        </w:rPr>
        <w:t>EQAS</w:t>
      </w:r>
      <w:r>
        <w:rPr>
          <w:rFonts w:ascii="Times New Roman" w:hAnsi="Times New Roman"/>
          <w:sz w:val="24"/>
          <w:u w:val="none"/>
        </w:rPr>
        <w:t>.</w:t>
      </w:r>
    </w:p>
    <w:p w14:paraId="37BACE30" w14:textId="77777777" w:rsidR="00C73AAD" w:rsidRPr="00982C7A" w:rsidRDefault="00C73AAD" w:rsidP="00982C7A">
      <w:pPr>
        <w:pStyle w:val="Pamatteksts"/>
        <w:spacing w:before="0"/>
        <w:ind w:left="0"/>
        <w:jc w:val="both"/>
        <w:rPr>
          <w:rFonts w:ascii="Times New Roman" w:hAnsi="Times New Roman" w:cs="Arial"/>
          <w:noProof/>
          <w:sz w:val="24"/>
          <w:u w:val="none"/>
        </w:rPr>
      </w:pPr>
    </w:p>
    <w:p w14:paraId="6F4D0120" w14:textId="1484E1BB" w:rsidR="00AF4FE7" w:rsidRDefault="00AF4FE7" w:rsidP="00982C7A">
      <w:pPr>
        <w:pStyle w:val="Pamatteksts"/>
        <w:spacing w:before="0"/>
        <w:ind w:left="0"/>
        <w:jc w:val="both"/>
        <w:rPr>
          <w:rFonts w:ascii="Times New Roman" w:hAnsi="Times New Roman" w:cs="Arial"/>
          <w:i/>
          <w:noProof/>
          <w:sz w:val="24"/>
          <w:u w:val="none"/>
        </w:rPr>
      </w:pPr>
      <w:r>
        <w:rPr>
          <w:rFonts w:ascii="Times New Roman" w:hAnsi="Times New Roman"/>
          <w:sz w:val="24"/>
          <w:u w:val="none"/>
        </w:rPr>
        <w:t xml:space="preserve">Ja attiecībā uz pārbaudāmo </w:t>
      </w:r>
      <w:r>
        <w:rPr>
          <w:rFonts w:ascii="Times New Roman" w:hAnsi="Times New Roman"/>
          <w:i/>
          <w:iCs/>
          <w:sz w:val="24"/>
        </w:rPr>
        <w:t>EQAS</w:t>
      </w:r>
      <w:r>
        <w:rPr>
          <w:rFonts w:ascii="Times New Roman" w:hAnsi="Times New Roman"/>
          <w:sz w:val="24"/>
          <w:u w:val="none"/>
        </w:rPr>
        <w:t xml:space="preserve"> konstatētas nopietnas un atkārtotas problēmas, </w:t>
      </w:r>
      <w:r>
        <w:rPr>
          <w:rFonts w:ascii="Times New Roman" w:hAnsi="Times New Roman"/>
          <w:i/>
          <w:iCs/>
          <w:sz w:val="24"/>
          <w:u w:val="none"/>
        </w:rPr>
        <w:t>WADA</w:t>
      </w:r>
      <w:r>
        <w:rPr>
          <w:rFonts w:ascii="Times New Roman" w:hAnsi="Times New Roman"/>
          <w:sz w:val="24"/>
          <w:u w:val="none"/>
        </w:rPr>
        <w:t xml:space="preserve"> atceļ laboratorijai pārbaudāmās laboratorijas statusu.</w:t>
      </w:r>
    </w:p>
    <w:p w14:paraId="48D471B0" w14:textId="77777777" w:rsidR="00C73AAD" w:rsidRPr="00982C7A" w:rsidRDefault="00C73AAD" w:rsidP="00982C7A">
      <w:pPr>
        <w:pStyle w:val="Pamatteksts"/>
        <w:spacing w:before="0"/>
        <w:ind w:left="0"/>
        <w:jc w:val="both"/>
        <w:rPr>
          <w:rFonts w:ascii="Times New Roman" w:hAnsi="Times New Roman" w:cs="Arial"/>
          <w:noProof/>
          <w:sz w:val="24"/>
          <w:u w:val="none"/>
        </w:rPr>
      </w:pPr>
    </w:p>
    <w:p w14:paraId="78312740" w14:textId="7398D6E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pārbaudāmās laboratorijas darbības rezultāti attiecībā uz </w:t>
      </w:r>
      <w:r>
        <w:rPr>
          <w:rFonts w:ascii="Times New Roman" w:hAnsi="Times New Roman"/>
          <w:i/>
          <w:iCs/>
          <w:sz w:val="24"/>
        </w:rPr>
        <w:t>EQAS</w:t>
      </w:r>
      <w:r>
        <w:rPr>
          <w:rFonts w:ascii="Times New Roman" w:hAnsi="Times New Roman"/>
          <w:sz w:val="24"/>
          <w:u w:val="none"/>
        </w:rPr>
        <w:t xml:space="preserve"> paraugiem pēdējā un secīgā divpadsmit (12) mēnešu</w:t>
      </w:r>
      <w:r>
        <w:rPr>
          <w:rFonts w:ascii="Times New Roman" w:hAnsi="Times New Roman"/>
          <w:sz w:val="24"/>
          <w:u w:val="none"/>
          <w:vertAlign w:val="superscript"/>
        </w:rPr>
        <w:t xml:space="preserve">23 </w:t>
      </w:r>
      <w:r>
        <w:rPr>
          <w:rFonts w:ascii="Times New Roman" w:hAnsi="Times New Roman"/>
          <w:sz w:val="24"/>
          <w:u w:val="none"/>
        </w:rPr>
        <w:t>periodā tiek uzskatīti par sekmīgiem (piemēram, vismaz piecpadsmit (15) aklie</w:t>
      </w:r>
      <w:r>
        <w:rPr>
          <w:rFonts w:ascii="Times New Roman" w:hAnsi="Times New Roman"/>
          <w:i/>
          <w:iCs/>
          <w:sz w:val="24"/>
          <w:u w:val="none"/>
        </w:rPr>
        <w:t xml:space="preserve"> </w:t>
      </w:r>
      <w:r>
        <w:rPr>
          <w:rFonts w:ascii="Times New Roman" w:hAnsi="Times New Roman"/>
          <w:i/>
          <w:iCs/>
          <w:sz w:val="24"/>
        </w:rPr>
        <w:t>EQAS</w:t>
      </w:r>
      <w:r>
        <w:rPr>
          <w:rFonts w:ascii="Times New Roman" w:hAnsi="Times New Roman"/>
          <w:i/>
          <w:iCs/>
          <w:sz w:val="24"/>
          <w:u w:val="none"/>
        </w:rPr>
        <w:t xml:space="preserve"> </w:t>
      </w:r>
      <w:r>
        <w:rPr>
          <w:rFonts w:ascii="Times New Roman" w:hAnsi="Times New Roman"/>
          <w:sz w:val="24"/>
          <w:u w:val="none"/>
        </w:rPr>
        <w:t xml:space="preserve">paraugi) un ja visi pārējie nepieciešamie nosacījumi ir izpildīti, </w:t>
      </w:r>
      <w:r>
        <w:rPr>
          <w:rFonts w:ascii="Times New Roman" w:hAnsi="Times New Roman"/>
          <w:i/>
          <w:iCs/>
          <w:sz w:val="24"/>
          <w:u w:val="none"/>
        </w:rPr>
        <w:t>WADA</w:t>
      </w:r>
      <w:r>
        <w:rPr>
          <w:rFonts w:ascii="Times New Roman" w:hAnsi="Times New Roman"/>
          <w:sz w:val="24"/>
          <w:u w:val="none"/>
        </w:rPr>
        <w:t xml:space="preserve"> iesniegs pārbaudāmajai laboratorijai vismaz piecpadsmit (15) papildu </w:t>
      </w:r>
      <w:r>
        <w:rPr>
          <w:rFonts w:ascii="Times New Roman" w:hAnsi="Times New Roman"/>
          <w:i/>
          <w:iCs/>
          <w:sz w:val="24"/>
        </w:rPr>
        <w:t>EQAS</w:t>
      </w:r>
      <w:r>
        <w:rPr>
          <w:rFonts w:ascii="Times New Roman" w:hAnsi="Times New Roman"/>
          <w:sz w:val="24"/>
          <w:u w:val="none"/>
        </w:rPr>
        <w:t xml:space="preserve"> paraugus, kam jāveic analīze galīgā akreditācijas testa (</w:t>
      </w:r>
      <w:r>
        <w:rPr>
          <w:rFonts w:ascii="Times New Roman" w:hAnsi="Times New Roman"/>
          <w:i/>
          <w:iCs/>
          <w:sz w:val="24"/>
          <w:u w:val="none"/>
        </w:rPr>
        <w:t>FAT</w:t>
      </w:r>
      <w:r>
        <w:rPr>
          <w:rFonts w:ascii="Times New Roman" w:hAnsi="Times New Roman"/>
          <w:sz w:val="24"/>
          <w:u w:val="none"/>
        </w:rPr>
        <w:t xml:space="preserve">) ietvaros. Turklāt </w:t>
      </w:r>
      <w:r>
        <w:rPr>
          <w:rFonts w:ascii="Times New Roman" w:hAnsi="Times New Roman"/>
          <w:i/>
          <w:iCs/>
          <w:sz w:val="24"/>
          <w:u w:val="none"/>
        </w:rPr>
        <w:t>WADA</w:t>
      </w:r>
      <w:r>
        <w:rPr>
          <w:rFonts w:ascii="Times New Roman" w:hAnsi="Times New Roman"/>
          <w:sz w:val="24"/>
          <w:u w:val="none"/>
        </w:rPr>
        <w:t xml:space="preserve"> iecelta vērtēšanas grupa veiks laboratorijas auditu. Pēc </w:t>
      </w:r>
      <w:r>
        <w:rPr>
          <w:rFonts w:ascii="Times New Roman" w:hAnsi="Times New Roman"/>
          <w:i/>
          <w:iCs/>
          <w:sz w:val="24"/>
          <w:u w:val="none"/>
        </w:rPr>
        <w:t>WADA</w:t>
      </w:r>
      <w:r>
        <w:rPr>
          <w:rFonts w:ascii="Times New Roman" w:hAnsi="Times New Roman"/>
          <w:sz w:val="24"/>
          <w:u w:val="none"/>
        </w:rPr>
        <w:t xml:space="preserve"> ieskatiem </w:t>
      </w:r>
      <w:r>
        <w:rPr>
          <w:rFonts w:ascii="Times New Roman" w:hAnsi="Times New Roman"/>
          <w:i/>
          <w:iCs/>
          <w:sz w:val="24"/>
          <w:u w:val="none"/>
        </w:rPr>
        <w:t>FAT</w:t>
      </w:r>
      <w:r>
        <w:rPr>
          <w:rFonts w:ascii="Times New Roman" w:hAnsi="Times New Roman"/>
          <w:sz w:val="24"/>
          <w:u w:val="none"/>
        </w:rPr>
        <w:t xml:space="preserve"> un novērtēšanu uz vietas var veikt atsevišķi vai vienlaikus.</w:t>
      </w:r>
    </w:p>
    <w:p w14:paraId="4978392C" w14:textId="77777777" w:rsidR="00C73AAD" w:rsidRPr="00982C7A" w:rsidRDefault="00C73AAD" w:rsidP="00982C7A">
      <w:pPr>
        <w:pStyle w:val="Pamatteksts"/>
        <w:spacing w:before="0"/>
        <w:ind w:left="0"/>
        <w:jc w:val="both"/>
        <w:rPr>
          <w:rFonts w:ascii="Times New Roman" w:hAnsi="Times New Roman"/>
          <w:noProof/>
          <w:sz w:val="24"/>
          <w:u w:val="none"/>
        </w:rPr>
      </w:pPr>
    </w:p>
    <w:p w14:paraId="10BBC18E" w14:textId="2436391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FAT</w:t>
      </w:r>
      <w:r>
        <w:rPr>
          <w:rFonts w:ascii="Times New Roman" w:hAnsi="Times New Roman"/>
          <w:sz w:val="24"/>
          <w:u w:val="none"/>
        </w:rPr>
        <w:t xml:space="preserve"> rezultātus </w:t>
      </w:r>
      <w:r>
        <w:rPr>
          <w:rFonts w:ascii="Times New Roman" w:hAnsi="Times New Roman"/>
          <w:i/>
          <w:iCs/>
          <w:sz w:val="24"/>
          <w:u w:val="none"/>
        </w:rPr>
        <w:t>WADA</w:t>
      </w:r>
      <w:r>
        <w:rPr>
          <w:rFonts w:ascii="Times New Roman" w:hAnsi="Times New Roman"/>
          <w:sz w:val="24"/>
          <w:u w:val="none"/>
        </w:rPr>
        <w:t xml:space="preserve"> atzīst par apmierinošiem, ja:</w:t>
      </w:r>
    </w:p>
    <w:p w14:paraId="4F399EC5" w14:textId="77777777" w:rsidR="00C73AAD" w:rsidRPr="00982C7A" w:rsidRDefault="00C73AAD" w:rsidP="00982C7A">
      <w:pPr>
        <w:pStyle w:val="Pamatteksts"/>
        <w:spacing w:before="0"/>
        <w:ind w:left="0"/>
        <w:jc w:val="both"/>
        <w:rPr>
          <w:rFonts w:ascii="Times New Roman" w:hAnsi="Times New Roman"/>
          <w:noProof/>
          <w:sz w:val="24"/>
          <w:u w:val="none"/>
        </w:rPr>
      </w:pPr>
    </w:p>
    <w:p w14:paraId="0DFD2F71" w14:textId="77777777" w:rsidR="00AF4FE7" w:rsidRPr="00982C7A" w:rsidRDefault="00AF4FE7" w:rsidP="00C73AAD">
      <w:pPr>
        <w:numPr>
          <w:ilvl w:val="0"/>
          <w:numId w:val="8"/>
        </w:numPr>
        <w:tabs>
          <w:tab w:val="left" w:pos="2362"/>
        </w:tabs>
        <w:ind w:left="709" w:hanging="283"/>
        <w:jc w:val="both"/>
        <w:rPr>
          <w:rFonts w:ascii="Times New Roman" w:eastAsia="Arial" w:hAnsi="Times New Roman" w:cs="Arial"/>
          <w:noProof/>
          <w:sz w:val="24"/>
        </w:rPr>
      </w:pPr>
      <w:r>
        <w:rPr>
          <w:rFonts w:ascii="Times New Roman" w:hAnsi="Times New Roman"/>
          <w:sz w:val="24"/>
        </w:rPr>
        <w:t xml:space="preserve">nav paziņots neviens kļūdaini </w:t>
      </w:r>
      <w:r>
        <w:rPr>
          <w:rFonts w:ascii="Times New Roman" w:hAnsi="Times New Roman"/>
          <w:i/>
          <w:sz w:val="24"/>
        </w:rPr>
        <w:t>nelabvēlīgs analīžu rezultāts</w:t>
      </w:r>
      <w:r>
        <w:rPr>
          <w:rFonts w:ascii="Times New Roman" w:hAnsi="Times New Roman"/>
          <w:sz w:val="24"/>
        </w:rPr>
        <w:t>;</w:t>
      </w:r>
    </w:p>
    <w:p w14:paraId="4511C722" w14:textId="77777777" w:rsidR="00AF4FE7" w:rsidRPr="00982C7A" w:rsidRDefault="00AF4FE7" w:rsidP="00C73AAD">
      <w:pPr>
        <w:pStyle w:val="Pamatteksts"/>
        <w:numPr>
          <w:ilvl w:val="0"/>
          <w:numId w:val="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attiecībā uz pārbaudītajiem </w:t>
      </w:r>
      <w:r>
        <w:rPr>
          <w:rFonts w:ascii="Times New Roman" w:hAnsi="Times New Roman"/>
          <w:i/>
          <w:iCs/>
          <w:sz w:val="24"/>
        </w:rPr>
        <w:t>EQAS</w:t>
      </w:r>
      <w:r>
        <w:rPr>
          <w:rFonts w:ascii="Times New Roman" w:hAnsi="Times New Roman"/>
          <w:sz w:val="24"/>
          <w:u w:val="none"/>
        </w:rPr>
        <w:t xml:space="preserve"> paraugiem ir piešķirti mazāk nekā divdesmit (20) soda punkti;</w:t>
      </w:r>
    </w:p>
    <w:p w14:paraId="56114F52" w14:textId="77777777" w:rsidR="00AF4FE7" w:rsidRPr="00982C7A" w:rsidRDefault="00AF4FE7" w:rsidP="00C73AAD">
      <w:pPr>
        <w:pStyle w:val="Pamatteksts"/>
        <w:numPr>
          <w:ilvl w:val="0"/>
          <w:numId w:val="8"/>
        </w:numPr>
        <w:tabs>
          <w:tab w:val="left" w:pos="2362"/>
        </w:tabs>
        <w:spacing w:before="0"/>
        <w:ind w:left="709" w:hanging="283"/>
        <w:jc w:val="both"/>
        <w:rPr>
          <w:rFonts w:ascii="Times New Roman" w:hAnsi="Times New Roman"/>
          <w:noProof/>
          <w:sz w:val="24"/>
          <w:u w:val="none"/>
        </w:rPr>
      </w:pPr>
      <w:r>
        <w:rPr>
          <w:rFonts w:ascii="Times New Roman" w:hAnsi="Times New Roman"/>
          <w:sz w:val="24"/>
          <w:u w:val="none"/>
        </w:rPr>
        <w:t xml:space="preserve">informāciju par visām koriģējošajām darbībām, kas ir jāveic, ņemot vērā </w:t>
      </w:r>
      <w:r>
        <w:rPr>
          <w:rFonts w:ascii="Times New Roman" w:hAnsi="Times New Roman"/>
          <w:i/>
          <w:iCs/>
          <w:sz w:val="24"/>
          <w:u w:val="none"/>
        </w:rPr>
        <w:t xml:space="preserve">WADA </w:t>
      </w:r>
      <w:r>
        <w:rPr>
          <w:rFonts w:ascii="Times New Roman" w:hAnsi="Times New Roman"/>
          <w:sz w:val="24"/>
          <w:u w:val="none"/>
        </w:rPr>
        <w:t xml:space="preserve">novērtēšanu un/vai analītisko veiktspēju, un/vai pieprasītās(-o) </w:t>
      </w:r>
      <w:r>
        <w:rPr>
          <w:rFonts w:ascii="Times New Roman" w:hAnsi="Times New Roman"/>
          <w:sz w:val="24"/>
        </w:rPr>
        <w:t>laboratoriskās dokumentācijas paketes</w:t>
      </w:r>
      <w:r>
        <w:rPr>
          <w:rFonts w:ascii="Times New Roman" w:hAnsi="Times New Roman"/>
          <w:sz w:val="24"/>
          <w:u w:color="000000"/>
        </w:rPr>
        <w:t>(</w:t>
      </w:r>
      <w:r>
        <w:rPr>
          <w:rFonts w:ascii="Times New Roman" w:hAnsi="Times New Roman"/>
          <w:sz w:val="24"/>
        </w:rPr>
        <w:t>-šu)</w:t>
      </w:r>
      <w:r>
        <w:rPr>
          <w:rFonts w:ascii="Times New Roman" w:hAnsi="Times New Roman"/>
          <w:sz w:val="24"/>
          <w:u w:val="none"/>
        </w:rPr>
        <w:t xml:space="preserve"> iesniegšanu, iesniedz trīsdesmit (30) dienu laikā, ja vien </w:t>
      </w:r>
      <w:r>
        <w:rPr>
          <w:rFonts w:ascii="Times New Roman" w:hAnsi="Times New Roman"/>
          <w:i/>
          <w:sz w:val="24"/>
          <w:u w:val="none"/>
        </w:rPr>
        <w:t xml:space="preserve">WADA </w:t>
      </w:r>
      <w:r>
        <w:rPr>
          <w:rFonts w:ascii="Times New Roman" w:hAnsi="Times New Roman"/>
          <w:sz w:val="24"/>
          <w:u w:val="none"/>
        </w:rPr>
        <w:t xml:space="preserve">nav norādījusi citādi, un </w:t>
      </w:r>
      <w:r>
        <w:rPr>
          <w:rFonts w:ascii="Times New Roman" w:hAnsi="Times New Roman"/>
          <w:i/>
          <w:sz w:val="24"/>
          <w:u w:val="none"/>
        </w:rPr>
        <w:t>WADA</w:t>
      </w:r>
      <w:r>
        <w:rPr>
          <w:rFonts w:ascii="Times New Roman" w:hAnsi="Times New Roman"/>
          <w:sz w:val="24"/>
          <w:u w:val="none"/>
        </w:rPr>
        <w:t xml:space="preserve"> tos uzskata par apmierinošiem.</w:t>
      </w:r>
    </w:p>
    <w:p w14:paraId="62364732" w14:textId="77777777" w:rsidR="00C73AAD" w:rsidRDefault="00C73AAD" w:rsidP="00982C7A">
      <w:pPr>
        <w:pStyle w:val="Pamatteksts"/>
        <w:spacing w:before="0"/>
        <w:ind w:left="0"/>
        <w:jc w:val="both"/>
        <w:rPr>
          <w:rFonts w:ascii="Times New Roman" w:hAnsi="Times New Roman"/>
          <w:noProof/>
          <w:sz w:val="24"/>
          <w:u w:val="none"/>
        </w:rPr>
      </w:pPr>
    </w:p>
    <w:p w14:paraId="711CF32C" w14:textId="57D2ADC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Pārbaudāmajai laboratorijai, kuras pārbaudes process ir apturēts un kura vēlas atjaunot dalību pārbaudāmajā </w:t>
      </w:r>
      <w:r>
        <w:rPr>
          <w:rFonts w:ascii="Times New Roman" w:hAnsi="Times New Roman"/>
          <w:i/>
          <w:iCs/>
          <w:sz w:val="24"/>
        </w:rPr>
        <w:t>EQAS</w:t>
      </w:r>
      <w:r>
        <w:rPr>
          <w:rFonts w:ascii="Times New Roman" w:hAnsi="Times New Roman"/>
          <w:sz w:val="24"/>
          <w:u w:val="none"/>
        </w:rPr>
        <w:t xml:space="preserve">, ir jāiesniedz dokumentācija par koriģējošo(-ajām) un preventīvo(-ajām) darbību(-ām) ne vēlāk kā trīsdesmit (30) dienas pirms </w:t>
      </w:r>
      <w:r>
        <w:rPr>
          <w:rFonts w:ascii="Times New Roman" w:hAnsi="Times New Roman"/>
          <w:sz w:val="24"/>
        </w:rPr>
        <w:t>apturēšanas</w:t>
      </w:r>
      <w:r>
        <w:rPr>
          <w:rFonts w:ascii="Times New Roman" w:hAnsi="Times New Roman"/>
          <w:sz w:val="24"/>
          <w:u w:val="none"/>
        </w:rPr>
        <w:t xml:space="preserve"> perioda beigām (ja vien </w:t>
      </w:r>
      <w:r>
        <w:rPr>
          <w:rFonts w:ascii="Times New Roman" w:hAnsi="Times New Roman"/>
          <w:i/>
          <w:sz w:val="24"/>
          <w:u w:val="none"/>
        </w:rPr>
        <w:t>WADA</w:t>
      </w:r>
      <w:r>
        <w:rPr>
          <w:rFonts w:ascii="Times New Roman" w:hAnsi="Times New Roman"/>
          <w:sz w:val="24"/>
          <w:u w:val="none"/>
        </w:rPr>
        <w:t xml:space="preserve"> nav norādījusi citādi). Ja tas netiek izdarīts, laboratorija nedrīkst piedalīties pārbaudāmajā </w:t>
      </w:r>
      <w:r>
        <w:rPr>
          <w:rFonts w:ascii="Times New Roman" w:hAnsi="Times New Roman"/>
          <w:i/>
          <w:iCs/>
          <w:sz w:val="24"/>
        </w:rPr>
        <w:t>EQAS</w:t>
      </w:r>
      <w:r>
        <w:rPr>
          <w:rFonts w:ascii="Times New Roman" w:hAnsi="Times New Roman"/>
          <w:sz w:val="24"/>
          <w:u w:val="none"/>
        </w:rPr>
        <w:t>.</w:t>
      </w:r>
    </w:p>
    <w:p w14:paraId="48616D4E" w14:textId="77777777" w:rsidR="00C73AAD" w:rsidRPr="00982C7A" w:rsidRDefault="00C73AAD" w:rsidP="00982C7A">
      <w:pPr>
        <w:pStyle w:val="Pamatteksts"/>
        <w:spacing w:before="0"/>
        <w:ind w:left="0"/>
        <w:jc w:val="both"/>
        <w:rPr>
          <w:rFonts w:ascii="Times New Roman" w:hAnsi="Times New Roman"/>
          <w:noProof/>
          <w:sz w:val="24"/>
          <w:u w:val="none"/>
        </w:rPr>
      </w:pPr>
    </w:p>
    <w:p w14:paraId="1B84207E" w14:textId="5CAB2426"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Apturēšanu</w:t>
      </w:r>
      <w:r>
        <w:rPr>
          <w:rFonts w:ascii="Times New Roman" w:hAnsi="Times New Roman"/>
          <w:sz w:val="24"/>
          <w:u w:val="none"/>
        </w:rPr>
        <w:t xml:space="preserve"> atceļ tikai tad, ja ir veiktas pienācīgas koriģējošās un preventīvās darbības un par to ir paziņots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pēc saviem ieskatiem varētu izvēlēties iesniegt papildu </w:t>
      </w:r>
      <w:r>
        <w:rPr>
          <w:rFonts w:ascii="Times New Roman" w:hAnsi="Times New Roman"/>
          <w:i/>
          <w:iCs/>
          <w:sz w:val="24"/>
        </w:rPr>
        <w:t>EQAS</w:t>
      </w:r>
      <w:r>
        <w:rPr>
          <w:rFonts w:ascii="Times New Roman" w:hAnsi="Times New Roman"/>
          <w:sz w:val="24"/>
          <w:u w:val="none"/>
        </w:rPr>
        <w:t xml:space="preserve"> paraugus laboratorijai un/vai pieprasīt, lai tiktu veikta atkārtota laboratorijas novērtēšana, kuras izmaksas sedz laboratorija. Laboratorijas, kas atjauno dalību pārbaudāmajā </w:t>
      </w:r>
      <w:r>
        <w:rPr>
          <w:rFonts w:ascii="Times New Roman" w:hAnsi="Times New Roman"/>
          <w:i/>
          <w:iCs/>
          <w:sz w:val="24"/>
        </w:rPr>
        <w:t>EQAS</w:t>
      </w:r>
      <w:r>
        <w:rPr>
          <w:rFonts w:ascii="Times New Roman" w:hAnsi="Times New Roman"/>
          <w:sz w:val="24"/>
          <w:u w:val="none"/>
        </w:rPr>
        <w:t xml:space="preserve">, uzskata par kandidējošajām laboratorijām, un tām jānodrošina noteiktā akreditācijas maksa un jāiesniedz </w:t>
      </w:r>
      <w:r>
        <w:rPr>
          <w:rFonts w:ascii="Times New Roman" w:hAnsi="Times New Roman"/>
          <w:i/>
          <w:iCs/>
          <w:sz w:val="24"/>
          <w:u w:val="none"/>
        </w:rPr>
        <w:t>WADA</w:t>
      </w:r>
      <w:r>
        <w:rPr>
          <w:rFonts w:ascii="Times New Roman" w:hAnsi="Times New Roman"/>
          <w:sz w:val="24"/>
          <w:u w:val="none"/>
        </w:rPr>
        <w:t xml:space="preserve"> nepieciešamā dokumentācija</w:t>
      </w:r>
      <w:r>
        <w:rPr>
          <w:rFonts w:ascii="Times New Roman" w:hAnsi="Times New Roman"/>
          <w:i/>
          <w:sz w:val="24"/>
          <w:u w:val="none"/>
        </w:rPr>
        <w:t xml:space="preserve"> </w:t>
      </w:r>
      <w:r>
        <w:rPr>
          <w:rFonts w:ascii="Times New Roman" w:hAnsi="Times New Roman"/>
          <w:sz w:val="24"/>
          <w:u w:val="none"/>
        </w:rPr>
        <w:t>(sk. 4. panta 2. punktu).</w:t>
      </w:r>
    </w:p>
    <w:p w14:paraId="55731073" w14:textId="2C96A557" w:rsidR="00C73AAD" w:rsidRDefault="00C73AAD">
      <w:pPr>
        <w:rPr>
          <w:rFonts w:ascii="Times New Roman" w:hAnsi="Times New Roman"/>
          <w:noProof/>
          <w:sz w:val="24"/>
        </w:rPr>
      </w:pPr>
      <w:r>
        <w:br w:type="page"/>
      </w:r>
    </w:p>
    <w:p w14:paraId="2B80B022" w14:textId="77777777" w:rsidR="00AF4FE7" w:rsidRPr="00982C7A" w:rsidRDefault="00AF4FE7" w:rsidP="00982C7A">
      <w:pPr>
        <w:jc w:val="both"/>
        <w:rPr>
          <w:rFonts w:ascii="Times New Roman" w:eastAsia="Arial" w:hAnsi="Times New Roman" w:cs="Arial"/>
          <w:noProof/>
          <w:sz w:val="24"/>
          <w:szCs w:val="13"/>
        </w:rPr>
      </w:pPr>
    </w:p>
    <w:p w14:paraId="02F1C160" w14:textId="77777777" w:rsidR="00AF4FE7" w:rsidRPr="00982C7A" w:rsidRDefault="00AF4FE7" w:rsidP="00982C7A">
      <w:pPr>
        <w:pStyle w:val="Virsraksts1"/>
        <w:spacing w:before="0"/>
        <w:ind w:left="0"/>
        <w:jc w:val="both"/>
        <w:rPr>
          <w:rFonts w:ascii="Times New Roman" w:hAnsi="Times New Roman"/>
          <w:noProof/>
          <w:sz w:val="24"/>
          <w:u w:val="none"/>
        </w:rPr>
      </w:pPr>
      <w:bookmarkStart w:id="299" w:name="_Toc64651454"/>
      <w:r>
        <w:rPr>
          <w:rFonts w:ascii="Times New Roman" w:hAnsi="Times New Roman"/>
          <w:sz w:val="24"/>
          <w:u w:val="none"/>
        </w:rPr>
        <w:t>TREŠĀ DAĻA. LSS PIELIKUMI</w:t>
      </w:r>
      <w:bookmarkStart w:id="300" w:name="_bookmark118"/>
      <w:bookmarkEnd w:id="300"/>
      <w:bookmarkEnd w:id="299"/>
    </w:p>
    <w:p w14:paraId="2D7E113C" w14:textId="77777777" w:rsidR="00C73AAD" w:rsidRDefault="00C73AAD" w:rsidP="00982C7A">
      <w:pPr>
        <w:jc w:val="both"/>
        <w:rPr>
          <w:rFonts w:ascii="Times New Roman" w:hAnsi="Times New Roman"/>
          <w:b/>
          <w:noProof/>
          <w:sz w:val="24"/>
        </w:rPr>
      </w:pPr>
    </w:p>
    <w:p w14:paraId="0F943C1F" w14:textId="1DF7261E" w:rsidR="00AF4FE7" w:rsidRPr="006B5C71" w:rsidRDefault="00AF4FE7" w:rsidP="006B5C71">
      <w:pPr>
        <w:pStyle w:val="Virsraksts1"/>
        <w:ind w:left="0"/>
        <w:jc w:val="both"/>
        <w:rPr>
          <w:rFonts w:ascii="Times New Roman" w:hAnsi="Times New Roman" w:cs="Times New Roman"/>
          <w:noProof/>
          <w:szCs w:val="26"/>
          <w:u w:val="none"/>
        </w:rPr>
      </w:pPr>
      <w:bookmarkStart w:id="301" w:name="_Toc64651455"/>
      <w:r w:rsidRPr="006B5C71">
        <w:rPr>
          <w:rFonts w:ascii="Times New Roman" w:hAnsi="Times New Roman" w:cs="Times New Roman"/>
          <w:u w:val="none"/>
        </w:rPr>
        <w:t xml:space="preserve">LSS A PIELIKUMS. </w:t>
      </w:r>
      <w:r w:rsidRPr="006B5C71">
        <w:rPr>
          <w:rFonts w:ascii="Times New Roman" w:hAnsi="Times New Roman" w:cs="Times New Roman"/>
        </w:rPr>
        <w:t>LABORATORIJU</w:t>
      </w:r>
      <w:r w:rsidRPr="006B5C71">
        <w:rPr>
          <w:rFonts w:ascii="Times New Roman" w:hAnsi="Times New Roman" w:cs="Times New Roman"/>
          <w:u w:val="none"/>
        </w:rPr>
        <w:t xml:space="preserve"> UN </w:t>
      </w:r>
      <w:r w:rsidRPr="006B5C71">
        <w:rPr>
          <w:rFonts w:ascii="Times New Roman" w:hAnsi="Times New Roman" w:cs="Times New Roman"/>
          <w:i/>
          <w:iCs/>
        </w:rPr>
        <w:t>ABP</w:t>
      </w:r>
      <w:r w:rsidRPr="006B5C71">
        <w:rPr>
          <w:rFonts w:ascii="Times New Roman" w:hAnsi="Times New Roman" w:cs="Times New Roman"/>
        </w:rPr>
        <w:t xml:space="preserve"> LABORATORIJU</w:t>
      </w:r>
      <w:r w:rsidRPr="006B5C71">
        <w:rPr>
          <w:rFonts w:ascii="Times New Roman" w:hAnsi="Times New Roman" w:cs="Times New Roman"/>
          <w:u w:val="none"/>
        </w:rPr>
        <w:t xml:space="preserve"> ĒTIKAS KODEKSS</w:t>
      </w:r>
      <w:bookmarkStart w:id="302" w:name="_bookmark119"/>
      <w:bookmarkEnd w:id="302"/>
      <w:bookmarkEnd w:id="301"/>
    </w:p>
    <w:p w14:paraId="44D3263D" w14:textId="77777777" w:rsidR="00AF4FE7" w:rsidRPr="00982C7A" w:rsidRDefault="00AF4FE7" w:rsidP="00982C7A">
      <w:pPr>
        <w:jc w:val="both"/>
        <w:rPr>
          <w:rFonts w:ascii="Times New Roman" w:eastAsia="Arial" w:hAnsi="Times New Roman" w:cs="Arial"/>
          <w:b/>
          <w:bCs/>
          <w:noProof/>
          <w:sz w:val="24"/>
          <w:szCs w:val="25"/>
        </w:rPr>
      </w:pPr>
    </w:p>
    <w:p w14:paraId="736ECCBF" w14:textId="5F20BB19" w:rsidR="00AF4FE7" w:rsidRPr="00DA0F40" w:rsidRDefault="00AF4FE7" w:rsidP="00DA0F40">
      <w:pPr>
        <w:pStyle w:val="Virsraksts3"/>
        <w:ind w:left="0" w:hanging="12"/>
        <w:rPr>
          <w:rFonts w:ascii="Times New Roman" w:hAnsi="Times New Roman" w:cs="Times New Roman"/>
          <w:noProof/>
          <w:sz w:val="24"/>
          <w:szCs w:val="24"/>
        </w:rPr>
      </w:pPr>
      <w:bookmarkStart w:id="303" w:name="_Toc64651456"/>
      <w:r w:rsidRPr="00DA0F40">
        <w:rPr>
          <w:rFonts w:ascii="Times New Roman" w:hAnsi="Times New Roman" w:cs="Times New Roman"/>
          <w:sz w:val="24"/>
          <w:szCs w:val="24"/>
        </w:rPr>
        <w:t>1.0. Konfidencialitāte</w:t>
      </w:r>
      <w:bookmarkStart w:id="304" w:name="_bookmark120"/>
      <w:bookmarkEnd w:id="304"/>
      <w:bookmarkEnd w:id="303"/>
    </w:p>
    <w:p w14:paraId="2F76BE54" w14:textId="77777777" w:rsidR="00C73AAD" w:rsidRDefault="00C73AAD" w:rsidP="00982C7A">
      <w:pPr>
        <w:pStyle w:val="Pamatteksts"/>
        <w:spacing w:before="0"/>
        <w:ind w:left="0"/>
        <w:jc w:val="both"/>
        <w:rPr>
          <w:rFonts w:ascii="Times New Roman" w:hAnsi="Times New Roman"/>
          <w:noProof/>
          <w:sz w:val="24"/>
          <w:u w:val="none"/>
        </w:rPr>
      </w:pPr>
    </w:p>
    <w:p w14:paraId="7CB1AC60" w14:textId="03820E99"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Laboratoriju</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vadītāji, to pārstāvji un visi </w:t>
      </w:r>
      <w:r>
        <w:rPr>
          <w:rFonts w:ascii="Times New Roman" w:hAnsi="Times New Roman"/>
          <w:sz w:val="24"/>
        </w:rPr>
        <w:t>laboratoriju</w:t>
      </w:r>
      <w:r>
        <w:rPr>
          <w:rFonts w:ascii="Times New Roman" w:hAnsi="Times New Roman"/>
          <w:sz w:val="24"/>
          <w:u w:val="none"/>
        </w:rPr>
        <w:t xml:space="preserve"> darbinieki ievēro un izpilda LSS 5. panta 3. punkta 8. apakšpunkta 3. daļas un </w:t>
      </w:r>
      <w:r>
        <w:rPr>
          <w:rFonts w:ascii="Times New Roman" w:hAnsi="Times New Roman"/>
          <w:i/>
          <w:iCs/>
          <w:sz w:val="24"/>
          <w:u w:val="none"/>
        </w:rPr>
        <w:t xml:space="preserve">Kodeksa </w:t>
      </w:r>
      <w:r>
        <w:rPr>
          <w:rFonts w:ascii="Times New Roman" w:hAnsi="Times New Roman"/>
          <w:sz w:val="24"/>
          <w:u w:val="none"/>
        </w:rPr>
        <w:t>14. panta 3. punkta 6. apakšpunkta noteikumus.</w:t>
      </w:r>
    </w:p>
    <w:p w14:paraId="472EDBC8" w14:textId="77777777" w:rsidR="00AF4FE7" w:rsidRPr="00982C7A" w:rsidRDefault="00AF4FE7" w:rsidP="00982C7A">
      <w:pPr>
        <w:jc w:val="both"/>
        <w:rPr>
          <w:rFonts w:ascii="Times New Roman" w:eastAsia="Arial" w:hAnsi="Times New Roman" w:cs="Arial"/>
          <w:noProof/>
          <w:sz w:val="24"/>
          <w:szCs w:val="31"/>
        </w:rPr>
      </w:pPr>
    </w:p>
    <w:p w14:paraId="6BB259B3" w14:textId="03309F9A" w:rsidR="00AF4FE7" w:rsidRPr="00DA0F40" w:rsidRDefault="00C73AAD" w:rsidP="00DA0F40">
      <w:pPr>
        <w:pStyle w:val="Virsraksts3"/>
        <w:ind w:left="0" w:hanging="12"/>
        <w:rPr>
          <w:rFonts w:ascii="Times New Roman" w:hAnsi="Times New Roman" w:cs="Times New Roman"/>
          <w:noProof/>
          <w:sz w:val="24"/>
          <w:szCs w:val="24"/>
        </w:rPr>
      </w:pPr>
      <w:bookmarkStart w:id="305" w:name="_Toc64651457"/>
      <w:r w:rsidRPr="00DA0F40">
        <w:rPr>
          <w:rFonts w:ascii="Times New Roman" w:hAnsi="Times New Roman" w:cs="Times New Roman"/>
          <w:sz w:val="24"/>
          <w:szCs w:val="24"/>
        </w:rPr>
        <w:t xml:space="preserve">2.0. Pētījumi </w:t>
      </w:r>
      <w:r w:rsidRPr="00DA0F40">
        <w:rPr>
          <w:rFonts w:ascii="Times New Roman" w:hAnsi="Times New Roman" w:cs="Times New Roman"/>
          <w:i/>
          <w:sz w:val="24"/>
          <w:szCs w:val="24"/>
        </w:rPr>
        <w:t>dopinga kontroles</w:t>
      </w:r>
      <w:r w:rsidRPr="00DA0F40">
        <w:rPr>
          <w:rFonts w:ascii="Times New Roman" w:hAnsi="Times New Roman" w:cs="Times New Roman"/>
          <w:sz w:val="24"/>
          <w:szCs w:val="24"/>
        </w:rPr>
        <w:t xml:space="preserve"> atbalstam</w:t>
      </w:r>
      <w:bookmarkStart w:id="306" w:name="_bookmark121"/>
      <w:bookmarkEnd w:id="306"/>
      <w:bookmarkEnd w:id="305"/>
    </w:p>
    <w:p w14:paraId="17C3A6C9" w14:textId="77777777" w:rsidR="00C73AAD" w:rsidRDefault="00C73AAD" w:rsidP="00982C7A">
      <w:pPr>
        <w:pStyle w:val="Pamatteksts"/>
        <w:spacing w:before="0"/>
        <w:ind w:left="0"/>
        <w:jc w:val="both"/>
        <w:rPr>
          <w:rFonts w:ascii="Times New Roman" w:hAnsi="Times New Roman"/>
          <w:noProof/>
          <w:sz w:val="24"/>
          <w:u w:color="000000"/>
        </w:rPr>
      </w:pPr>
    </w:p>
    <w:p w14:paraId="34282442" w14:textId="47E235C6"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drīkst piedalīties pētījumu programmās, ja </w:t>
      </w:r>
      <w:r>
        <w:rPr>
          <w:rFonts w:ascii="Times New Roman" w:hAnsi="Times New Roman"/>
          <w:sz w:val="24"/>
        </w:rPr>
        <w:t>laboratorijas</w:t>
      </w:r>
      <w:r>
        <w:rPr>
          <w:rFonts w:ascii="Times New Roman" w:hAnsi="Times New Roman"/>
          <w:sz w:val="24"/>
          <w:u w:val="none"/>
        </w:rPr>
        <w:t xml:space="preserve"> vadītājs ir apmierināts ar šo programmu labticīgo raksturu un ja attiecīgos gadījumos ir saņemts pienācīgs apstiprinājums par programmas(-u) atbilstību ētikas prasībām. </w:t>
      </w:r>
      <w:r>
        <w:rPr>
          <w:rFonts w:ascii="Times New Roman" w:hAnsi="Times New Roman"/>
          <w:sz w:val="24"/>
        </w:rPr>
        <w:t>Laboratorija</w:t>
      </w:r>
      <w:r>
        <w:rPr>
          <w:rFonts w:ascii="Times New Roman" w:hAnsi="Times New Roman"/>
          <w:sz w:val="24"/>
          <w:u w:val="none"/>
        </w:rPr>
        <w:t xml:space="preserve"> neiesaistās nevienā pētniecības darbībā, kas nelabvēlīgi ietekmē Pasaules antidopinga programmu vai kaitē tai.</w:t>
      </w:r>
    </w:p>
    <w:p w14:paraId="4C35D514" w14:textId="77777777" w:rsidR="00C73AAD" w:rsidRPr="00982C7A" w:rsidRDefault="00C73AAD" w:rsidP="00982C7A">
      <w:pPr>
        <w:pStyle w:val="Pamatteksts"/>
        <w:spacing w:before="0"/>
        <w:ind w:left="0"/>
        <w:jc w:val="both"/>
        <w:rPr>
          <w:rFonts w:ascii="Times New Roman" w:hAnsi="Times New Roman"/>
          <w:noProof/>
          <w:sz w:val="24"/>
          <w:u w:val="none"/>
        </w:rPr>
      </w:pPr>
    </w:p>
    <w:p w14:paraId="0303D81D"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Laboratorijām</w:t>
      </w:r>
      <w:r>
        <w:rPr>
          <w:rFonts w:ascii="Times New Roman" w:hAnsi="Times New Roman"/>
          <w:sz w:val="24"/>
          <w:u w:val="none"/>
        </w:rPr>
        <w:t xml:space="preserve"> paredzēts izstrādāt pētniecības un izstrādes programmu </w:t>
      </w:r>
      <w:r>
        <w:rPr>
          <w:rFonts w:ascii="Times New Roman" w:hAnsi="Times New Roman"/>
          <w:i/>
          <w:sz w:val="24"/>
          <w:u w:val="none"/>
        </w:rPr>
        <w:t>dopinga kontroles</w:t>
      </w:r>
      <w:r>
        <w:rPr>
          <w:rFonts w:ascii="Times New Roman" w:hAnsi="Times New Roman"/>
          <w:sz w:val="24"/>
          <w:u w:val="none"/>
        </w:rPr>
        <w:t xml:space="preserve"> zinātniskā pamatojuma atbalstam un paplašināšanai. Šie pētījumi var ietvert jaunu metožu vai tehnoloģiju izstrādi, jaunas dopinga vielas farmakoloģisko raksturojumu, maskētājlīdzekļa vai metodes raksturojumu, kā arī citus </w:t>
      </w:r>
      <w:r>
        <w:rPr>
          <w:rFonts w:ascii="Times New Roman" w:hAnsi="Times New Roman"/>
          <w:i/>
          <w:sz w:val="24"/>
          <w:u w:val="none"/>
        </w:rPr>
        <w:t>dopinga kontroles</w:t>
      </w:r>
      <w:r>
        <w:rPr>
          <w:rFonts w:ascii="Times New Roman" w:hAnsi="Times New Roman"/>
          <w:sz w:val="24"/>
          <w:u w:val="none"/>
        </w:rPr>
        <w:t xml:space="preserve"> jomai nozīmīgus tematus.</w:t>
      </w:r>
    </w:p>
    <w:p w14:paraId="458685BC" w14:textId="77777777" w:rsidR="00AF4FE7" w:rsidRPr="00982C7A" w:rsidRDefault="00AF4FE7" w:rsidP="00982C7A">
      <w:pPr>
        <w:jc w:val="both"/>
        <w:rPr>
          <w:rFonts w:ascii="Times New Roman" w:eastAsia="Arial" w:hAnsi="Times New Roman" w:cs="Arial"/>
          <w:noProof/>
          <w:sz w:val="24"/>
          <w:szCs w:val="21"/>
        </w:rPr>
      </w:pPr>
    </w:p>
    <w:p w14:paraId="54C555CA" w14:textId="0C4F9084" w:rsidR="00AF4FE7" w:rsidRPr="00E24864" w:rsidRDefault="00C73AAD" w:rsidP="00E24864">
      <w:pPr>
        <w:pStyle w:val="Virsraksts3"/>
        <w:ind w:left="709"/>
        <w:rPr>
          <w:rFonts w:ascii="Times New Roman" w:hAnsi="Times New Roman" w:cs="Times New Roman"/>
          <w:b w:val="0"/>
          <w:bCs w:val="0"/>
          <w:noProof/>
          <w:sz w:val="24"/>
          <w:szCs w:val="24"/>
        </w:rPr>
      </w:pPr>
      <w:bookmarkStart w:id="307" w:name="_Toc64651458"/>
      <w:r w:rsidRPr="00E24864">
        <w:rPr>
          <w:rFonts w:ascii="Times New Roman" w:hAnsi="Times New Roman" w:cs="Times New Roman"/>
          <w:sz w:val="24"/>
          <w:szCs w:val="24"/>
        </w:rPr>
        <w:t>2.1.</w:t>
      </w:r>
      <w:r w:rsidRPr="00E24864">
        <w:rPr>
          <w:rFonts w:ascii="Times New Roman" w:hAnsi="Times New Roman" w:cs="Times New Roman"/>
          <w:b w:val="0"/>
          <w:bCs w:val="0"/>
          <w:sz w:val="24"/>
          <w:szCs w:val="24"/>
        </w:rPr>
        <w:t xml:space="preserve"> Pētījumi attiecībā uz cilvēkiem</w:t>
      </w:r>
      <w:bookmarkStart w:id="308" w:name="_bookmark122"/>
      <w:bookmarkEnd w:id="308"/>
      <w:bookmarkEnd w:id="307"/>
    </w:p>
    <w:p w14:paraId="6AA74B33" w14:textId="77777777" w:rsidR="00C73AAD" w:rsidRDefault="00C73AAD" w:rsidP="00982C7A">
      <w:pPr>
        <w:pStyle w:val="Pamatteksts"/>
        <w:spacing w:before="0"/>
        <w:ind w:left="0"/>
        <w:jc w:val="both"/>
        <w:rPr>
          <w:rFonts w:ascii="Times New Roman" w:hAnsi="Times New Roman"/>
          <w:noProof/>
          <w:sz w:val="24"/>
          <w:u w:val="none"/>
        </w:rPr>
      </w:pPr>
    </w:p>
    <w:p w14:paraId="317904B8" w14:textId="02B0842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laboratorijas</w:t>
      </w:r>
      <w:r>
        <w:rPr>
          <w:rFonts w:ascii="Times New Roman" w:hAnsi="Times New Roman"/>
          <w:sz w:val="24"/>
          <w:u w:val="none"/>
        </w:rPr>
        <w:t xml:space="preserve"> ievēro Helsinku Deklarāciju un visus piemērojamos valsts standartus, kas attiecas uz cilvēku iesaisti pētījumos. Brīvprātīgu apzinātu piekrišanu iegūst no cilvēkiem arī visos zāļu lietošanas pētījumos ar mērķi izveidot </w:t>
      </w:r>
      <w:r>
        <w:rPr>
          <w:rFonts w:ascii="Times New Roman" w:hAnsi="Times New Roman"/>
          <w:sz w:val="24"/>
        </w:rPr>
        <w:t>atsauces kolekciju</w:t>
      </w:r>
      <w:r>
        <w:rPr>
          <w:rFonts w:ascii="Times New Roman" w:hAnsi="Times New Roman"/>
          <w:sz w:val="24"/>
          <w:u w:val="none"/>
        </w:rPr>
        <w:t xml:space="preserve"> vai piemērotības pārbaudes materiālus.</w:t>
      </w:r>
    </w:p>
    <w:p w14:paraId="48C99F29" w14:textId="77777777" w:rsidR="003A381A" w:rsidRPr="00982C7A" w:rsidRDefault="003A381A" w:rsidP="00982C7A">
      <w:pPr>
        <w:pStyle w:val="Pamatteksts"/>
        <w:spacing w:before="0"/>
        <w:ind w:left="0"/>
        <w:jc w:val="both"/>
        <w:rPr>
          <w:rFonts w:ascii="Times New Roman" w:hAnsi="Times New Roman"/>
          <w:noProof/>
          <w:sz w:val="24"/>
          <w:u w:val="none"/>
        </w:rPr>
      </w:pPr>
    </w:p>
    <w:p w14:paraId="0AB6D49F" w14:textId="77777777" w:rsidR="00AF4FE7" w:rsidRPr="00982C7A" w:rsidRDefault="00AF4FE7" w:rsidP="00982C7A">
      <w:pPr>
        <w:jc w:val="both"/>
        <w:rPr>
          <w:rFonts w:ascii="Times New Roman" w:eastAsia="Arial" w:hAnsi="Times New Roman" w:cs="Arial"/>
          <w:noProof/>
          <w:sz w:val="24"/>
        </w:rPr>
      </w:pPr>
      <w:r>
        <w:rPr>
          <w:rFonts w:ascii="Times New Roman" w:hAnsi="Times New Roman"/>
          <w:i/>
          <w:iCs/>
          <w:sz w:val="24"/>
        </w:rPr>
        <w:t>Sportisti</w:t>
      </w:r>
      <w:r>
        <w:rPr>
          <w:rFonts w:ascii="Times New Roman" w:hAnsi="Times New Roman"/>
          <w:sz w:val="24"/>
        </w:rPr>
        <w:t>, kuriem var tikt veikta</w:t>
      </w:r>
      <w:r>
        <w:rPr>
          <w:rFonts w:ascii="Times New Roman" w:hAnsi="Times New Roman"/>
          <w:i/>
          <w:iCs/>
          <w:sz w:val="24"/>
        </w:rPr>
        <w:t xml:space="preserve"> antidopinga organizāciju</w:t>
      </w:r>
      <w:r>
        <w:rPr>
          <w:rFonts w:ascii="Times New Roman" w:hAnsi="Times New Roman"/>
          <w:sz w:val="24"/>
        </w:rPr>
        <w:t xml:space="preserve"> īstenotā </w:t>
      </w:r>
      <w:r>
        <w:rPr>
          <w:rFonts w:ascii="Times New Roman" w:hAnsi="Times New Roman"/>
          <w:i/>
          <w:iCs/>
          <w:sz w:val="24"/>
        </w:rPr>
        <w:t>dopinga kontroles pārbaude</w:t>
      </w:r>
      <w:r>
        <w:rPr>
          <w:rFonts w:ascii="Times New Roman" w:hAnsi="Times New Roman"/>
          <w:sz w:val="24"/>
        </w:rPr>
        <w:t xml:space="preserve">, nevar piedalīties zāļu lietošanas pētījumos, kuros izmantotas </w:t>
      </w:r>
      <w:r>
        <w:rPr>
          <w:rFonts w:ascii="Times New Roman" w:hAnsi="Times New Roman"/>
          <w:i/>
          <w:iCs/>
          <w:sz w:val="24"/>
        </w:rPr>
        <w:t>aizliegtās vielas</w:t>
      </w:r>
      <w:r>
        <w:rPr>
          <w:rFonts w:ascii="Times New Roman" w:hAnsi="Times New Roman"/>
          <w:sz w:val="24"/>
        </w:rPr>
        <w:t xml:space="preserve"> vai </w:t>
      </w:r>
      <w:r>
        <w:rPr>
          <w:rFonts w:ascii="Times New Roman" w:hAnsi="Times New Roman"/>
          <w:i/>
          <w:iCs/>
          <w:sz w:val="24"/>
        </w:rPr>
        <w:t>aizliegtās metodes</w:t>
      </w:r>
      <w:r>
        <w:rPr>
          <w:rFonts w:ascii="Times New Roman" w:hAnsi="Times New Roman"/>
          <w:sz w:val="24"/>
        </w:rPr>
        <w:t>.</w:t>
      </w:r>
    </w:p>
    <w:p w14:paraId="2307A012" w14:textId="77777777" w:rsidR="00AF4FE7" w:rsidRPr="00982C7A" w:rsidRDefault="00AF4FE7" w:rsidP="00982C7A">
      <w:pPr>
        <w:jc w:val="both"/>
        <w:rPr>
          <w:rFonts w:ascii="Times New Roman" w:eastAsia="Arial" w:hAnsi="Times New Roman" w:cs="Arial"/>
          <w:noProof/>
          <w:sz w:val="24"/>
          <w:szCs w:val="21"/>
        </w:rPr>
      </w:pPr>
    </w:p>
    <w:p w14:paraId="769490E0" w14:textId="45747750" w:rsidR="00AF4FE7" w:rsidRPr="00E24864" w:rsidRDefault="003A381A" w:rsidP="00E24864">
      <w:pPr>
        <w:pStyle w:val="Virsraksts3"/>
        <w:ind w:left="0" w:firstLine="0"/>
        <w:rPr>
          <w:rFonts w:ascii="Times New Roman" w:hAnsi="Times New Roman" w:cs="Times New Roman"/>
          <w:b w:val="0"/>
          <w:bCs w:val="0"/>
          <w:noProof/>
          <w:sz w:val="24"/>
          <w:szCs w:val="24"/>
        </w:rPr>
      </w:pPr>
      <w:bookmarkStart w:id="309" w:name="_Toc64651459"/>
      <w:r w:rsidRPr="00E24864">
        <w:rPr>
          <w:rFonts w:ascii="Times New Roman" w:hAnsi="Times New Roman" w:cs="Times New Roman"/>
          <w:sz w:val="24"/>
          <w:szCs w:val="24"/>
        </w:rPr>
        <w:t>2.2.</w:t>
      </w:r>
      <w:r w:rsidRPr="00E24864">
        <w:rPr>
          <w:rFonts w:ascii="Times New Roman" w:hAnsi="Times New Roman" w:cs="Times New Roman"/>
          <w:b w:val="0"/>
          <w:bCs w:val="0"/>
          <w:sz w:val="24"/>
          <w:szCs w:val="24"/>
        </w:rPr>
        <w:t xml:space="preserve"> Kontrolētās vielas</w:t>
      </w:r>
      <w:bookmarkStart w:id="310" w:name="_bookmark123"/>
      <w:bookmarkEnd w:id="310"/>
      <w:bookmarkEnd w:id="309"/>
    </w:p>
    <w:p w14:paraId="62FD483D" w14:textId="77777777" w:rsidR="003A381A" w:rsidRDefault="003A381A" w:rsidP="00982C7A">
      <w:pPr>
        <w:pStyle w:val="Pamatteksts"/>
        <w:spacing w:before="0"/>
        <w:ind w:left="0"/>
        <w:jc w:val="both"/>
        <w:rPr>
          <w:rFonts w:ascii="Times New Roman" w:hAnsi="Times New Roman"/>
          <w:noProof/>
          <w:sz w:val="24"/>
          <w:u w:val="none"/>
        </w:rPr>
      </w:pPr>
    </w:p>
    <w:p w14:paraId="3C86E660" w14:textId="6E12D188"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Laboratorijām</w:t>
      </w:r>
      <w:r>
        <w:rPr>
          <w:rFonts w:ascii="Times New Roman" w:hAnsi="Times New Roman"/>
          <w:sz w:val="24"/>
          <w:u w:val="none"/>
        </w:rPr>
        <w:t xml:space="preserve"> jāievēro attiecīgie piemērojamie valsts tiesību akti par kontrolēto (nelegālo) vielu apstrādi, glabāšanu un atbrīvošanos no tām.</w:t>
      </w:r>
    </w:p>
    <w:p w14:paraId="1E40B43D" w14:textId="77777777" w:rsidR="00AF4FE7" w:rsidRPr="00982C7A" w:rsidRDefault="00AF4FE7" w:rsidP="00982C7A">
      <w:pPr>
        <w:jc w:val="both"/>
        <w:rPr>
          <w:rFonts w:ascii="Times New Roman" w:eastAsia="Arial" w:hAnsi="Times New Roman" w:cs="Arial"/>
          <w:noProof/>
          <w:sz w:val="24"/>
          <w:szCs w:val="32"/>
        </w:rPr>
      </w:pPr>
    </w:p>
    <w:p w14:paraId="334F46F3" w14:textId="14EDC31F" w:rsidR="00AF4FE7" w:rsidRPr="00982C7A" w:rsidRDefault="003A381A" w:rsidP="003A381A">
      <w:pPr>
        <w:pStyle w:val="Virsraksts2"/>
        <w:tabs>
          <w:tab w:val="left" w:pos="741"/>
        </w:tabs>
        <w:ind w:left="0"/>
        <w:jc w:val="both"/>
        <w:rPr>
          <w:rFonts w:ascii="Times New Roman" w:hAnsi="Times New Roman"/>
          <w:noProof/>
          <w:sz w:val="24"/>
        </w:rPr>
      </w:pPr>
      <w:bookmarkStart w:id="311" w:name="_Toc64651460"/>
      <w:r>
        <w:rPr>
          <w:rFonts w:ascii="Times New Roman" w:hAnsi="Times New Roman"/>
          <w:sz w:val="24"/>
        </w:rPr>
        <w:t>3.0. Analīze</w:t>
      </w:r>
      <w:bookmarkStart w:id="312" w:name="_bookmark124"/>
      <w:bookmarkEnd w:id="312"/>
      <w:bookmarkEnd w:id="311"/>
    </w:p>
    <w:p w14:paraId="38C6B313" w14:textId="77777777" w:rsidR="003A381A" w:rsidRDefault="003A381A" w:rsidP="00982C7A">
      <w:pPr>
        <w:pStyle w:val="Pamatteksts"/>
        <w:spacing w:before="0"/>
        <w:ind w:left="0"/>
        <w:jc w:val="both"/>
        <w:rPr>
          <w:rFonts w:ascii="Times New Roman" w:hAnsi="Times New Roman"/>
          <w:noProof/>
          <w:sz w:val="24"/>
          <w:u w:val="none"/>
        </w:rPr>
      </w:pPr>
    </w:p>
    <w:p w14:paraId="0361BA5D" w14:textId="39D0C25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nepiedalās nevienā analīzē vai darbībā, kas nelabvēlīgi ietekmē Pasaules antidopinga programmu vai tai kaitē.</w:t>
      </w:r>
    </w:p>
    <w:p w14:paraId="18BD10D3" w14:textId="77777777" w:rsidR="003A381A" w:rsidRPr="00982C7A" w:rsidRDefault="003A381A" w:rsidP="00982C7A">
      <w:pPr>
        <w:pStyle w:val="Pamatteksts"/>
        <w:spacing w:before="0"/>
        <w:ind w:left="0"/>
        <w:jc w:val="both"/>
        <w:rPr>
          <w:rFonts w:ascii="Times New Roman" w:hAnsi="Times New Roman"/>
          <w:noProof/>
          <w:sz w:val="24"/>
          <w:u w:val="none"/>
        </w:rPr>
      </w:pPr>
    </w:p>
    <w:p w14:paraId="57372C58" w14:textId="77777777" w:rsidR="00AF4FE7" w:rsidRPr="00982C7A" w:rsidRDefault="00AF4FE7" w:rsidP="00982C7A">
      <w:pPr>
        <w:jc w:val="both"/>
        <w:rPr>
          <w:rFonts w:ascii="Times New Roman" w:hAnsi="Times New Roman"/>
          <w:i/>
          <w:noProof/>
          <w:sz w:val="24"/>
        </w:rPr>
      </w:pPr>
      <w:r>
        <w:rPr>
          <w:rFonts w:ascii="Times New Roman" w:hAnsi="Times New Roman"/>
          <w:i/>
          <w:sz w:val="24"/>
        </w:rPr>
        <w:t>[Piezīme. Pasaules antidopinga programma ietver WADA un visu parakstītāju, tostarp starptautisko federāciju, valstu antidopinga organizāciju, reģionālo antidopinga organizāciju, lielu sporta pasākumu rīkotājorganizāciju, Starptautiskās Olimpiskās komitejas (SOK) vai Starptautiskās Paralimpiskās komitejas (SPK) antidopinga programmas.]</w:t>
      </w:r>
    </w:p>
    <w:p w14:paraId="5BC19C7D" w14:textId="77777777" w:rsidR="00AF4FE7" w:rsidRPr="00982C7A" w:rsidRDefault="00AF4FE7" w:rsidP="00982C7A">
      <w:pPr>
        <w:jc w:val="both"/>
        <w:rPr>
          <w:rFonts w:ascii="Times New Roman" w:eastAsia="Arial" w:hAnsi="Times New Roman" w:cs="Arial"/>
          <w:i/>
          <w:noProof/>
          <w:sz w:val="24"/>
          <w:szCs w:val="12"/>
        </w:rPr>
      </w:pPr>
    </w:p>
    <w:p w14:paraId="2D9D55EE" w14:textId="1A27F492" w:rsidR="00AF4FE7" w:rsidRPr="0011633E" w:rsidRDefault="003A381A" w:rsidP="00C33585">
      <w:pPr>
        <w:pStyle w:val="Virsraksts3"/>
        <w:keepNext/>
        <w:ind w:left="0" w:firstLine="0"/>
        <w:jc w:val="both"/>
        <w:rPr>
          <w:rFonts w:ascii="Times New Roman" w:hAnsi="Times New Roman" w:cs="Times New Roman"/>
          <w:noProof/>
          <w:sz w:val="24"/>
          <w:szCs w:val="24"/>
        </w:rPr>
      </w:pPr>
      <w:bookmarkStart w:id="313" w:name="_Toc64651461"/>
      <w:r w:rsidRPr="0011633E">
        <w:rPr>
          <w:rFonts w:ascii="Times New Roman" w:hAnsi="Times New Roman" w:cs="Times New Roman"/>
          <w:sz w:val="24"/>
          <w:szCs w:val="24"/>
          <w:u w:color="000000"/>
        </w:rPr>
        <w:t xml:space="preserve">3.1. </w:t>
      </w:r>
      <w:r w:rsidRPr="0011633E">
        <w:rPr>
          <w:rFonts w:ascii="Times New Roman" w:hAnsi="Times New Roman" w:cs="Times New Roman"/>
          <w:sz w:val="24"/>
          <w:szCs w:val="24"/>
          <w:u w:val="thick" w:color="000000"/>
        </w:rPr>
        <w:t xml:space="preserve">Analītiskā </w:t>
      </w:r>
      <w:r w:rsidRPr="0011633E">
        <w:rPr>
          <w:rFonts w:ascii="Times New Roman" w:hAnsi="Times New Roman" w:cs="Times New Roman"/>
          <w:i/>
          <w:iCs/>
          <w:sz w:val="24"/>
          <w:szCs w:val="24"/>
          <w:u w:val="thick" w:color="000000"/>
        </w:rPr>
        <w:t>pārbaude</w:t>
      </w:r>
      <w:r w:rsidRPr="0011633E">
        <w:rPr>
          <w:rFonts w:ascii="Times New Roman" w:hAnsi="Times New Roman" w:cs="Times New Roman"/>
          <w:i/>
          <w:iCs/>
          <w:sz w:val="24"/>
          <w:szCs w:val="24"/>
        </w:rPr>
        <w:t xml:space="preserve"> antidopinga organizāciju</w:t>
      </w:r>
      <w:r w:rsidRPr="0011633E">
        <w:rPr>
          <w:rFonts w:ascii="Times New Roman" w:hAnsi="Times New Roman" w:cs="Times New Roman"/>
          <w:sz w:val="24"/>
          <w:szCs w:val="24"/>
        </w:rPr>
        <w:t xml:space="preserve"> (</w:t>
      </w:r>
      <w:r w:rsidRPr="0011633E">
        <w:rPr>
          <w:rFonts w:ascii="Times New Roman" w:hAnsi="Times New Roman" w:cs="Times New Roman"/>
          <w:i/>
          <w:iCs/>
          <w:sz w:val="24"/>
          <w:szCs w:val="24"/>
        </w:rPr>
        <w:t>parakstītāju vai WADA</w:t>
      </w:r>
      <w:r w:rsidRPr="0011633E">
        <w:rPr>
          <w:rFonts w:ascii="Times New Roman" w:hAnsi="Times New Roman" w:cs="Times New Roman"/>
          <w:sz w:val="24"/>
          <w:szCs w:val="24"/>
        </w:rPr>
        <w:t>) vajadzībām</w:t>
      </w:r>
      <w:bookmarkStart w:id="314" w:name="_bookmark125"/>
      <w:bookmarkEnd w:id="314"/>
      <w:bookmarkEnd w:id="313"/>
    </w:p>
    <w:p w14:paraId="150BDE11" w14:textId="77777777" w:rsidR="003A381A" w:rsidRDefault="003A381A" w:rsidP="00C33585">
      <w:pPr>
        <w:keepNext/>
        <w:jc w:val="both"/>
        <w:rPr>
          <w:rFonts w:ascii="Times New Roman" w:hAnsi="Times New Roman"/>
          <w:noProof/>
          <w:sz w:val="24"/>
        </w:rPr>
      </w:pPr>
    </w:p>
    <w:p w14:paraId="07F6623B" w14:textId="0352FEC2" w:rsidR="00AF4FE7" w:rsidRDefault="00AF4FE7" w:rsidP="00C33585">
      <w:pPr>
        <w:keepNext/>
        <w:jc w:val="both"/>
        <w:rPr>
          <w:rFonts w:ascii="Times New Roman" w:hAnsi="Times New Roman"/>
          <w:noProof/>
          <w:sz w:val="24"/>
        </w:rPr>
      </w:pPr>
      <w:r>
        <w:rPr>
          <w:rFonts w:ascii="Times New Roman" w:hAnsi="Times New Roman"/>
          <w:sz w:val="24"/>
          <w:u w:val="single"/>
        </w:rPr>
        <w:t>Laboratorijas</w:t>
      </w:r>
      <w:r>
        <w:rPr>
          <w:rFonts w:ascii="Times New Roman" w:hAnsi="Times New Roman"/>
          <w:sz w:val="24"/>
        </w:rPr>
        <w:t xml:space="preserve"> un </w:t>
      </w:r>
      <w:r>
        <w:rPr>
          <w:rFonts w:ascii="Times New Roman" w:hAnsi="Times New Roman"/>
          <w:i/>
          <w:iCs/>
          <w:sz w:val="24"/>
          <w:u w:val="single"/>
        </w:rPr>
        <w:t>ABP</w:t>
      </w:r>
      <w:r>
        <w:rPr>
          <w:rFonts w:ascii="Times New Roman" w:hAnsi="Times New Roman"/>
          <w:sz w:val="24"/>
          <w:u w:val="single"/>
        </w:rPr>
        <w:t xml:space="preserve"> laboratorijas</w:t>
      </w:r>
      <w:r>
        <w:rPr>
          <w:rFonts w:ascii="Times New Roman" w:hAnsi="Times New Roman"/>
          <w:sz w:val="24"/>
        </w:rPr>
        <w:t xml:space="preserve"> pieņem </w:t>
      </w:r>
      <w:r>
        <w:rPr>
          <w:rFonts w:ascii="Times New Roman" w:hAnsi="Times New Roman"/>
          <w:i/>
          <w:iCs/>
          <w:sz w:val="24"/>
        </w:rPr>
        <w:t>paraugus</w:t>
      </w:r>
      <w:r>
        <w:rPr>
          <w:rFonts w:ascii="Times New Roman" w:hAnsi="Times New Roman"/>
          <w:sz w:val="24"/>
        </w:rPr>
        <w:t xml:space="preserve"> </w:t>
      </w:r>
      <w:r>
        <w:rPr>
          <w:rFonts w:ascii="Times New Roman" w:hAnsi="Times New Roman"/>
          <w:sz w:val="24"/>
          <w:u w:val="single"/>
        </w:rPr>
        <w:t xml:space="preserve">analītiskajai </w:t>
      </w:r>
      <w:r>
        <w:rPr>
          <w:rFonts w:ascii="Times New Roman" w:hAnsi="Times New Roman"/>
          <w:i/>
          <w:iCs/>
          <w:sz w:val="24"/>
          <w:u w:val="single"/>
        </w:rPr>
        <w:t>pārbaudei</w:t>
      </w:r>
      <w:r>
        <w:rPr>
          <w:rFonts w:ascii="Times New Roman" w:hAnsi="Times New Roman"/>
          <w:i/>
          <w:iCs/>
          <w:sz w:val="24"/>
        </w:rPr>
        <w:t xml:space="preserve"> </w:t>
      </w:r>
      <w:r>
        <w:rPr>
          <w:rFonts w:ascii="Times New Roman" w:hAnsi="Times New Roman"/>
          <w:sz w:val="24"/>
        </w:rPr>
        <w:t xml:space="preserve">no </w:t>
      </w:r>
      <w:r>
        <w:rPr>
          <w:rFonts w:ascii="Times New Roman" w:hAnsi="Times New Roman"/>
          <w:i/>
          <w:iCs/>
          <w:sz w:val="24"/>
        </w:rPr>
        <w:t>antidopinga organizācijām</w:t>
      </w:r>
      <w:r>
        <w:rPr>
          <w:rFonts w:ascii="Times New Roman" w:hAnsi="Times New Roman"/>
          <w:sz w:val="24"/>
        </w:rPr>
        <w:t xml:space="preserve"> tikai tādā gadījumā, ja ir izpildīti visi turpmāk norādītie nosacījumi:</w:t>
      </w:r>
    </w:p>
    <w:p w14:paraId="2203FE05" w14:textId="77777777" w:rsidR="003A381A" w:rsidRPr="00982C7A" w:rsidRDefault="003A381A" w:rsidP="00982C7A">
      <w:pPr>
        <w:jc w:val="both"/>
        <w:rPr>
          <w:rFonts w:ascii="Times New Roman" w:eastAsia="Arial" w:hAnsi="Times New Roman" w:cs="Arial"/>
          <w:noProof/>
          <w:sz w:val="24"/>
        </w:rPr>
      </w:pPr>
    </w:p>
    <w:p w14:paraId="122331F3" w14:textId="77777777" w:rsidR="00AF4FE7" w:rsidRPr="00982C7A" w:rsidRDefault="00AF4FE7" w:rsidP="003A381A">
      <w:pPr>
        <w:pStyle w:val="Pamatteksts"/>
        <w:numPr>
          <w:ilvl w:val="2"/>
          <w:numId w:val="6"/>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ir pieprasītajām analīzēm atbilstošs </w:t>
      </w:r>
      <w:r>
        <w:rPr>
          <w:rFonts w:ascii="Times New Roman" w:hAnsi="Times New Roman"/>
          <w:i/>
          <w:sz w:val="24"/>
          <w:u w:val="none"/>
        </w:rPr>
        <w:t>paraugu</w:t>
      </w:r>
      <w:r>
        <w:rPr>
          <w:rFonts w:ascii="Times New Roman" w:hAnsi="Times New Roman"/>
          <w:sz w:val="24"/>
          <w:u w:val="none"/>
        </w:rPr>
        <w:t xml:space="preserve"> matrices veids (piemēram, asins, urīns);</w:t>
      </w:r>
    </w:p>
    <w:p w14:paraId="105F85CB" w14:textId="56E42098" w:rsidR="00AF4FE7" w:rsidRPr="003A381A" w:rsidRDefault="00AF4FE7" w:rsidP="003A381A">
      <w:pPr>
        <w:pStyle w:val="Pamatteksts"/>
        <w:numPr>
          <w:ilvl w:val="2"/>
          <w:numId w:val="6"/>
        </w:numPr>
        <w:tabs>
          <w:tab w:val="left" w:pos="1642"/>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ir savākti, noslēgti un nogādāti </w:t>
      </w:r>
      <w:r>
        <w:rPr>
          <w:rFonts w:ascii="Times New Roman" w:hAnsi="Times New Roman"/>
          <w:sz w:val="24"/>
          <w:u w:color="000000"/>
        </w:rPr>
        <w:t>laboratorijā</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laboratorijā</w:t>
      </w:r>
      <w:r>
        <w:rPr>
          <w:rFonts w:ascii="Times New Roman" w:hAnsi="Times New Roman"/>
          <w:sz w:val="24"/>
          <w:u w:val="none"/>
        </w:rPr>
        <w:t xml:space="preserve"> saskaņā ar </w:t>
      </w:r>
      <w:r>
        <w:rPr>
          <w:rFonts w:ascii="Times New Roman" w:hAnsi="Times New Roman"/>
          <w:i/>
          <w:iCs/>
          <w:sz w:val="24"/>
          <w:u w:val="none"/>
        </w:rPr>
        <w:t>ISTI</w:t>
      </w:r>
      <w:r>
        <w:rPr>
          <w:rFonts w:ascii="Times New Roman" w:hAnsi="Times New Roman"/>
          <w:sz w:val="24"/>
          <w:u w:val="none"/>
        </w:rPr>
        <w:t>, un</w:t>
      </w:r>
    </w:p>
    <w:p w14:paraId="3B9C7F82" w14:textId="77777777" w:rsidR="00AF4FE7" w:rsidRPr="00982C7A" w:rsidRDefault="00AF4FE7" w:rsidP="003A381A">
      <w:pPr>
        <w:pStyle w:val="Pamatteksts"/>
        <w:numPr>
          <w:ilvl w:val="2"/>
          <w:numId w:val="6"/>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savākšana ietilpst likumīgajā antidopinga programmā atbilstoši </w:t>
      </w:r>
      <w:r>
        <w:rPr>
          <w:rFonts w:ascii="Times New Roman" w:hAnsi="Times New Roman"/>
          <w:i/>
          <w:iCs/>
          <w:sz w:val="24"/>
          <w:u w:val="none"/>
        </w:rPr>
        <w:t>WADA</w:t>
      </w:r>
      <w:r>
        <w:rPr>
          <w:rFonts w:ascii="Times New Roman" w:hAnsi="Times New Roman"/>
          <w:sz w:val="24"/>
          <w:u w:val="none"/>
        </w:rPr>
        <w:t xml:space="preserve"> noteiktajam vai atbilst visiem LSS 5. panta 3. punkta 6. apakšpunktā minētajiem </w:t>
      </w:r>
      <w:r>
        <w:rPr>
          <w:rFonts w:ascii="Times New Roman" w:hAnsi="Times New Roman"/>
          <w:i/>
          <w:iCs/>
          <w:sz w:val="24"/>
          <w:u w:val="none"/>
        </w:rPr>
        <w:t>paraugu</w:t>
      </w:r>
      <w:r>
        <w:rPr>
          <w:rFonts w:ascii="Times New Roman" w:hAnsi="Times New Roman"/>
          <w:sz w:val="24"/>
          <w:u w:val="none"/>
        </w:rPr>
        <w:t xml:space="preserve"> analīzes nosacījumiem.</w:t>
      </w:r>
    </w:p>
    <w:p w14:paraId="7DD471FE" w14:textId="77777777" w:rsidR="00AF4FE7" w:rsidRPr="00982C7A" w:rsidRDefault="00AF4FE7" w:rsidP="00982C7A">
      <w:pPr>
        <w:jc w:val="both"/>
        <w:rPr>
          <w:rFonts w:ascii="Times New Roman" w:eastAsia="Arial" w:hAnsi="Times New Roman" w:cs="Arial"/>
          <w:noProof/>
          <w:sz w:val="24"/>
          <w:szCs w:val="20"/>
        </w:rPr>
      </w:pPr>
    </w:p>
    <w:p w14:paraId="5A262052" w14:textId="6960A8FA" w:rsidR="00AF4FE7" w:rsidRPr="0011633E" w:rsidRDefault="003A381A" w:rsidP="0011633E">
      <w:pPr>
        <w:pStyle w:val="Virsraksts3"/>
        <w:ind w:left="0" w:hanging="12"/>
        <w:jc w:val="both"/>
        <w:rPr>
          <w:rFonts w:ascii="Times New Roman" w:hAnsi="Times New Roman" w:cs="Times New Roman"/>
          <w:noProof/>
          <w:sz w:val="24"/>
          <w:szCs w:val="24"/>
        </w:rPr>
      </w:pPr>
      <w:bookmarkStart w:id="315" w:name="_Toc64651462"/>
      <w:r w:rsidRPr="0011633E">
        <w:rPr>
          <w:rFonts w:ascii="Times New Roman" w:hAnsi="Times New Roman" w:cs="Times New Roman"/>
          <w:sz w:val="24"/>
          <w:szCs w:val="24"/>
          <w:u w:color="000000"/>
        </w:rPr>
        <w:t xml:space="preserve">3.2. </w:t>
      </w:r>
      <w:r w:rsidRPr="0011633E">
        <w:rPr>
          <w:rFonts w:ascii="Times New Roman" w:hAnsi="Times New Roman" w:cs="Times New Roman"/>
          <w:sz w:val="24"/>
          <w:szCs w:val="24"/>
          <w:u w:val="thick" w:color="000000"/>
        </w:rPr>
        <w:t xml:space="preserve">Analītiskā </w:t>
      </w:r>
      <w:r w:rsidRPr="0011633E">
        <w:rPr>
          <w:rFonts w:ascii="Times New Roman" w:hAnsi="Times New Roman" w:cs="Times New Roman"/>
          <w:i/>
          <w:iCs/>
          <w:sz w:val="24"/>
          <w:szCs w:val="24"/>
          <w:u w:val="thick" w:color="000000"/>
        </w:rPr>
        <w:t>pārbaude</w:t>
      </w:r>
      <w:r w:rsidRPr="0011633E">
        <w:rPr>
          <w:rFonts w:ascii="Times New Roman" w:hAnsi="Times New Roman" w:cs="Times New Roman"/>
          <w:sz w:val="24"/>
          <w:szCs w:val="24"/>
        </w:rPr>
        <w:t xml:space="preserve"> to personu vajadzībām, kuras nav </w:t>
      </w:r>
      <w:r w:rsidRPr="0011633E">
        <w:rPr>
          <w:rFonts w:ascii="Times New Roman" w:hAnsi="Times New Roman" w:cs="Times New Roman"/>
          <w:i/>
          <w:iCs/>
          <w:sz w:val="24"/>
          <w:szCs w:val="24"/>
        </w:rPr>
        <w:t>parakstītāji</w:t>
      </w:r>
      <w:bookmarkStart w:id="316" w:name="_bookmark126"/>
      <w:bookmarkEnd w:id="316"/>
      <w:bookmarkEnd w:id="315"/>
    </w:p>
    <w:p w14:paraId="15CB98A6" w14:textId="77777777" w:rsidR="003A381A" w:rsidRDefault="003A381A" w:rsidP="00982C7A">
      <w:pPr>
        <w:jc w:val="both"/>
        <w:rPr>
          <w:rFonts w:ascii="Times New Roman" w:hAnsi="Times New Roman"/>
          <w:noProof/>
          <w:sz w:val="24"/>
          <w:u w:val="single" w:color="000000"/>
        </w:rPr>
      </w:pPr>
    </w:p>
    <w:p w14:paraId="00015B62" w14:textId="7B8A0D50" w:rsidR="00AF4FE7" w:rsidRDefault="00AF4FE7" w:rsidP="003A381A">
      <w:pPr>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un </w:t>
      </w:r>
      <w:r>
        <w:rPr>
          <w:rFonts w:ascii="Times New Roman" w:hAnsi="Times New Roman"/>
          <w:i/>
          <w:sz w:val="24"/>
          <w:u w:val="single" w:color="000000"/>
        </w:rPr>
        <w:t xml:space="preserve">ABP </w:t>
      </w:r>
      <w:r>
        <w:rPr>
          <w:rFonts w:ascii="Times New Roman" w:hAnsi="Times New Roman"/>
          <w:sz w:val="24"/>
          <w:u w:val="single" w:color="000000"/>
        </w:rPr>
        <w:t>laboratorijas</w:t>
      </w:r>
      <w:r>
        <w:rPr>
          <w:rFonts w:ascii="Times New Roman" w:hAnsi="Times New Roman"/>
          <w:sz w:val="24"/>
        </w:rPr>
        <w:t xml:space="preserve"> nepieņem </w:t>
      </w:r>
      <w:r>
        <w:rPr>
          <w:rFonts w:ascii="Times New Roman" w:hAnsi="Times New Roman"/>
          <w:i/>
          <w:iCs/>
          <w:sz w:val="24"/>
        </w:rPr>
        <w:t>paraugus</w:t>
      </w:r>
      <w:r>
        <w:rPr>
          <w:rFonts w:ascii="Times New Roman" w:hAnsi="Times New Roman"/>
          <w:sz w:val="24"/>
        </w:rPr>
        <w:t xml:space="preserve"> ne no atsevišķiem </w:t>
      </w:r>
      <w:r>
        <w:rPr>
          <w:rFonts w:ascii="Times New Roman" w:hAnsi="Times New Roman"/>
          <w:i/>
          <w:iCs/>
          <w:sz w:val="24"/>
        </w:rPr>
        <w:t>sportistiem</w:t>
      </w:r>
      <w:r>
        <w:rPr>
          <w:rFonts w:ascii="Times New Roman" w:hAnsi="Times New Roman"/>
          <w:sz w:val="24"/>
        </w:rPr>
        <w:t xml:space="preserve"> tieši, ne no personām vai organizācijām, kas rīkojas to vārdā.</w:t>
      </w:r>
    </w:p>
    <w:p w14:paraId="7A2DABFF" w14:textId="77777777" w:rsidR="003A381A" w:rsidRPr="00982C7A" w:rsidRDefault="003A381A" w:rsidP="003A381A">
      <w:pPr>
        <w:jc w:val="both"/>
        <w:rPr>
          <w:rFonts w:ascii="Times New Roman" w:hAnsi="Times New Roman"/>
          <w:noProof/>
          <w:sz w:val="24"/>
        </w:rPr>
      </w:pPr>
    </w:p>
    <w:p w14:paraId="4F1B7094" w14:textId="452C523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i/>
          <w:sz w:val="24"/>
          <w:u w:color="000000"/>
        </w:rPr>
        <w:t xml:space="preserve">ABP </w:t>
      </w:r>
      <w:r>
        <w:rPr>
          <w:rFonts w:ascii="Times New Roman" w:hAnsi="Times New Roman"/>
          <w:sz w:val="24"/>
          <w:u w:color="000000"/>
        </w:rPr>
        <w:t>laboratorijas</w:t>
      </w:r>
      <w:r>
        <w:rPr>
          <w:rFonts w:ascii="Times New Roman" w:hAnsi="Times New Roman"/>
          <w:sz w:val="24"/>
          <w:u w:val="none"/>
        </w:rPr>
        <w:t xml:space="preserve"> var pieņemt analīzei paraugus no personām, kuras nav </w:t>
      </w:r>
      <w:r>
        <w:rPr>
          <w:rFonts w:ascii="Times New Roman" w:hAnsi="Times New Roman"/>
          <w:i/>
          <w:iCs/>
          <w:sz w:val="24"/>
          <w:u w:val="none"/>
        </w:rPr>
        <w:t>parakstītāji</w:t>
      </w:r>
      <w:r>
        <w:rPr>
          <w:rFonts w:ascii="Times New Roman" w:hAnsi="Times New Roman"/>
          <w:sz w:val="24"/>
          <w:u w:val="none"/>
        </w:rPr>
        <w:t xml:space="preserve">, tomēr šādu analīzi neveic saskaņā 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akreditāciju vai ar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apstiprinājumu un pārbaudes rezultātus nepaziņo </w:t>
      </w:r>
      <w:r>
        <w:rPr>
          <w:rFonts w:ascii="Times New Roman" w:hAnsi="Times New Roman"/>
          <w:i/>
          <w:iCs/>
          <w:sz w:val="24"/>
          <w:u w:val="none"/>
        </w:rPr>
        <w:t xml:space="preserve">ADAMS </w:t>
      </w:r>
      <w:r>
        <w:rPr>
          <w:rFonts w:ascii="Times New Roman" w:hAnsi="Times New Roman"/>
          <w:sz w:val="24"/>
          <w:u w:val="none"/>
        </w:rPr>
        <w:t xml:space="preserve">sistēmā. Turklāt šādas analīzes nedrīkst negatīvi ietekmēt no </w:t>
      </w:r>
      <w:r>
        <w:rPr>
          <w:rFonts w:ascii="Times New Roman" w:hAnsi="Times New Roman"/>
          <w:i/>
          <w:iCs/>
          <w:sz w:val="24"/>
          <w:u w:val="none"/>
        </w:rPr>
        <w:t>antidopinga organizācijām</w:t>
      </w:r>
      <w:r>
        <w:rPr>
          <w:rFonts w:ascii="Times New Roman" w:hAnsi="Times New Roman"/>
          <w:sz w:val="24"/>
          <w:u w:val="none"/>
        </w:rPr>
        <w:t xml:space="preserve"> saņemto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jo īpaši attiecībā uz resursu (piemēram, cilvēkresursu, finanšu un instrumentālo resursu) piešķiršanu un uzticamu un savlaicīgu rezultātu paziņošanu.</w:t>
      </w:r>
    </w:p>
    <w:p w14:paraId="505BF10F" w14:textId="77777777" w:rsidR="003A381A" w:rsidRPr="00982C7A" w:rsidRDefault="003A381A" w:rsidP="00982C7A">
      <w:pPr>
        <w:pStyle w:val="Pamatteksts"/>
        <w:spacing w:before="0"/>
        <w:ind w:left="0"/>
        <w:jc w:val="both"/>
        <w:rPr>
          <w:rFonts w:ascii="Times New Roman" w:hAnsi="Times New Roman"/>
          <w:noProof/>
          <w:sz w:val="24"/>
          <w:u w:val="none"/>
        </w:rPr>
      </w:pPr>
    </w:p>
    <w:p w14:paraId="6ABABD86" w14:textId="77777777" w:rsidR="00AF4FE7" w:rsidRPr="00982C7A" w:rsidRDefault="00AF4FE7" w:rsidP="00982C7A">
      <w:pPr>
        <w:jc w:val="both"/>
        <w:rPr>
          <w:rFonts w:ascii="Times New Roman" w:eastAsia="Arial" w:hAnsi="Times New Roman" w:cs="Arial"/>
          <w:i/>
          <w:noProof/>
          <w:sz w:val="24"/>
          <w:szCs w:val="20"/>
        </w:rPr>
      </w:pPr>
      <w:r>
        <w:rPr>
          <w:rFonts w:ascii="Times New Roman" w:hAnsi="Times New Roman"/>
          <w:i/>
          <w:sz w:val="24"/>
        </w:rPr>
        <w:t xml:space="preserve">[Piezīme. </w:t>
      </w:r>
      <w:r>
        <w:rPr>
          <w:rFonts w:ascii="Times New Roman" w:hAnsi="Times New Roman"/>
          <w:i/>
          <w:sz w:val="24"/>
          <w:u w:val="single" w:color="000000"/>
        </w:rPr>
        <w:t>Laboratorija</w:t>
      </w:r>
      <w:r>
        <w:rPr>
          <w:rFonts w:ascii="Times New Roman" w:hAnsi="Times New Roman"/>
          <w:i/>
          <w:sz w:val="24"/>
        </w:rPr>
        <w:t xml:space="preserve"> vai </w:t>
      </w:r>
      <w:r>
        <w:rPr>
          <w:rFonts w:ascii="Times New Roman" w:hAnsi="Times New Roman"/>
          <w:i/>
          <w:sz w:val="24"/>
          <w:u w:val="single"/>
        </w:rPr>
        <w:t xml:space="preserve">ABP </w:t>
      </w:r>
      <w:r>
        <w:rPr>
          <w:rFonts w:ascii="Times New Roman" w:hAnsi="Times New Roman"/>
          <w:i/>
          <w:sz w:val="24"/>
          <w:u w:val="single" w:color="000000"/>
        </w:rPr>
        <w:t>laboratorija</w:t>
      </w:r>
      <w:r>
        <w:rPr>
          <w:rFonts w:ascii="Times New Roman" w:hAnsi="Times New Roman"/>
          <w:i/>
          <w:sz w:val="24"/>
        </w:rPr>
        <w:t xml:space="preserve"> attiecīgā gadījumā atsaucas vienīgi uz savu WADA akreditācijas vai apstiprinājuma statusu attiecībā uz darbību, kas ietilpst antidopinga organizācijām sniegto </w:t>
      </w:r>
      <w:r>
        <w:rPr>
          <w:rFonts w:ascii="Times New Roman" w:hAnsi="Times New Roman"/>
          <w:i/>
          <w:sz w:val="24"/>
          <w:u w:val="single"/>
        </w:rPr>
        <w:t>analītiskās pārbaudes</w:t>
      </w:r>
      <w:r>
        <w:rPr>
          <w:rFonts w:ascii="Times New Roman" w:hAnsi="Times New Roman"/>
          <w:i/>
          <w:sz w:val="24"/>
        </w:rPr>
        <w:t xml:space="preserve"> darbību kategorijā. Lai novērstu šaubas, laboratoriskās pārbaudes ziņojumos vai citā dokumentācijā vai korespondencē saistībā ar paraugiem, kas saņemti no personām, kuras nav parakstītāji, netiek paziņots vai norādīts, ka uz šādām pārbaudēm attiektos laboratorijas WADA akreditācijas vai apstiprinājuma statuss.]</w:t>
      </w:r>
    </w:p>
    <w:p w14:paraId="1905AAA1" w14:textId="77777777" w:rsidR="00AF4FE7" w:rsidRPr="00982C7A" w:rsidRDefault="00AF4FE7" w:rsidP="00982C7A">
      <w:pPr>
        <w:jc w:val="both"/>
        <w:rPr>
          <w:rFonts w:ascii="Times New Roman" w:eastAsia="Arial" w:hAnsi="Times New Roman" w:cs="Arial"/>
          <w:i/>
          <w:noProof/>
          <w:sz w:val="24"/>
          <w:szCs w:val="20"/>
        </w:rPr>
      </w:pPr>
    </w:p>
    <w:p w14:paraId="096F9A04" w14:textId="02649F80" w:rsidR="00AF4FE7" w:rsidRPr="00982C7A" w:rsidRDefault="003A381A" w:rsidP="003A381A">
      <w:pPr>
        <w:pStyle w:val="Virsraksts3"/>
        <w:tabs>
          <w:tab w:val="left" w:pos="1282"/>
        </w:tabs>
        <w:ind w:left="0" w:firstLine="0"/>
        <w:jc w:val="both"/>
        <w:rPr>
          <w:rFonts w:ascii="Times New Roman" w:hAnsi="Times New Roman"/>
          <w:noProof/>
          <w:sz w:val="24"/>
        </w:rPr>
      </w:pPr>
      <w:bookmarkStart w:id="317" w:name="_Toc64651463"/>
      <w:r>
        <w:rPr>
          <w:rFonts w:ascii="Times New Roman" w:hAnsi="Times New Roman"/>
          <w:sz w:val="24"/>
        </w:rPr>
        <w:t>3.3. Klīniskā vai tiesu medicīniskā analīze</w:t>
      </w:r>
      <w:bookmarkStart w:id="318" w:name="_bookmark127"/>
      <w:bookmarkEnd w:id="318"/>
      <w:bookmarkEnd w:id="317"/>
    </w:p>
    <w:p w14:paraId="7CEDAFB1" w14:textId="77777777" w:rsidR="003A381A" w:rsidRDefault="003A381A" w:rsidP="00982C7A">
      <w:pPr>
        <w:pStyle w:val="Pamatteksts"/>
        <w:spacing w:before="0"/>
        <w:ind w:left="0"/>
        <w:jc w:val="both"/>
        <w:rPr>
          <w:rFonts w:ascii="Times New Roman" w:hAnsi="Times New Roman"/>
          <w:noProof/>
          <w:sz w:val="24"/>
          <w:u w:val="none"/>
        </w:rPr>
      </w:pPr>
    </w:p>
    <w:p w14:paraId="19742F6C" w14:textId="457A049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Dažkārt </w:t>
      </w:r>
      <w:r>
        <w:rPr>
          <w:rFonts w:ascii="Times New Roman" w:hAnsi="Times New Roman"/>
          <w:sz w:val="24"/>
        </w:rPr>
        <w:t>laboratorijai</w:t>
      </w:r>
      <w:r>
        <w:rPr>
          <w:rFonts w:ascii="Times New Roman" w:hAnsi="Times New Roman"/>
          <w:sz w:val="24"/>
          <w:u w:val="none"/>
        </w:rPr>
        <w:t xml:space="preserve"> varētu lūgt analizēt paraugu, lai noteiktu tajā aizliegtas zāles vai endogēno vielu, tādā gadījumā, ja šis paraugs tiek piegādāts no hospitalizētas vai slimas </w:t>
      </w:r>
      <w:r>
        <w:rPr>
          <w:rFonts w:ascii="Times New Roman" w:hAnsi="Times New Roman"/>
          <w:i/>
          <w:sz w:val="24"/>
          <w:u w:val="none"/>
        </w:rPr>
        <w:t>personas</w:t>
      </w:r>
      <w:r>
        <w:rPr>
          <w:rFonts w:ascii="Times New Roman" w:hAnsi="Times New Roman"/>
          <w:sz w:val="24"/>
          <w:u w:val="none"/>
        </w:rPr>
        <w:t xml:space="preserve">, lai palīdzētu ārstam noteikt diagnozi. Šādos apstākļos </w:t>
      </w:r>
      <w:r>
        <w:rPr>
          <w:rFonts w:ascii="Times New Roman" w:hAnsi="Times New Roman"/>
          <w:sz w:val="24"/>
          <w:u w:color="000000"/>
        </w:rPr>
        <w:t>laboratorijas</w:t>
      </w:r>
      <w:r>
        <w:rPr>
          <w:rFonts w:ascii="Times New Roman" w:hAnsi="Times New Roman"/>
          <w:sz w:val="24"/>
          <w:u w:val="none"/>
        </w:rPr>
        <w:t xml:space="preserve"> vadītājs piekrīt veikt parauga analīzi tikai tādā gadījumā, ja organizācija, kas veic pieprasījumu, iesniedz vēstuli, kurā paskaidrots pārbaudes medicīniskais iemesls un skaidri apliecināts, ka pieprasītā analīze ir paredzēta ārstnieciskās diagnostikas vai terapijas mērķiem.</w:t>
      </w:r>
    </w:p>
    <w:p w14:paraId="750F3F9D" w14:textId="77777777" w:rsidR="003A381A" w:rsidRPr="00982C7A" w:rsidRDefault="003A381A" w:rsidP="00982C7A">
      <w:pPr>
        <w:pStyle w:val="Pamatteksts"/>
        <w:spacing w:before="0"/>
        <w:ind w:left="0"/>
        <w:jc w:val="both"/>
        <w:rPr>
          <w:rFonts w:ascii="Times New Roman" w:hAnsi="Times New Roman"/>
          <w:noProof/>
          <w:sz w:val="24"/>
          <w:u w:val="none"/>
        </w:rPr>
      </w:pPr>
    </w:p>
    <w:p w14:paraId="194BFCE8"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 uzņemties darbu, lai palīdzētu tiesu medicīniskajā un/vai tiesas izmeklēšanā, taču rūpīgi jāpārliecinās, vai šo darbu pieprasījusi atbilstīga aģentūra vai organizācija. </w:t>
      </w:r>
      <w:r>
        <w:rPr>
          <w:rFonts w:ascii="Times New Roman" w:hAnsi="Times New Roman"/>
          <w:sz w:val="24"/>
        </w:rPr>
        <w:t>Laboratorijai</w:t>
      </w:r>
      <w:r>
        <w:rPr>
          <w:rFonts w:ascii="Times New Roman" w:hAnsi="Times New Roman"/>
          <w:sz w:val="24"/>
          <w:u w:val="none"/>
        </w:rPr>
        <w:t xml:space="preserve"> nevajadzētu veikt analītiskas darbības vai sniegt eksperta liecību, kas liktu apšaubīt personas integritāti vai arī saistībā ar antidopinga programmu veiktā darba zinātnisko vērtību.</w:t>
      </w:r>
    </w:p>
    <w:p w14:paraId="13320C60" w14:textId="77777777" w:rsidR="00AF4FE7" w:rsidRPr="00982C7A" w:rsidRDefault="00AF4FE7" w:rsidP="00982C7A">
      <w:pPr>
        <w:jc w:val="both"/>
        <w:rPr>
          <w:rFonts w:ascii="Times New Roman" w:eastAsia="Arial" w:hAnsi="Times New Roman" w:cs="Arial"/>
          <w:noProof/>
          <w:sz w:val="24"/>
          <w:szCs w:val="21"/>
        </w:rPr>
      </w:pPr>
    </w:p>
    <w:p w14:paraId="02118C48" w14:textId="18788B28" w:rsidR="00AF4FE7" w:rsidRPr="00982C7A" w:rsidRDefault="003A381A" w:rsidP="003A381A">
      <w:pPr>
        <w:pStyle w:val="Virsraksts3"/>
        <w:tabs>
          <w:tab w:val="left" w:pos="1282"/>
        </w:tabs>
        <w:ind w:left="0" w:firstLine="0"/>
        <w:jc w:val="both"/>
        <w:rPr>
          <w:rFonts w:ascii="Times New Roman" w:hAnsi="Times New Roman"/>
          <w:noProof/>
          <w:sz w:val="24"/>
        </w:rPr>
      </w:pPr>
      <w:bookmarkStart w:id="319" w:name="_Toc64651464"/>
      <w:r>
        <w:rPr>
          <w:rFonts w:ascii="Times New Roman" w:hAnsi="Times New Roman"/>
          <w:sz w:val="24"/>
        </w:rPr>
        <w:t>3.4. Citas analītiskas darbības</w:t>
      </w:r>
      <w:bookmarkStart w:id="320" w:name="_bookmark128"/>
      <w:bookmarkEnd w:id="320"/>
      <w:bookmarkEnd w:id="319"/>
    </w:p>
    <w:p w14:paraId="728617AE" w14:textId="77777777" w:rsidR="003A381A" w:rsidRDefault="003A381A" w:rsidP="00982C7A">
      <w:pPr>
        <w:pStyle w:val="Pamatteksts"/>
        <w:spacing w:before="0"/>
        <w:ind w:left="0"/>
        <w:jc w:val="both"/>
        <w:rPr>
          <w:rFonts w:ascii="Times New Roman" w:hAnsi="Times New Roman"/>
          <w:noProof/>
          <w:sz w:val="24"/>
          <w:u w:val="none"/>
        </w:rPr>
      </w:pPr>
    </w:p>
    <w:p w14:paraId="43533455" w14:textId="26A4B464" w:rsidR="00AF4FE7" w:rsidRPr="003A381A" w:rsidRDefault="00AF4FE7" w:rsidP="003A381A">
      <w:pPr>
        <w:pStyle w:val="Pamatteksts"/>
        <w:spacing w:before="0"/>
        <w:ind w:left="0"/>
        <w:jc w:val="both"/>
        <w:rPr>
          <w:rFonts w:ascii="Times New Roman" w:hAnsi="Times New Roman" w:cs="Arial"/>
          <w:noProof/>
          <w:sz w:val="24"/>
          <w:u w:val="none"/>
        </w:rPr>
      </w:pP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sz w:val="24"/>
          <w:u w:color="000000"/>
        </w:rPr>
        <w:t xml:space="preserve">ABP </w:t>
      </w:r>
      <w:r>
        <w:rPr>
          <w:rFonts w:ascii="Times New Roman" w:hAnsi="Times New Roman"/>
          <w:sz w:val="24"/>
          <w:u w:color="000000"/>
        </w:rPr>
        <w:t>laboratorija</w:t>
      </w:r>
      <w:r>
        <w:rPr>
          <w:rFonts w:ascii="Times New Roman" w:hAnsi="Times New Roman"/>
          <w:sz w:val="24"/>
          <w:u w:val="none"/>
        </w:rPr>
        <w:t xml:space="preserve"> nesniedz analītiskos pakalpojumus </w:t>
      </w:r>
      <w:r>
        <w:rPr>
          <w:rFonts w:ascii="Times New Roman" w:hAnsi="Times New Roman"/>
          <w:i/>
          <w:iCs/>
          <w:sz w:val="24"/>
          <w:u w:val="none"/>
        </w:rPr>
        <w:t>dopinga kontroles</w:t>
      </w:r>
      <w:r>
        <w:rPr>
          <w:rFonts w:ascii="Times New Roman" w:hAnsi="Times New Roman"/>
          <w:sz w:val="24"/>
          <w:u w:val="none"/>
        </w:rPr>
        <w:t xml:space="preserve"> iztiesāšanā, ja vien to nav īpaši pieprasījusi atbildīgā </w:t>
      </w:r>
      <w:r>
        <w:rPr>
          <w:rFonts w:ascii="Times New Roman" w:hAnsi="Times New Roman"/>
          <w:i/>
          <w:iCs/>
          <w:sz w:val="24"/>
        </w:rPr>
        <w:t xml:space="preserve">pārbaudes </w:t>
      </w:r>
      <w:r>
        <w:rPr>
          <w:rFonts w:ascii="Times New Roman" w:hAnsi="Times New Roman"/>
          <w:sz w:val="24"/>
        </w:rPr>
        <w:t>iestāde</w:t>
      </w:r>
      <w:r>
        <w:rPr>
          <w:rFonts w:ascii="Times New Roman" w:hAnsi="Times New Roman"/>
          <w:sz w:val="24"/>
          <w:u w:val="none"/>
        </w:rPr>
        <w:t xml:space="preserve"> vai</w:t>
      </w:r>
      <w:r>
        <w:rPr>
          <w:rFonts w:ascii="Times New Roman" w:hAnsi="Times New Roman"/>
          <w:i/>
          <w:iCs/>
          <w:sz w:val="24"/>
          <w:u w:val="none"/>
        </w:rPr>
        <w:t xml:space="preserve"> </w:t>
      </w:r>
      <w:r>
        <w:rPr>
          <w:rFonts w:ascii="Times New Roman" w:hAnsi="Times New Roman"/>
          <w:i/>
          <w:iCs/>
          <w:sz w:val="24"/>
        </w:rPr>
        <w:t xml:space="preserve">rezultātu </w:t>
      </w:r>
      <w:r>
        <w:rPr>
          <w:rFonts w:ascii="Times New Roman" w:hAnsi="Times New Roman"/>
          <w:i/>
          <w:iCs/>
          <w:sz w:val="24"/>
        </w:rPr>
        <w:lastRenderedPageBreak/>
        <w:t>pārvaldības</w:t>
      </w:r>
      <w:r>
        <w:rPr>
          <w:rFonts w:ascii="Times New Roman" w:hAnsi="Times New Roman"/>
          <w:sz w:val="24"/>
        </w:rPr>
        <w:t xml:space="preserve"> iestāde</w:t>
      </w:r>
      <w:r>
        <w:rPr>
          <w:rFonts w:ascii="Times New Roman" w:hAnsi="Times New Roman"/>
          <w:sz w:val="24"/>
          <w:u w:val="none"/>
        </w:rPr>
        <w:t xml:space="preserve"> (ja tās atšķiras), </w:t>
      </w:r>
      <w:r>
        <w:rPr>
          <w:rFonts w:ascii="Times New Roman" w:hAnsi="Times New Roman"/>
          <w:i/>
          <w:iCs/>
          <w:sz w:val="24"/>
          <w:u w:val="none"/>
        </w:rPr>
        <w:t>WADA</w:t>
      </w:r>
      <w:r>
        <w:rPr>
          <w:rFonts w:ascii="Times New Roman" w:hAnsi="Times New Roman"/>
          <w:sz w:val="24"/>
          <w:u w:val="none"/>
        </w:rPr>
        <w:t xml:space="preserve"> vai lietas izskatīšanas komisija.</w:t>
      </w:r>
    </w:p>
    <w:p w14:paraId="4F6ED4B8" w14:textId="77777777" w:rsidR="003A381A" w:rsidRDefault="003A381A" w:rsidP="00982C7A">
      <w:pPr>
        <w:pStyle w:val="Pamatteksts"/>
        <w:spacing w:before="0"/>
        <w:ind w:left="0"/>
        <w:jc w:val="both"/>
        <w:rPr>
          <w:rFonts w:ascii="Times New Roman" w:hAnsi="Times New Roman"/>
          <w:noProof/>
          <w:sz w:val="24"/>
          <w:u w:val="none"/>
        </w:rPr>
      </w:pPr>
    </w:p>
    <w:p w14:paraId="6A0B807C" w14:textId="69E3743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neiesaistās komerciāla materiāla vai preparātu (piemēram, uztura bagātinātāju vai augu izcelsmes piedevu) analīzes procesā, ja vien:</w:t>
      </w:r>
    </w:p>
    <w:p w14:paraId="55EDD52B" w14:textId="77777777" w:rsidR="003A381A" w:rsidRPr="00982C7A" w:rsidRDefault="003A381A" w:rsidP="00982C7A">
      <w:pPr>
        <w:pStyle w:val="Pamatteksts"/>
        <w:spacing w:before="0"/>
        <w:ind w:left="0"/>
        <w:jc w:val="both"/>
        <w:rPr>
          <w:rFonts w:ascii="Times New Roman" w:hAnsi="Times New Roman"/>
          <w:noProof/>
          <w:sz w:val="24"/>
          <w:u w:val="none"/>
        </w:rPr>
      </w:pPr>
    </w:p>
    <w:p w14:paraId="64E798EC" w14:textId="5C16A528" w:rsidR="00AF4FE7" w:rsidRPr="003A381A" w:rsidRDefault="00AF4FE7" w:rsidP="003A381A">
      <w:pPr>
        <w:numPr>
          <w:ilvl w:val="0"/>
          <w:numId w:val="5"/>
        </w:numPr>
        <w:tabs>
          <w:tab w:val="left" w:pos="1642"/>
        </w:tabs>
        <w:ind w:left="709" w:hanging="283"/>
        <w:jc w:val="both"/>
        <w:rPr>
          <w:rFonts w:ascii="Times New Roman" w:eastAsia="Arial" w:hAnsi="Times New Roman" w:cs="Arial"/>
          <w:noProof/>
          <w:sz w:val="24"/>
        </w:rPr>
      </w:pPr>
      <w:r>
        <w:rPr>
          <w:rFonts w:ascii="Times New Roman" w:hAnsi="Times New Roman"/>
          <w:sz w:val="24"/>
        </w:rPr>
        <w:t xml:space="preserve">to nav īpaši pieprasījusi </w:t>
      </w:r>
      <w:r>
        <w:rPr>
          <w:rFonts w:ascii="Times New Roman" w:hAnsi="Times New Roman"/>
          <w:i/>
          <w:iCs/>
          <w:sz w:val="24"/>
        </w:rPr>
        <w:t>antidopinga organizācija</w:t>
      </w:r>
      <w:r>
        <w:rPr>
          <w:rFonts w:ascii="Times New Roman" w:hAnsi="Times New Roman"/>
          <w:sz w:val="24"/>
        </w:rPr>
        <w:t xml:space="preserve"> vai lietas izskatīšanas komisija </w:t>
      </w:r>
      <w:r>
        <w:rPr>
          <w:rFonts w:ascii="Times New Roman" w:hAnsi="Times New Roman"/>
          <w:i/>
          <w:iCs/>
          <w:sz w:val="24"/>
        </w:rPr>
        <w:t>rezultātu pārvaldības</w:t>
      </w:r>
      <w:r>
        <w:rPr>
          <w:rFonts w:ascii="Times New Roman" w:hAnsi="Times New Roman"/>
          <w:sz w:val="24"/>
        </w:rPr>
        <w:t xml:space="preserve"> vai iztiesāšanas procesā vai</w:t>
      </w:r>
    </w:p>
    <w:p w14:paraId="23E280CF" w14:textId="77777777" w:rsidR="00AF4FE7" w:rsidRPr="00982C7A" w:rsidRDefault="00AF4FE7" w:rsidP="003A381A">
      <w:pPr>
        <w:pStyle w:val="Pamatteksts"/>
        <w:numPr>
          <w:ilvl w:val="0"/>
          <w:numId w:val="5"/>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tas tiek veikts likumīgas antidopinga pētniecības programmas ietvaros atbilstoši </w:t>
      </w:r>
      <w:r>
        <w:rPr>
          <w:rFonts w:ascii="Times New Roman" w:hAnsi="Times New Roman"/>
          <w:i/>
          <w:iCs/>
          <w:sz w:val="24"/>
          <w:u w:val="none"/>
        </w:rPr>
        <w:t>WADA</w:t>
      </w:r>
      <w:r>
        <w:rPr>
          <w:rFonts w:ascii="Times New Roman" w:hAnsi="Times New Roman"/>
          <w:sz w:val="24"/>
          <w:u w:val="none"/>
        </w:rPr>
        <w:t xml:space="preserve"> noteiktajam, vai</w:t>
      </w:r>
    </w:p>
    <w:p w14:paraId="43744E54" w14:textId="77777777" w:rsidR="00AF4FE7" w:rsidRPr="00982C7A" w:rsidRDefault="00AF4FE7" w:rsidP="003A381A">
      <w:pPr>
        <w:pStyle w:val="Pamatteksts"/>
        <w:numPr>
          <w:ilvl w:val="0"/>
          <w:numId w:val="5"/>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ja to pieprasījis </w:t>
      </w:r>
      <w:r>
        <w:rPr>
          <w:rFonts w:ascii="Times New Roman" w:hAnsi="Times New Roman"/>
          <w:i/>
          <w:sz w:val="24"/>
          <w:u w:val="none"/>
        </w:rPr>
        <w:t>sportists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 veikt analīzi, ja tam piekrīt </w:t>
      </w:r>
      <w:r>
        <w:rPr>
          <w:rFonts w:ascii="Times New Roman" w:hAnsi="Times New Roman"/>
          <w:i/>
          <w:sz w:val="24"/>
          <w:u w:val="none"/>
        </w:rPr>
        <w:t>antidopinga organizācija</w:t>
      </w:r>
      <w:r>
        <w:rPr>
          <w:rFonts w:ascii="Times New Roman" w:hAnsi="Times New Roman"/>
          <w:sz w:val="24"/>
          <w:u w:val="none"/>
        </w:rPr>
        <w:t>, kas var arī norādīt nosacījumus, kas jāizpilda pirms analīzes vai tās laikā (piemēram, oriģinālo noslēgto iepakojumu, produkta partijas numura verificēšana).</w:t>
      </w:r>
    </w:p>
    <w:p w14:paraId="46E6E08C" w14:textId="77777777" w:rsidR="003A381A" w:rsidRDefault="003A381A" w:rsidP="00982C7A">
      <w:pPr>
        <w:pStyle w:val="Pamatteksts"/>
        <w:spacing w:before="0"/>
        <w:ind w:left="0"/>
        <w:jc w:val="both"/>
        <w:rPr>
          <w:rFonts w:ascii="Times New Roman" w:hAnsi="Times New Roman"/>
          <w:noProof/>
          <w:sz w:val="24"/>
          <w:u w:val="none"/>
        </w:rPr>
      </w:pPr>
    </w:p>
    <w:p w14:paraId="5FEDD125" w14:textId="6BCADAA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nesniedz rezultātus, dokumentāciju vai konsultācijas, kas jebkādā veidā var tikt izmantotas, lai reklamētu produktus vai pakalpojumus.</w:t>
      </w:r>
    </w:p>
    <w:p w14:paraId="6034154F" w14:textId="77777777" w:rsidR="003A381A" w:rsidRPr="00982C7A" w:rsidRDefault="003A381A" w:rsidP="00982C7A">
      <w:pPr>
        <w:pStyle w:val="Pamatteksts"/>
        <w:spacing w:before="0"/>
        <w:ind w:left="0"/>
        <w:jc w:val="both"/>
        <w:rPr>
          <w:rFonts w:ascii="Times New Roman" w:hAnsi="Times New Roman"/>
          <w:noProof/>
          <w:sz w:val="24"/>
          <w:u w:val="none"/>
        </w:rPr>
      </w:pPr>
    </w:p>
    <w:p w14:paraId="417D501C" w14:textId="4922584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Analītiskās darbības, ko veic saskaņā ar A pielikuma 3. panta 3. punktu un 3. panta 4. punktu, neietilpst laboratorijas </w:t>
      </w:r>
      <w:r>
        <w:rPr>
          <w:rFonts w:ascii="Times New Roman" w:hAnsi="Times New Roman"/>
          <w:i/>
          <w:iCs/>
          <w:sz w:val="24"/>
          <w:u w:val="none"/>
        </w:rPr>
        <w:t>WADA</w:t>
      </w:r>
      <w:r>
        <w:rPr>
          <w:rFonts w:ascii="Times New Roman" w:hAnsi="Times New Roman"/>
          <w:sz w:val="24"/>
          <w:u w:val="none"/>
        </w:rPr>
        <w:t xml:space="preserve"> akreditācijas vai apstiprinājuma statusā un negatīvi neietekmē no </w:t>
      </w:r>
      <w:r>
        <w:rPr>
          <w:rFonts w:ascii="Times New Roman" w:hAnsi="Times New Roman"/>
          <w:i/>
          <w:iCs/>
          <w:sz w:val="24"/>
          <w:u w:val="none"/>
        </w:rPr>
        <w:t>antidopinga organizācijām</w:t>
      </w:r>
      <w:r>
        <w:rPr>
          <w:rFonts w:ascii="Times New Roman" w:hAnsi="Times New Roman"/>
          <w:sz w:val="24"/>
          <w:u w:val="none"/>
        </w:rPr>
        <w:t xml:space="preserve"> saņemto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w:t>
      </w:r>
    </w:p>
    <w:p w14:paraId="45A1A12A" w14:textId="77777777" w:rsidR="003A381A" w:rsidRPr="00982C7A" w:rsidRDefault="003A381A" w:rsidP="00982C7A">
      <w:pPr>
        <w:pStyle w:val="Pamatteksts"/>
        <w:spacing w:before="0"/>
        <w:ind w:left="0"/>
        <w:jc w:val="both"/>
        <w:rPr>
          <w:rFonts w:ascii="Times New Roman" w:hAnsi="Times New Roman"/>
          <w:noProof/>
          <w:sz w:val="24"/>
          <w:u w:val="none"/>
        </w:rPr>
      </w:pPr>
    </w:p>
    <w:p w14:paraId="7F770993" w14:textId="77777777" w:rsidR="00AF4FE7" w:rsidRPr="00982C7A" w:rsidRDefault="00AF4FE7" w:rsidP="00982C7A">
      <w:pPr>
        <w:jc w:val="both"/>
        <w:rPr>
          <w:rFonts w:ascii="Times New Roman" w:eastAsia="Arial" w:hAnsi="Times New Roman" w:cs="Arial"/>
          <w:i/>
          <w:noProof/>
          <w:sz w:val="24"/>
          <w:szCs w:val="20"/>
        </w:rPr>
      </w:pPr>
      <w:r>
        <w:rPr>
          <w:rFonts w:ascii="Times New Roman" w:hAnsi="Times New Roman"/>
          <w:i/>
          <w:sz w:val="24"/>
        </w:rPr>
        <w:t>[Piezīme. Lai novērstu šaubas, laboratoriskās pārbaudes ziņojumos vai citā dokumentācijā vai korespondencē, kas saistīta ar šīm citām analītiskajām darbībām, netiek paziņots vai norādīts, ka uz šādām pārbaudēm attiektos laboratorijas WADA akreditācijas vai apstiprinājuma statuss.]</w:t>
      </w:r>
    </w:p>
    <w:p w14:paraId="14B75094" w14:textId="77777777" w:rsidR="00AF4FE7" w:rsidRPr="00982C7A" w:rsidRDefault="00AF4FE7" w:rsidP="00982C7A">
      <w:pPr>
        <w:jc w:val="both"/>
        <w:rPr>
          <w:rFonts w:ascii="Times New Roman" w:eastAsia="Arial" w:hAnsi="Times New Roman" w:cs="Arial"/>
          <w:i/>
          <w:noProof/>
          <w:sz w:val="24"/>
          <w:szCs w:val="21"/>
        </w:rPr>
      </w:pPr>
    </w:p>
    <w:p w14:paraId="579B0120" w14:textId="4C6AAC9F" w:rsidR="00AF4FE7" w:rsidRPr="00982C7A" w:rsidRDefault="003A381A" w:rsidP="003A381A">
      <w:pPr>
        <w:pStyle w:val="Virsraksts3"/>
        <w:tabs>
          <w:tab w:val="left" w:pos="1282"/>
        </w:tabs>
        <w:ind w:left="0" w:firstLine="0"/>
        <w:jc w:val="both"/>
        <w:rPr>
          <w:rFonts w:ascii="Times New Roman" w:hAnsi="Times New Roman"/>
          <w:noProof/>
          <w:sz w:val="24"/>
        </w:rPr>
      </w:pPr>
      <w:bookmarkStart w:id="321" w:name="_Toc64651465"/>
      <w:r>
        <w:rPr>
          <w:rFonts w:ascii="Times New Roman" w:hAnsi="Times New Roman"/>
          <w:sz w:val="24"/>
        </w:rPr>
        <w:t>3.5. Zināšanu apmaiņa</w:t>
      </w:r>
      <w:bookmarkStart w:id="322" w:name="_bookmark129"/>
      <w:bookmarkEnd w:id="322"/>
      <w:bookmarkEnd w:id="321"/>
    </w:p>
    <w:p w14:paraId="6FA8CE5E" w14:textId="77777777" w:rsidR="003A381A" w:rsidRDefault="003A381A" w:rsidP="00982C7A">
      <w:pPr>
        <w:pStyle w:val="Pamatteksts"/>
        <w:spacing w:before="0"/>
        <w:ind w:left="0"/>
        <w:jc w:val="both"/>
        <w:rPr>
          <w:rFonts w:ascii="Times New Roman" w:hAnsi="Times New Roman"/>
          <w:noProof/>
          <w:sz w:val="24"/>
          <w:u w:val="none"/>
        </w:rPr>
      </w:pPr>
    </w:p>
    <w:p w14:paraId="70870DC7" w14:textId="3A01EC9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laboratorijai</w:t>
      </w:r>
      <w:r>
        <w:rPr>
          <w:rFonts w:ascii="Times New Roman" w:hAnsi="Times New Roman"/>
          <w:sz w:val="24"/>
          <w:u w:val="none"/>
        </w:rPr>
        <w:t xml:space="preserve"> ir zināma informācija par jaunu(-ām) dopinga vielu(-ām), metodi(-ēm) vai praksi, šādu informāciju paziņo </w:t>
      </w:r>
      <w:r>
        <w:rPr>
          <w:rFonts w:ascii="Times New Roman" w:hAnsi="Times New Roman"/>
          <w:i/>
          <w:sz w:val="24"/>
          <w:u w:val="none"/>
        </w:rPr>
        <w:t>WADA</w:t>
      </w:r>
      <w:r>
        <w:rPr>
          <w:rFonts w:ascii="Times New Roman" w:hAnsi="Times New Roman"/>
          <w:sz w:val="24"/>
          <w:u w:val="none"/>
        </w:rPr>
        <w:t xml:space="preserve"> sešdesmit (60) dienu laikā. Ja iespējams, </w:t>
      </w:r>
      <w:r>
        <w:rPr>
          <w:rFonts w:ascii="Times New Roman" w:hAnsi="Times New Roman"/>
          <w:sz w:val="24"/>
        </w:rPr>
        <w:t>laboratorijas</w:t>
      </w:r>
      <w:r>
        <w:rPr>
          <w:rFonts w:ascii="Times New Roman" w:hAnsi="Times New Roman"/>
          <w:sz w:val="24"/>
          <w:u w:val="none"/>
        </w:rPr>
        <w:t xml:space="preserve"> pēc iespējas ātrāk veic informācijas apmaiņu ar </w:t>
      </w:r>
      <w:r>
        <w:rPr>
          <w:rFonts w:ascii="Times New Roman" w:hAnsi="Times New Roman"/>
          <w:i/>
          <w:sz w:val="24"/>
          <w:u w:val="none"/>
        </w:rPr>
        <w:t>WADA</w:t>
      </w:r>
      <w:r>
        <w:rPr>
          <w:rFonts w:ascii="Times New Roman" w:hAnsi="Times New Roman"/>
          <w:sz w:val="24"/>
          <w:u w:val="none"/>
        </w:rPr>
        <w:t xml:space="preserve"> par iespējamu jaunu vai reti konstatējamu dopinga vielu noteikšanu. Uzreiz pēc tam, kad </w:t>
      </w:r>
      <w:r>
        <w:rPr>
          <w:rFonts w:ascii="Times New Roman" w:hAnsi="Times New Roman"/>
          <w:i/>
          <w:iCs/>
          <w:sz w:val="24"/>
          <w:u w:val="none"/>
        </w:rPr>
        <w:t>WADA</w:t>
      </w:r>
      <w:r>
        <w:rPr>
          <w:rFonts w:ascii="Times New Roman" w:hAnsi="Times New Roman"/>
          <w:sz w:val="24"/>
          <w:u w:val="none"/>
        </w:rPr>
        <w:t xml:space="preserve"> ir saņēmusi ziņojumu par to, ka jauna viela vai metode ir </w:t>
      </w:r>
      <w:r>
        <w:rPr>
          <w:rFonts w:ascii="Times New Roman" w:hAnsi="Times New Roman"/>
          <w:i/>
          <w:iCs/>
          <w:sz w:val="24"/>
          <w:u w:val="none"/>
        </w:rPr>
        <w:t>lietota</w:t>
      </w:r>
      <w:r>
        <w:rPr>
          <w:rFonts w:ascii="Times New Roman" w:hAnsi="Times New Roman"/>
          <w:sz w:val="24"/>
          <w:u w:val="none"/>
        </w:rPr>
        <w:t xml:space="preserve"> kā dopings, tā par to informē visas </w:t>
      </w:r>
      <w:r>
        <w:rPr>
          <w:rFonts w:ascii="Times New Roman" w:hAnsi="Times New Roman"/>
          <w:sz w:val="24"/>
        </w:rPr>
        <w:t>laboratorijas</w:t>
      </w:r>
      <w:r>
        <w:rPr>
          <w:rFonts w:ascii="Times New Roman" w:hAnsi="Times New Roman"/>
          <w:sz w:val="24"/>
          <w:u w:val="none"/>
        </w:rPr>
        <w:t>.</w:t>
      </w:r>
    </w:p>
    <w:p w14:paraId="76DDB584" w14:textId="77777777" w:rsidR="003A381A" w:rsidRPr="00982C7A" w:rsidRDefault="003A381A" w:rsidP="00982C7A">
      <w:pPr>
        <w:pStyle w:val="Pamatteksts"/>
        <w:spacing w:before="0"/>
        <w:ind w:left="0"/>
        <w:jc w:val="both"/>
        <w:rPr>
          <w:rFonts w:ascii="Times New Roman" w:hAnsi="Times New Roman"/>
          <w:noProof/>
          <w:sz w:val="24"/>
          <w:u w:val="none"/>
        </w:rPr>
      </w:pPr>
    </w:p>
    <w:p w14:paraId="08286D61" w14:textId="32897B4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vadītājs vai darbinieki piedalās labākās prakses standartu izstrādē un veicina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u w:val="none"/>
        </w:rPr>
        <w:t xml:space="preserve"> vienveidību </w:t>
      </w:r>
      <w:r>
        <w:rPr>
          <w:rFonts w:ascii="Times New Roman" w:hAnsi="Times New Roman"/>
          <w:i/>
          <w:sz w:val="24"/>
          <w:u w:val="none"/>
        </w:rPr>
        <w:t>WADA</w:t>
      </w:r>
      <w:r>
        <w:rPr>
          <w:rFonts w:ascii="Times New Roman" w:hAnsi="Times New Roman"/>
          <w:sz w:val="24"/>
          <w:u w:val="none"/>
        </w:rPr>
        <w:t xml:space="preserve"> akreditēto laboratoriju sistēmā.</w:t>
      </w:r>
    </w:p>
    <w:p w14:paraId="5F4BCD47" w14:textId="77777777" w:rsidR="003A381A" w:rsidRPr="00982C7A" w:rsidRDefault="003A381A" w:rsidP="00982C7A">
      <w:pPr>
        <w:pStyle w:val="Pamatteksts"/>
        <w:spacing w:before="0"/>
        <w:ind w:left="0"/>
        <w:jc w:val="both"/>
        <w:rPr>
          <w:rFonts w:ascii="Times New Roman" w:hAnsi="Times New Roman"/>
          <w:noProof/>
          <w:sz w:val="24"/>
          <w:u w:val="none"/>
        </w:rPr>
      </w:pPr>
    </w:p>
    <w:p w14:paraId="11F8CCE0"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Zināšanu apmaiņa var notikt dažādos veidos, tostarp (bet ne tikai) tieši sazinoties ar WADA, piedaloties zinātniskās sanāksmēs, publicējot pētījumu rezultātus, daloties ar konkrētu sīkāku informāciju par </w:t>
      </w:r>
      <w:r>
        <w:rPr>
          <w:rFonts w:ascii="Times New Roman" w:hAnsi="Times New Roman"/>
          <w:i/>
          <w:sz w:val="24"/>
          <w:u w:val="single" w:color="000000"/>
        </w:rPr>
        <w:t>analītiskajām metodēm</w:t>
      </w:r>
      <w:r>
        <w:rPr>
          <w:rFonts w:ascii="Times New Roman" w:hAnsi="Times New Roman"/>
          <w:i/>
          <w:sz w:val="24"/>
        </w:rPr>
        <w:t xml:space="preserve">, sadarbojoties ar WADA, lai izgatavotu un/vai izdalītu jaunu(-us) </w:t>
      </w:r>
      <w:r>
        <w:rPr>
          <w:rFonts w:ascii="Times New Roman" w:hAnsi="Times New Roman"/>
          <w:i/>
          <w:sz w:val="24"/>
          <w:u w:val="single"/>
        </w:rPr>
        <w:t>atsauces materiālu(-us)</w:t>
      </w:r>
      <w:r>
        <w:rPr>
          <w:rFonts w:ascii="Times New Roman" w:hAnsi="Times New Roman"/>
          <w:i/>
          <w:sz w:val="24"/>
        </w:rPr>
        <w:t xml:space="preserve"> vai </w:t>
      </w:r>
      <w:r>
        <w:rPr>
          <w:rFonts w:ascii="Times New Roman" w:hAnsi="Times New Roman"/>
          <w:i/>
          <w:sz w:val="24"/>
          <w:u w:val="single"/>
        </w:rPr>
        <w:t>atsauces kolekciju(-as)</w:t>
      </w:r>
      <w:r>
        <w:rPr>
          <w:rFonts w:ascii="Times New Roman" w:hAnsi="Times New Roman"/>
          <w:i/>
          <w:sz w:val="24"/>
        </w:rPr>
        <w:t xml:space="preserve">, vai izplatot informāciju par </w:t>
      </w:r>
      <w:r>
        <w:rPr>
          <w:rFonts w:ascii="Times New Roman" w:hAnsi="Times New Roman"/>
          <w:i/>
          <w:sz w:val="24"/>
          <w:u w:val="single" w:color="000000"/>
        </w:rPr>
        <w:t>analizējamo vielu</w:t>
      </w:r>
      <w:r>
        <w:rPr>
          <w:rFonts w:ascii="Times New Roman" w:hAnsi="Times New Roman"/>
          <w:i/>
          <w:sz w:val="24"/>
        </w:rPr>
        <w:t xml:space="preserve"> hromatogrāfisko uzvedību un masspektriem.]</w:t>
      </w:r>
    </w:p>
    <w:p w14:paraId="10D86E6A" w14:textId="77777777" w:rsidR="00AF4FE7" w:rsidRPr="00982C7A" w:rsidRDefault="00AF4FE7" w:rsidP="00982C7A">
      <w:pPr>
        <w:jc w:val="both"/>
        <w:rPr>
          <w:rFonts w:ascii="Times New Roman" w:eastAsia="Arial" w:hAnsi="Times New Roman" w:cs="Arial"/>
          <w:i/>
          <w:noProof/>
          <w:sz w:val="24"/>
          <w:szCs w:val="25"/>
        </w:rPr>
      </w:pPr>
    </w:p>
    <w:p w14:paraId="5A10A575" w14:textId="6E295D91" w:rsidR="00AF4FE7" w:rsidRPr="00982C7A" w:rsidRDefault="00AF4FE7" w:rsidP="00982C7A">
      <w:pPr>
        <w:pStyle w:val="Virsraksts3"/>
        <w:tabs>
          <w:tab w:val="left" w:pos="740"/>
        </w:tabs>
        <w:ind w:left="0" w:firstLine="0"/>
        <w:jc w:val="both"/>
        <w:rPr>
          <w:rFonts w:ascii="Times New Roman" w:hAnsi="Times New Roman"/>
          <w:noProof/>
          <w:sz w:val="24"/>
        </w:rPr>
      </w:pPr>
      <w:bookmarkStart w:id="323" w:name="_Toc64651466"/>
      <w:r>
        <w:rPr>
          <w:rFonts w:ascii="Times New Roman" w:hAnsi="Times New Roman"/>
          <w:sz w:val="24"/>
        </w:rPr>
        <w:t>4.0. Pienākums saglabāt Pasaules antidopinga programmas viengabalainību un nepieļaut kaitējošu rīcību</w:t>
      </w:r>
      <w:bookmarkStart w:id="324" w:name="_bookmark130"/>
      <w:bookmarkEnd w:id="324"/>
      <w:bookmarkEnd w:id="323"/>
    </w:p>
    <w:p w14:paraId="098E0049" w14:textId="77777777" w:rsidR="003A381A" w:rsidRDefault="003A381A" w:rsidP="00982C7A">
      <w:pPr>
        <w:pStyle w:val="Pamatteksts"/>
        <w:spacing w:before="0"/>
        <w:ind w:left="0"/>
        <w:jc w:val="both"/>
        <w:rPr>
          <w:rFonts w:ascii="Times New Roman" w:hAnsi="Times New Roman"/>
          <w:noProof/>
          <w:sz w:val="24"/>
          <w:u w:val="none"/>
        </w:rPr>
      </w:pPr>
    </w:p>
    <w:p w14:paraId="4BA8683F" w14:textId="43F783F4"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rPr>
        <w:t xml:space="preserve">ABP </w:t>
      </w:r>
      <w:r>
        <w:rPr>
          <w:rFonts w:ascii="Times New Roman" w:hAnsi="Times New Roman"/>
          <w:sz w:val="24"/>
        </w:rPr>
        <w:t>laboratorijas</w:t>
      </w:r>
      <w:r>
        <w:rPr>
          <w:rFonts w:ascii="Times New Roman" w:hAnsi="Times New Roman"/>
          <w:sz w:val="24"/>
          <w:u w:val="none"/>
        </w:rPr>
        <w:t xml:space="preserve"> personāls neiesaistās tādā rīcībā vai darbībās, kas nelabvēlīgi ietekmē Pasaules antidopinga programmu vai tai kaitē. Šāda rīcība var būt arī krāpšana, piesavināšanās, nepatiesas liecības sniegšana u. tml., kas varētu radīt šaubas par antidopinga programmas viengabalainību.</w:t>
      </w:r>
    </w:p>
    <w:p w14:paraId="17EB5C77" w14:textId="77777777" w:rsidR="00AF4FE7" w:rsidRPr="00982C7A" w:rsidRDefault="00AF4FE7" w:rsidP="00982C7A">
      <w:pPr>
        <w:jc w:val="both"/>
        <w:rPr>
          <w:rFonts w:ascii="Times New Roman" w:hAnsi="Times New Roman"/>
          <w:noProof/>
          <w:sz w:val="24"/>
        </w:rPr>
      </w:pPr>
    </w:p>
    <w:p w14:paraId="3B4704E4" w14:textId="27AD9F6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Visi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darbinieki stingri ievēro </w:t>
      </w:r>
      <w:r>
        <w:rPr>
          <w:rFonts w:ascii="Times New Roman" w:hAnsi="Times New Roman"/>
          <w:sz w:val="24"/>
        </w:rPr>
        <w:t>analītiskās</w:t>
      </w:r>
      <w:r>
        <w:rPr>
          <w:rFonts w:ascii="Times New Roman" w:hAnsi="Times New Roman"/>
          <w:i/>
          <w:sz w:val="24"/>
        </w:rPr>
        <w:t xml:space="preserve"> pārbaudes</w:t>
      </w:r>
      <w:r>
        <w:rPr>
          <w:rFonts w:ascii="Times New Roman" w:hAnsi="Times New Roman"/>
          <w:sz w:val="24"/>
          <w:u w:val="none"/>
        </w:rPr>
        <w:t xml:space="preserve"> rezultātu </w:t>
      </w:r>
      <w:r>
        <w:rPr>
          <w:rFonts w:ascii="Times New Roman" w:hAnsi="Times New Roman"/>
          <w:sz w:val="24"/>
          <w:u w:val="none"/>
        </w:rPr>
        <w:lastRenderedPageBreak/>
        <w:t xml:space="preserve">konfidencialitāti, kā arī visas pārējās </w:t>
      </w:r>
      <w:r>
        <w:rPr>
          <w:rFonts w:ascii="Times New Roman" w:hAnsi="Times New Roman"/>
          <w:sz w:val="24"/>
          <w:u w:color="000000"/>
        </w:rPr>
        <w:t>laboratorijas</w:t>
      </w:r>
      <w:r>
        <w:rPr>
          <w:rFonts w:ascii="Times New Roman" w:hAnsi="Times New Roman"/>
          <w:sz w:val="24"/>
          <w:u w:val="none"/>
        </w:rPr>
        <w:t xml:space="preserve"> vai</w:t>
      </w:r>
      <w:r>
        <w:rPr>
          <w:rFonts w:ascii="Times New Roman" w:hAnsi="Times New Roman"/>
          <w:i/>
          <w:iCs/>
          <w:sz w:val="24"/>
          <w:u w:val="none"/>
        </w:rPr>
        <w:t xml:space="preserve"> </w:t>
      </w:r>
      <w:r>
        <w:rPr>
          <w:rFonts w:ascii="Times New Roman" w:hAnsi="Times New Roman"/>
          <w:i/>
          <w:iCs/>
          <w:sz w:val="24"/>
          <w:u w:color="000000"/>
        </w:rPr>
        <w:t xml:space="preserve">pārbaudes </w:t>
      </w:r>
      <w:r>
        <w:rPr>
          <w:rFonts w:ascii="Times New Roman" w:hAnsi="Times New Roman"/>
          <w:sz w:val="24"/>
          <w:u w:color="000000"/>
        </w:rPr>
        <w:t>iestādes</w:t>
      </w:r>
      <w:r>
        <w:rPr>
          <w:rFonts w:ascii="Times New Roman" w:hAnsi="Times New Roman"/>
          <w:sz w:val="24"/>
          <w:u w:val="none"/>
        </w:rPr>
        <w:t xml:space="preserve"> informācijas, tostarp </w:t>
      </w:r>
      <w:r>
        <w:rPr>
          <w:rFonts w:ascii="Times New Roman" w:hAnsi="Times New Roman"/>
          <w:i/>
          <w:sz w:val="24"/>
          <w:u w:val="none"/>
        </w:rPr>
        <w:t xml:space="preserve">WADA </w:t>
      </w:r>
      <w:r>
        <w:rPr>
          <w:rFonts w:ascii="Times New Roman" w:hAnsi="Times New Roman"/>
          <w:sz w:val="24"/>
          <w:u w:val="none"/>
        </w:rPr>
        <w:t>konfidenciāli sniegtās informācijas, konfidencialitāti.</w:t>
      </w:r>
    </w:p>
    <w:p w14:paraId="4AC9E732" w14:textId="77777777" w:rsidR="003A381A" w:rsidRPr="00982C7A" w:rsidRDefault="003A381A" w:rsidP="00982C7A">
      <w:pPr>
        <w:pStyle w:val="Pamatteksts"/>
        <w:spacing w:before="0"/>
        <w:ind w:left="0"/>
        <w:jc w:val="both"/>
        <w:rPr>
          <w:rFonts w:ascii="Times New Roman" w:hAnsi="Times New Roman"/>
          <w:noProof/>
          <w:sz w:val="24"/>
          <w:u w:val="none"/>
        </w:rPr>
      </w:pPr>
    </w:p>
    <w:p w14:paraId="2E93797E" w14:textId="3EB757C2" w:rsidR="00AF4FE7" w:rsidRDefault="00AF4FE7" w:rsidP="00982C7A">
      <w:pPr>
        <w:jc w:val="both"/>
        <w:rPr>
          <w:rFonts w:ascii="Times New Roman" w:hAnsi="Times New Roman"/>
          <w:noProof/>
          <w:sz w:val="24"/>
        </w:rPr>
      </w:pPr>
      <w:r>
        <w:rPr>
          <w:rFonts w:ascii="Times New Roman" w:hAnsi="Times New Roman"/>
          <w:sz w:val="24"/>
        </w:rPr>
        <w:t xml:space="preserve">Neviens </w:t>
      </w:r>
      <w:r>
        <w:rPr>
          <w:rFonts w:ascii="Times New Roman" w:hAnsi="Times New Roman"/>
          <w:sz w:val="24"/>
          <w:u w:val="single" w:color="000000"/>
        </w:rPr>
        <w:t>laboratoriju</w:t>
      </w:r>
      <w:r>
        <w:rPr>
          <w:rFonts w:ascii="Times New Roman" w:hAnsi="Times New Roman"/>
          <w:sz w:val="24"/>
        </w:rPr>
        <w:t xml:space="preserve"> un </w:t>
      </w:r>
      <w:r>
        <w:rPr>
          <w:rFonts w:ascii="Times New Roman" w:hAnsi="Times New Roman"/>
          <w:i/>
          <w:iCs/>
          <w:sz w:val="24"/>
          <w:u w:val="single"/>
        </w:rPr>
        <w:t>ABP</w:t>
      </w:r>
      <w:r>
        <w:rPr>
          <w:rFonts w:ascii="Times New Roman" w:hAnsi="Times New Roman"/>
          <w:sz w:val="24"/>
          <w:u w:val="single"/>
        </w:rPr>
        <w:t> laboratoriju</w:t>
      </w:r>
      <w:r>
        <w:rPr>
          <w:rFonts w:ascii="Times New Roman" w:hAnsi="Times New Roman"/>
          <w:sz w:val="24"/>
        </w:rPr>
        <w:t xml:space="preserve"> darbinieks vai konsultants nesniedz konsultāciju, padomu vai informāciju </w:t>
      </w:r>
      <w:r>
        <w:rPr>
          <w:rFonts w:ascii="Times New Roman" w:hAnsi="Times New Roman"/>
          <w:i/>
          <w:sz w:val="24"/>
        </w:rPr>
        <w:t>sportistiem</w:t>
      </w:r>
      <w:r>
        <w:rPr>
          <w:rFonts w:ascii="Times New Roman" w:hAnsi="Times New Roman"/>
          <w:sz w:val="24"/>
        </w:rPr>
        <w:t xml:space="preserve"> vai citām personām par paņēmieniem vai metodēm, ko izmanto, lai slēptu </w:t>
      </w:r>
      <w:r>
        <w:rPr>
          <w:rFonts w:ascii="Times New Roman" w:hAnsi="Times New Roman"/>
          <w:i/>
          <w:sz w:val="24"/>
        </w:rPr>
        <w:t xml:space="preserve">aizliegto vielu </w:t>
      </w:r>
      <w:r>
        <w:rPr>
          <w:rFonts w:ascii="Times New Roman" w:hAnsi="Times New Roman"/>
          <w:sz w:val="24"/>
        </w:rPr>
        <w:t xml:space="preserve">vai tās </w:t>
      </w:r>
      <w:r>
        <w:rPr>
          <w:rFonts w:ascii="Times New Roman" w:hAnsi="Times New Roman"/>
          <w:i/>
          <w:sz w:val="24"/>
        </w:rPr>
        <w:t>metabolītu(-us)</w:t>
      </w:r>
      <w:r>
        <w:rPr>
          <w:rFonts w:ascii="Times New Roman" w:hAnsi="Times New Roman"/>
          <w:sz w:val="24"/>
        </w:rPr>
        <w:t xml:space="preserve"> vai arī </w:t>
      </w:r>
      <w:r>
        <w:rPr>
          <w:rFonts w:ascii="Times New Roman" w:hAnsi="Times New Roman"/>
          <w:i/>
          <w:sz w:val="24"/>
        </w:rPr>
        <w:t>aizliegtās vielas</w:t>
      </w:r>
      <w:r>
        <w:rPr>
          <w:rFonts w:ascii="Times New Roman" w:hAnsi="Times New Roman"/>
          <w:sz w:val="24"/>
        </w:rPr>
        <w:t xml:space="preserve"> vai </w:t>
      </w:r>
      <w:r>
        <w:rPr>
          <w:rFonts w:ascii="Times New Roman" w:hAnsi="Times New Roman"/>
          <w:i/>
          <w:sz w:val="24"/>
        </w:rPr>
        <w:t>aizliegtās metodes</w:t>
      </w:r>
      <w:r>
        <w:rPr>
          <w:rFonts w:ascii="Times New Roman" w:hAnsi="Times New Roman"/>
          <w:sz w:val="24"/>
        </w:rPr>
        <w:t xml:space="preserve"> </w:t>
      </w:r>
      <w:r>
        <w:rPr>
          <w:rFonts w:ascii="Times New Roman" w:hAnsi="Times New Roman"/>
          <w:i/>
          <w:sz w:val="24"/>
        </w:rPr>
        <w:t>marķieri(-us)</w:t>
      </w:r>
      <w:r>
        <w:rPr>
          <w:rFonts w:ascii="Times New Roman" w:hAnsi="Times New Roman"/>
          <w:sz w:val="24"/>
        </w:rPr>
        <w:t xml:space="preserve"> vai nepieļautu to noteikšanu, mainītu to metabolismu vai nomāktu to ekskrēciju, tādējādi izvairoties no </w:t>
      </w:r>
      <w:r>
        <w:rPr>
          <w:rFonts w:ascii="Times New Roman" w:hAnsi="Times New Roman"/>
          <w:i/>
          <w:sz w:val="24"/>
        </w:rPr>
        <w:t>nelabvēlīga analīžu rezultāta</w:t>
      </w:r>
      <w:r>
        <w:rPr>
          <w:rFonts w:ascii="Times New Roman" w:hAnsi="Times New Roman"/>
          <w:sz w:val="24"/>
        </w:rPr>
        <w:t>.</w:t>
      </w:r>
    </w:p>
    <w:p w14:paraId="1AAE8B37" w14:textId="77777777" w:rsidR="003A381A" w:rsidRPr="00982C7A" w:rsidRDefault="003A381A" w:rsidP="00982C7A">
      <w:pPr>
        <w:jc w:val="both"/>
        <w:rPr>
          <w:rFonts w:ascii="Times New Roman" w:eastAsia="Arial" w:hAnsi="Times New Roman" w:cs="Arial"/>
          <w:noProof/>
          <w:sz w:val="24"/>
        </w:rPr>
      </w:pPr>
    </w:p>
    <w:p w14:paraId="6AA8A85E" w14:textId="351F796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Neviens </w:t>
      </w:r>
      <w:r>
        <w:rPr>
          <w:rFonts w:ascii="Times New Roman" w:hAnsi="Times New Roman"/>
          <w:sz w:val="24"/>
        </w:rPr>
        <w:t>laboratoriju</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laboratoriju</w:t>
      </w:r>
      <w:r>
        <w:rPr>
          <w:rFonts w:ascii="Times New Roman" w:hAnsi="Times New Roman"/>
          <w:sz w:val="24"/>
          <w:u w:val="none"/>
        </w:rPr>
        <w:t xml:space="preserve"> darbinieks nesniedz </w:t>
      </w:r>
      <w:r>
        <w:rPr>
          <w:rFonts w:ascii="Times New Roman" w:hAnsi="Times New Roman"/>
          <w:i/>
          <w:sz w:val="24"/>
          <w:u w:val="none"/>
        </w:rPr>
        <w:t xml:space="preserve">sportistam </w:t>
      </w:r>
      <w:r>
        <w:rPr>
          <w:rFonts w:ascii="Times New Roman" w:hAnsi="Times New Roman"/>
          <w:sz w:val="24"/>
          <w:u w:val="none"/>
        </w:rPr>
        <w:t xml:space="preserve">vai </w:t>
      </w:r>
      <w:r>
        <w:rPr>
          <w:rFonts w:ascii="Times New Roman" w:hAnsi="Times New Roman"/>
          <w:i/>
          <w:sz w:val="24"/>
          <w:u w:val="none"/>
        </w:rPr>
        <w:t xml:space="preserve">sportista palīgpersonālam </w:t>
      </w:r>
      <w:r>
        <w:rPr>
          <w:rFonts w:ascii="Times New Roman" w:hAnsi="Times New Roman"/>
          <w:sz w:val="24"/>
          <w:u w:val="none"/>
        </w:rPr>
        <w:t xml:space="preserve">informāciju par </w:t>
      </w:r>
      <w:r>
        <w:rPr>
          <w:rFonts w:ascii="Times New Roman" w:hAnsi="Times New Roman"/>
          <w:sz w:val="24"/>
          <w:u w:color="000000"/>
        </w:rPr>
        <w:t>pārbaudes metodi</w:t>
      </w:r>
      <w:r>
        <w:rPr>
          <w:rFonts w:ascii="Times New Roman" w:hAnsi="Times New Roman"/>
          <w:sz w:val="24"/>
          <w:u w:val="none"/>
        </w:rPr>
        <w:t>, kas var tikt izmantota, lai nepieļautu dopinga noteikšanu.</w:t>
      </w:r>
    </w:p>
    <w:p w14:paraId="13801ACA" w14:textId="77777777" w:rsidR="003A381A" w:rsidRPr="00982C7A" w:rsidRDefault="003A381A" w:rsidP="00982C7A">
      <w:pPr>
        <w:pStyle w:val="Pamatteksts"/>
        <w:spacing w:before="0"/>
        <w:ind w:left="0"/>
        <w:jc w:val="both"/>
        <w:rPr>
          <w:rFonts w:ascii="Times New Roman" w:hAnsi="Times New Roman"/>
          <w:noProof/>
          <w:sz w:val="24"/>
          <w:u w:val="none"/>
        </w:rPr>
      </w:pPr>
    </w:p>
    <w:p w14:paraId="635016EE" w14:textId="349072B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iCs/>
          <w:sz w:val="24"/>
        </w:rPr>
        <w:t>ABP</w:t>
      </w:r>
      <w:r>
        <w:rPr>
          <w:rFonts w:ascii="Times New Roman" w:hAnsi="Times New Roman"/>
          <w:sz w:val="24"/>
        </w:rPr>
        <w:t xml:space="preserve"> laboratoriju</w:t>
      </w:r>
      <w:r>
        <w:rPr>
          <w:rFonts w:ascii="Times New Roman" w:hAnsi="Times New Roman"/>
          <w:sz w:val="24"/>
          <w:u w:val="none"/>
        </w:rPr>
        <w:t xml:space="preserve"> darbinieki nepalīdz </w:t>
      </w:r>
      <w:r>
        <w:rPr>
          <w:rFonts w:ascii="Times New Roman" w:hAnsi="Times New Roman"/>
          <w:i/>
          <w:sz w:val="24"/>
          <w:u w:val="none"/>
        </w:rPr>
        <w:t xml:space="preserve">sportistam </w:t>
      </w:r>
      <w:r>
        <w:rPr>
          <w:rFonts w:ascii="Times New Roman" w:hAnsi="Times New Roman"/>
          <w:sz w:val="24"/>
          <w:u w:val="none"/>
        </w:rPr>
        <w:t xml:space="preserve">izvairīties no reprezentatīva </w:t>
      </w:r>
      <w:r>
        <w:rPr>
          <w:rFonts w:ascii="Times New Roman" w:hAnsi="Times New Roman"/>
          <w:i/>
          <w:sz w:val="24"/>
          <w:u w:val="none"/>
        </w:rPr>
        <w:t>parauga</w:t>
      </w:r>
      <w:r>
        <w:rPr>
          <w:rFonts w:ascii="Times New Roman" w:hAnsi="Times New Roman"/>
          <w:sz w:val="24"/>
          <w:u w:val="none"/>
        </w:rPr>
        <w:t xml:space="preserve"> paņemšanas</w:t>
      </w:r>
      <w:r>
        <w:rPr>
          <w:rFonts w:ascii="Times New Roman" w:hAnsi="Times New Roman"/>
          <w:i/>
          <w:sz w:val="24"/>
          <w:u w:val="none"/>
        </w:rPr>
        <w:t xml:space="preserve"> </w:t>
      </w:r>
      <w:r>
        <w:rPr>
          <w:rFonts w:ascii="Times New Roman" w:hAnsi="Times New Roman"/>
          <w:sz w:val="24"/>
          <w:u w:val="none"/>
        </w:rPr>
        <w:t>(piemēram, nekonsultē par slēpšanas stratēģijām vai atklāšanas logiem).</w:t>
      </w:r>
    </w:p>
    <w:p w14:paraId="248E1E04" w14:textId="77777777" w:rsidR="003A381A" w:rsidRPr="00982C7A" w:rsidRDefault="003A381A" w:rsidP="00982C7A">
      <w:pPr>
        <w:pStyle w:val="Pamatteksts"/>
        <w:spacing w:before="0"/>
        <w:ind w:left="0"/>
        <w:jc w:val="both"/>
        <w:rPr>
          <w:rFonts w:ascii="Times New Roman" w:hAnsi="Times New Roman"/>
          <w:noProof/>
          <w:sz w:val="24"/>
          <w:u w:val="none"/>
        </w:rPr>
      </w:pPr>
    </w:p>
    <w:p w14:paraId="128CA12C" w14:textId="7B224E20" w:rsidR="00AF4FE7" w:rsidRDefault="00AF4FE7" w:rsidP="00982C7A">
      <w:pPr>
        <w:jc w:val="both"/>
        <w:rPr>
          <w:rFonts w:ascii="Times New Roman" w:hAnsi="Times New Roman"/>
          <w:noProof/>
          <w:sz w:val="24"/>
        </w:rPr>
      </w:pPr>
      <w:r>
        <w:rPr>
          <w:rFonts w:ascii="Times New Roman" w:hAnsi="Times New Roman"/>
          <w:sz w:val="24"/>
        </w:rPr>
        <w:t xml:space="preserve">[Tas neaizliedz publicēt zinātnisku pētījumu rezultātus un/vai iepazīstināt ar tiem, sniegt vispārīgas prezentācijas, lai izglītotu </w:t>
      </w:r>
      <w:r>
        <w:rPr>
          <w:rFonts w:ascii="Times New Roman" w:hAnsi="Times New Roman"/>
          <w:i/>
          <w:sz w:val="24"/>
        </w:rPr>
        <w:t>sportistus</w:t>
      </w:r>
      <w:r>
        <w:rPr>
          <w:rFonts w:ascii="Times New Roman" w:hAnsi="Times New Roman"/>
          <w:sz w:val="24"/>
        </w:rPr>
        <w:t xml:space="preserve">, studentus vai citas personas par antidopinga programmām un </w:t>
      </w:r>
      <w:r>
        <w:rPr>
          <w:rFonts w:ascii="Times New Roman" w:hAnsi="Times New Roman"/>
          <w:i/>
          <w:sz w:val="24"/>
        </w:rPr>
        <w:t xml:space="preserve">aizliegtām vielām </w:t>
      </w:r>
      <w:r>
        <w:rPr>
          <w:rFonts w:ascii="Times New Roman" w:hAnsi="Times New Roman"/>
          <w:sz w:val="24"/>
        </w:rPr>
        <w:t xml:space="preserve">vai </w:t>
      </w:r>
      <w:r>
        <w:rPr>
          <w:rFonts w:ascii="Times New Roman" w:hAnsi="Times New Roman"/>
          <w:i/>
          <w:sz w:val="24"/>
        </w:rPr>
        <w:t>aizliegtām metodēm</w:t>
      </w:r>
      <w:r>
        <w:rPr>
          <w:rFonts w:ascii="Times New Roman" w:hAnsi="Times New Roman"/>
          <w:sz w:val="24"/>
        </w:rPr>
        <w:t>.]</w:t>
      </w:r>
    </w:p>
    <w:p w14:paraId="6E1C172F" w14:textId="77777777" w:rsidR="003A381A" w:rsidRPr="00982C7A" w:rsidRDefault="003A381A" w:rsidP="00982C7A">
      <w:pPr>
        <w:jc w:val="both"/>
        <w:rPr>
          <w:rFonts w:ascii="Times New Roman" w:eastAsia="Arial" w:hAnsi="Times New Roman" w:cs="Arial"/>
          <w:noProof/>
          <w:sz w:val="24"/>
        </w:rPr>
      </w:pPr>
    </w:p>
    <w:p w14:paraId="380FE05D" w14:textId="46B2662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darbiniekiem tiek lūgts sniegt pierādījumus antidopinga lietas izskatīšanā, tiek sagaidīts, ka viņi sniegs neatkarīgu, zinātniski pamatotu eksperta atzinumu.</w:t>
      </w:r>
    </w:p>
    <w:p w14:paraId="4504C3CC" w14:textId="77777777" w:rsidR="003A381A" w:rsidRPr="00982C7A" w:rsidRDefault="003A381A" w:rsidP="00982C7A">
      <w:pPr>
        <w:pStyle w:val="Pamatteksts"/>
        <w:spacing w:before="0"/>
        <w:ind w:left="0"/>
        <w:jc w:val="both"/>
        <w:rPr>
          <w:rFonts w:ascii="Times New Roman" w:hAnsi="Times New Roman"/>
          <w:noProof/>
          <w:sz w:val="24"/>
          <w:u w:val="none"/>
        </w:rPr>
      </w:pPr>
    </w:p>
    <w:p w14:paraId="541F1F48"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nesniedz paziņojumus, kas saistīti ar tās analītiskajiem procesiem vai rezultātiem, ja vien </w:t>
      </w:r>
      <w:r>
        <w:rPr>
          <w:rFonts w:ascii="Times New Roman" w:hAnsi="Times New Roman"/>
          <w:i/>
          <w:sz w:val="24"/>
          <w:u w:val="none"/>
        </w:rPr>
        <w:t>Kodeksa</w:t>
      </w:r>
      <w:r>
        <w:rPr>
          <w:rFonts w:ascii="Times New Roman" w:hAnsi="Times New Roman"/>
          <w:sz w:val="24"/>
          <w:u w:val="none"/>
        </w:rPr>
        <w:t xml:space="preserve"> 14. panta 3. punkta 6. apakšpunktā nav noteikts citādi. Par šo rezultātu novērtēšanu, kā arī par turpmāko rīcību un publicēšanu, ja tā tiek uzskatīta par nepieciešamu, pilnībā atbildīga(-as) ir atbildīgā(-ās) </w:t>
      </w:r>
      <w:r>
        <w:rPr>
          <w:rFonts w:ascii="Times New Roman" w:hAnsi="Times New Roman"/>
          <w:i/>
          <w:sz w:val="24"/>
          <w:u w:val="none"/>
        </w:rPr>
        <w:t>antidopinga organizācija(-as)</w:t>
      </w:r>
      <w:r>
        <w:rPr>
          <w:rFonts w:ascii="Times New Roman" w:hAnsi="Times New Roman"/>
          <w:sz w:val="24"/>
          <w:u w:val="none"/>
        </w:rPr>
        <w:t>.</w:t>
      </w:r>
    </w:p>
    <w:p w14:paraId="490002A5" w14:textId="77777777" w:rsidR="00AF4FE7" w:rsidRPr="00982C7A" w:rsidRDefault="00AF4FE7" w:rsidP="00982C7A">
      <w:pPr>
        <w:jc w:val="both"/>
        <w:rPr>
          <w:rFonts w:ascii="Times New Roman" w:eastAsia="Arial" w:hAnsi="Times New Roman" w:cs="Arial"/>
          <w:noProof/>
          <w:sz w:val="24"/>
          <w:szCs w:val="30"/>
        </w:rPr>
      </w:pPr>
    </w:p>
    <w:p w14:paraId="20724697" w14:textId="298B0121" w:rsidR="00AF4FE7" w:rsidRPr="00982C7A" w:rsidRDefault="00AF4FE7" w:rsidP="00982C7A">
      <w:pPr>
        <w:pStyle w:val="Virsraksts3"/>
        <w:tabs>
          <w:tab w:val="left" w:pos="740"/>
        </w:tabs>
        <w:ind w:left="0" w:firstLine="0"/>
        <w:jc w:val="both"/>
        <w:rPr>
          <w:rFonts w:ascii="Times New Roman" w:hAnsi="Times New Roman"/>
          <w:noProof/>
          <w:sz w:val="24"/>
        </w:rPr>
      </w:pPr>
      <w:bookmarkStart w:id="325" w:name="_Toc64651467"/>
      <w:r>
        <w:rPr>
          <w:rFonts w:ascii="Times New Roman" w:hAnsi="Times New Roman"/>
          <w:sz w:val="24"/>
        </w:rPr>
        <w:t>5.0. Neizpilde un izpildāmība</w:t>
      </w:r>
      <w:bookmarkStart w:id="326" w:name="_bookmark131"/>
      <w:bookmarkEnd w:id="326"/>
      <w:bookmarkEnd w:id="325"/>
    </w:p>
    <w:p w14:paraId="0F7877C8" w14:textId="77777777" w:rsidR="003A381A" w:rsidRDefault="003A381A" w:rsidP="00982C7A">
      <w:pPr>
        <w:pStyle w:val="Pamatteksts"/>
        <w:spacing w:before="0"/>
        <w:ind w:left="0"/>
        <w:jc w:val="both"/>
        <w:rPr>
          <w:rFonts w:ascii="Times New Roman" w:hAnsi="Times New Roman"/>
          <w:noProof/>
          <w:sz w:val="24"/>
          <w:u w:val="none"/>
        </w:rPr>
      </w:pPr>
    </w:p>
    <w:p w14:paraId="5B0ACFBE" w14:textId="1B97E08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kāds no šī Ētikas kodeksa noteikumiem netiek ievērots, </w:t>
      </w:r>
      <w:r>
        <w:rPr>
          <w:rFonts w:ascii="Times New Roman" w:hAnsi="Times New Roman"/>
          <w:i/>
          <w:iCs/>
          <w:sz w:val="24"/>
          <w:u w:val="none"/>
        </w:rPr>
        <w:t>WADA</w:t>
      </w:r>
      <w:r>
        <w:rPr>
          <w:rFonts w:ascii="Times New Roman" w:hAnsi="Times New Roman"/>
          <w:sz w:val="24"/>
          <w:u w:val="none"/>
        </w:rPr>
        <w:t xml:space="preserve"> attiecībā uz </w:t>
      </w:r>
      <w:r>
        <w:rPr>
          <w:rFonts w:ascii="Times New Roman" w:hAnsi="Times New Roman"/>
          <w:sz w:val="24"/>
          <w:u w:color="000000"/>
        </w:rPr>
        <w:t>laboratoriju</w:t>
      </w:r>
      <w:r>
        <w:rPr>
          <w:rFonts w:ascii="Times New Roman" w:hAnsi="Times New Roman"/>
          <w:sz w:val="24"/>
          <w:u w:val="none"/>
        </w:rPr>
        <w:t xml:space="preserve"> vai </w:t>
      </w:r>
      <w:r>
        <w:rPr>
          <w:rFonts w:ascii="Times New Roman" w:hAnsi="Times New Roman"/>
          <w:i/>
          <w:iCs/>
          <w:sz w:val="24"/>
        </w:rPr>
        <w:t xml:space="preserve">ABP </w:t>
      </w:r>
      <w:r>
        <w:rPr>
          <w:rFonts w:ascii="Times New Roman" w:hAnsi="Times New Roman"/>
          <w:sz w:val="24"/>
        </w:rPr>
        <w:t>laboratoriju</w:t>
      </w:r>
      <w:r>
        <w:rPr>
          <w:rFonts w:ascii="Times New Roman" w:hAnsi="Times New Roman"/>
          <w:sz w:val="24"/>
          <w:u w:val="none"/>
        </w:rPr>
        <w:t xml:space="preserve"> var ierosināt disciplinārlietu, lai attiecīgos gadījumos apturētu vai anulētu tās </w:t>
      </w:r>
      <w:r>
        <w:rPr>
          <w:rFonts w:ascii="Times New Roman" w:hAnsi="Times New Roman"/>
          <w:i/>
          <w:sz w:val="24"/>
          <w:u w:val="none"/>
        </w:rPr>
        <w:t xml:space="preserve">WADA </w:t>
      </w:r>
      <w:r>
        <w:rPr>
          <w:rFonts w:ascii="Times New Roman" w:hAnsi="Times New Roman"/>
          <w:sz w:val="24"/>
          <w:u w:val="none"/>
        </w:rPr>
        <w:t xml:space="preserve">akreditāciju vai </w:t>
      </w:r>
      <w:r>
        <w:rPr>
          <w:rFonts w:ascii="Times New Roman" w:hAnsi="Times New Roman"/>
          <w:i/>
          <w:sz w:val="24"/>
          <w:u w:val="none"/>
        </w:rPr>
        <w:t xml:space="preserve">WADA </w:t>
      </w:r>
      <w:r>
        <w:rPr>
          <w:rFonts w:ascii="Times New Roman" w:hAnsi="Times New Roman"/>
          <w:sz w:val="24"/>
          <w:u w:val="none"/>
        </w:rPr>
        <w:t>apstiprinājumu saskaņā ar 4. panta 6. punkta 4. apakšpunkta 5. daļu.</w:t>
      </w:r>
    </w:p>
    <w:p w14:paraId="2C8DE068" w14:textId="77777777" w:rsidR="003A381A" w:rsidRPr="00982C7A" w:rsidRDefault="003A381A" w:rsidP="00982C7A">
      <w:pPr>
        <w:pStyle w:val="Pamatteksts"/>
        <w:spacing w:before="0"/>
        <w:ind w:left="0"/>
        <w:jc w:val="both"/>
        <w:rPr>
          <w:rFonts w:ascii="Times New Roman" w:hAnsi="Times New Roman"/>
          <w:noProof/>
          <w:sz w:val="24"/>
          <w:u w:val="none"/>
        </w:rPr>
      </w:pPr>
    </w:p>
    <w:p w14:paraId="48D09167" w14:textId="7746A286"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Turklāt, ja kāds no šī Ētikas kodeksa noteikumiem netiek ievērots, </w:t>
      </w:r>
      <w:r>
        <w:rPr>
          <w:rFonts w:ascii="Times New Roman" w:hAnsi="Times New Roman"/>
          <w:sz w:val="24"/>
        </w:rPr>
        <w:t>laboratorija</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w:t>
      </w:r>
      <w:r>
        <w:rPr>
          <w:rFonts w:ascii="Times New Roman" w:hAnsi="Times New Roman"/>
          <w:sz w:val="24"/>
          <w:u w:val="none"/>
        </w:rPr>
        <w:t xml:space="preserve"> attiecīgi pret </w:t>
      </w:r>
      <w:r>
        <w:rPr>
          <w:rFonts w:ascii="Times New Roman" w:hAnsi="Times New Roman"/>
          <w:sz w:val="24"/>
        </w:rPr>
        <w:t>laboratorijas</w:t>
      </w:r>
      <w:r>
        <w:rPr>
          <w:rFonts w:ascii="Times New Roman" w:hAnsi="Times New Roman"/>
          <w:sz w:val="24"/>
          <w:u w:val="none"/>
        </w:rPr>
        <w:t xml:space="preserve"> vai </w:t>
      </w:r>
      <w:r>
        <w:rPr>
          <w:rFonts w:ascii="Times New Roman" w:hAnsi="Times New Roman"/>
          <w:i/>
          <w:iCs/>
          <w:sz w:val="24"/>
        </w:rPr>
        <w:t>ABP</w:t>
      </w:r>
      <w:r>
        <w:rPr>
          <w:rFonts w:ascii="Times New Roman" w:hAnsi="Times New Roman"/>
          <w:sz w:val="24"/>
        </w:rPr>
        <w:t xml:space="preserve"> laboratorijas</w:t>
      </w:r>
      <w:r>
        <w:rPr>
          <w:rFonts w:ascii="Times New Roman" w:hAnsi="Times New Roman"/>
          <w:sz w:val="24"/>
          <w:u w:val="none"/>
        </w:rPr>
        <w:t xml:space="preserve"> darbiniekiem var ierosināt disciplinārlietu, kā rezultātā iestājas sekas, kas ir smagākas par LSS paredzētajām sekām, tostarp iespējama darba tiesisko attiecību izbeigšana vai attiecīgos gadījumos izvirzītas apsūdzības noziedzīga nodarījuma izdarīšanā.</w:t>
      </w:r>
    </w:p>
    <w:p w14:paraId="1663CE95" w14:textId="59E6BA31" w:rsidR="003A381A" w:rsidRDefault="003A381A">
      <w:pPr>
        <w:rPr>
          <w:rFonts w:ascii="Times New Roman" w:hAnsi="Times New Roman"/>
          <w:noProof/>
          <w:sz w:val="24"/>
        </w:rPr>
      </w:pPr>
      <w:r>
        <w:br w:type="page"/>
      </w:r>
    </w:p>
    <w:p w14:paraId="7BA0838D" w14:textId="77777777" w:rsidR="00AF4FE7" w:rsidRPr="00982C7A" w:rsidRDefault="00AF4FE7" w:rsidP="00982C7A">
      <w:pPr>
        <w:jc w:val="both"/>
        <w:rPr>
          <w:rFonts w:ascii="Times New Roman" w:eastAsia="Arial" w:hAnsi="Times New Roman" w:cs="Arial"/>
          <w:noProof/>
          <w:sz w:val="24"/>
          <w:szCs w:val="13"/>
        </w:rPr>
      </w:pPr>
    </w:p>
    <w:p w14:paraId="57E3C024" w14:textId="77777777" w:rsidR="00AF4FE7" w:rsidRPr="00982C7A" w:rsidRDefault="00AF4FE7" w:rsidP="00982C7A">
      <w:pPr>
        <w:pStyle w:val="Virsraksts1"/>
        <w:spacing w:before="0"/>
        <w:ind w:left="0"/>
        <w:jc w:val="both"/>
        <w:rPr>
          <w:rFonts w:ascii="Times New Roman" w:hAnsi="Times New Roman" w:cs="Arial"/>
          <w:b w:val="0"/>
          <w:bCs w:val="0"/>
          <w:noProof/>
          <w:sz w:val="24"/>
          <w:u w:val="none"/>
        </w:rPr>
      </w:pPr>
      <w:bookmarkStart w:id="327" w:name="_Toc64651468"/>
      <w:r>
        <w:rPr>
          <w:rFonts w:ascii="Times New Roman" w:hAnsi="Times New Roman"/>
          <w:sz w:val="24"/>
          <w:u w:val="none"/>
        </w:rPr>
        <w:t xml:space="preserve">LSS B PIELIKUMS. AKREDITĀCIJAS PRASĪBAS </w:t>
      </w:r>
      <w:r>
        <w:rPr>
          <w:rFonts w:ascii="Times New Roman" w:hAnsi="Times New Roman"/>
          <w:sz w:val="24"/>
          <w:u w:val="thick" w:color="000000"/>
        </w:rPr>
        <w:t xml:space="preserve">LIELIEM </w:t>
      </w:r>
      <w:r>
        <w:rPr>
          <w:rFonts w:ascii="Times New Roman" w:hAnsi="Times New Roman"/>
          <w:i/>
          <w:sz w:val="24"/>
          <w:u w:val="thick" w:color="000000"/>
        </w:rPr>
        <w:t>SPORTA PASĀKUMIEM</w:t>
      </w:r>
      <w:bookmarkStart w:id="328" w:name="_bookmark132"/>
      <w:bookmarkEnd w:id="328"/>
      <w:bookmarkEnd w:id="327"/>
    </w:p>
    <w:p w14:paraId="574F1219" w14:textId="77777777" w:rsidR="00AF4FE7" w:rsidRPr="00982C7A" w:rsidRDefault="00AF4FE7" w:rsidP="00982C7A">
      <w:pPr>
        <w:jc w:val="both"/>
        <w:rPr>
          <w:rFonts w:ascii="Times New Roman" w:eastAsia="Arial" w:hAnsi="Times New Roman" w:cs="Arial"/>
          <w:b/>
          <w:bCs/>
          <w:i/>
          <w:noProof/>
          <w:sz w:val="24"/>
          <w:szCs w:val="18"/>
        </w:rPr>
      </w:pPr>
    </w:p>
    <w:p w14:paraId="0F762DF0" w14:textId="234CA6FC" w:rsidR="00AF4FE7" w:rsidRDefault="00AF4FE7" w:rsidP="00982C7A">
      <w:pPr>
        <w:pStyle w:val="Pamatteksts"/>
        <w:spacing w:before="0"/>
        <w:ind w:left="0"/>
        <w:jc w:val="both"/>
        <w:rPr>
          <w:rFonts w:ascii="Times New Roman" w:hAnsi="Times New Roman" w:cs="Arial"/>
          <w:i/>
          <w:noProof/>
          <w:sz w:val="24"/>
          <w:u w:val="none"/>
        </w:rPr>
      </w:pPr>
      <w:r>
        <w:rPr>
          <w:rFonts w:ascii="Times New Roman" w:hAnsi="Times New Roman"/>
          <w:sz w:val="24"/>
          <w:u w:val="none"/>
        </w:rPr>
        <w:t xml:space="preserve">Šajā pielikumā aprakstītās akreditācijas prasības attiecas uz </w:t>
      </w:r>
      <w:r>
        <w:rPr>
          <w:rFonts w:ascii="Times New Roman" w:hAnsi="Times New Roman"/>
          <w:sz w:val="24"/>
        </w:rPr>
        <w:t xml:space="preserve">lieliem </w:t>
      </w:r>
      <w:r>
        <w:rPr>
          <w:rFonts w:ascii="Times New Roman" w:hAnsi="Times New Roman"/>
          <w:i/>
          <w:iCs/>
          <w:sz w:val="24"/>
        </w:rPr>
        <w:t>sporta pasākumiem</w:t>
      </w:r>
      <w:r>
        <w:rPr>
          <w:rFonts w:ascii="Times New Roman" w:hAnsi="Times New Roman"/>
          <w:sz w:val="24"/>
          <w:u w:val="none"/>
        </w:rPr>
        <w:t xml:space="preserve">, kuriem būtu nepieciešami ievērojami lielāki esošās </w:t>
      </w:r>
      <w:r>
        <w:rPr>
          <w:rFonts w:ascii="Times New Roman" w:hAnsi="Times New Roman"/>
          <w:sz w:val="24"/>
        </w:rPr>
        <w:t>laboratorijas</w:t>
      </w:r>
      <w:r>
        <w:rPr>
          <w:rFonts w:ascii="Times New Roman" w:hAnsi="Times New Roman"/>
          <w:sz w:val="24"/>
          <w:u w:val="none"/>
        </w:rPr>
        <w:t xml:space="preserve"> resursi un iespējas vai pagaidu satelīttelpu izveide no jau esošās </w:t>
      </w:r>
      <w:r>
        <w:rPr>
          <w:rFonts w:ascii="Times New Roman" w:hAnsi="Times New Roman"/>
          <w:sz w:val="24"/>
        </w:rPr>
        <w:t>laboratorijas</w:t>
      </w:r>
      <w:r>
        <w:rPr>
          <w:rFonts w:ascii="Times New Roman" w:hAnsi="Times New Roman"/>
          <w:sz w:val="24"/>
          <w:u w:val="none"/>
        </w:rPr>
        <w:t xml:space="preserve"> puses, lai būtu iespējams veikt atbilstošu </w:t>
      </w:r>
      <w:r>
        <w:rPr>
          <w:rFonts w:ascii="Times New Roman" w:hAnsi="Times New Roman"/>
          <w:i/>
          <w:iCs/>
          <w:sz w:val="24"/>
          <w:u w:val="none"/>
        </w:rPr>
        <w:t>dopinga kontroli</w:t>
      </w:r>
      <w:r>
        <w:rPr>
          <w:rFonts w:ascii="Times New Roman" w:hAnsi="Times New Roman"/>
          <w:sz w:val="24"/>
          <w:u w:val="none"/>
        </w:rPr>
        <w:t>.</w:t>
      </w:r>
    </w:p>
    <w:p w14:paraId="4EAEE7B7" w14:textId="77777777" w:rsidR="003A381A" w:rsidRPr="00982C7A" w:rsidRDefault="003A381A" w:rsidP="00982C7A">
      <w:pPr>
        <w:pStyle w:val="Pamatteksts"/>
        <w:spacing w:before="0"/>
        <w:ind w:left="0"/>
        <w:jc w:val="both"/>
        <w:rPr>
          <w:rFonts w:ascii="Times New Roman" w:hAnsi="Times New Roman" w:cs="Arial"/>
          <w:noProof/>
          <w:sz w:val="24"/>
          <w:u w:val="none"/>
        </w:rPr>
      </w:pPr>
    </w:p>
    <w:p w14:paraId="43CD1665" w14:textId="26FC2CF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Lielu sporta pasākumu rīkotājorganizācijām</w:t>
      </w:r>
      <w:r>
        <w:rPr>
          <w:rFonts w:ascii="Times New Roman" w:hAnsi="Times New Roman"/>
          <w:sz w:val="24"/>
          <w:u w:val="none"/>
        </w:rPr>
        <w:t xml:space="preserve"> būtu jādod priekšroka esošās </w:t>
      </w:r>
      <w:r>
        <w:rPr>
          <w:rFonts w:ascii="Times New Roman" w:hAnsi="Times New Roman"/>
          <w:sz w:val="24"/>
        </w:rPr>
        <w:t>laboratorijas</w:t>
      </w:r>
      <w:r>
        <w:rPr>
          <w:rFonts w:ascii="Times New Roman" w:hAnsi="Times New Roman"/>
          <w:sz w:val="24"/>
          <w:u w:val="none"/>
        </w:rPr>
        <w:t xml:space="preserve"> izmantošanai, lai veiktu </w:t>
      </w:r>
      <w:r>
        <w:rPr>
          <w:rFonts w:ascii="Times New Roman" w:hAnsi="Times New Roman"/>
          <w:i/>
          <w:iCs/>
          <w:sz w:val="24"/>
          <w:u w:val="none"/>
        </w:rPr>
        <w:t>paraugu</w:t>
      </w:r>
      <w:r>
        <w:rPr>
          <w:rFonts w:ascii="Times New Roman" w:hAnsi="Times New Roman"/>
          <w:sz w:val="24"/>
          <w:u w:val="none"/>
        </w:rPr>
        <w:t xml:space="preserve"> analīzi. Tomēr dažos gadījumos, ņemot vērā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prasības par paziņošanas termiņu, </w:t>
      </w:r>
      <w:r>
        <w:rPr>
          <w:rFonts w:ascii="Times New Roman" w:hAnsi="Times New Roman"/>
          <w:sz w:val="24"/>
        </w:rPr>
        <w:t>laboratorijas</w:t>
      </w:r>
      <w:r>
        <w:rPr>
          <w:rFonts w:ascii="Times New Roman" w:hAnsi="Times New Roman"/>
          <w:sz w:val="24"/>
          <w:u w:val="none"/>
        </w:rPr>
        <w:t xml:space="preserve"> telpām vajadzētu atrasties tuvu </w:t>
      </w:r>
      <w:r>
        <w:rPr>
          <w:rFonts w:ascii="Times New Roman" w:hAnsi="Times New Roman"/>
          <w:sz w:val="24"/>
        </w:rPr>
        <w:t xml:space="preserve">lielā </w:t>
      </w:r>
      <w:r>
        <w:rPr>
          <w:rFonts w:ascii="Times New Roman" w:hAnsi="Times New Roman"/>
          <w:i/>
          <w:iCs/>
          <w:sz w:val="24"/>
        </w:rPr>
        <w:t>sporta pasākuma</w:t>
      </w:r>
      <w:r>
        <w:rPr>
          <w:rFonts w:ascii="Times New Roman" w:hAnsi="Times New Roman"/>
          <w:sz w:val="24"/>
          <w:u w:val="none"/>
        </w:rPr>
        <w:t xml:space="preserve"> norises vietai, lai </w:t>
      </w:r>
      <w:r>
        <w:rPr>
          <w:rFonts w:ascii="Times New Roman" w:hAnsi="Times New Roman"/>
          <w:i/>
          <w:sz w:val="24"/>
          <w:u w:val="none"/>
        </w:rPr>
        <w:t>paraugus</w:t>
      </w:r>
      <w:r>
        <w:rPr>
          <w:rFonts w:ascii="Times New Roman" w:hAnsi="Times New Roman"/>
          <w:sz w:val="24"/>
          <w:u w:val="none"/>
        </w:rPr>
        <w:t xml:space="preserve"> varētu nogādāt </w:t>
      </w:r>
      <w:r>
        <w:rPr>
          <w:rFonts w:ascii="Times New Roman" w:hAnsi="Times New Roman"/>
          <w:i/>
          <w:sz w:val="24"/>
          <w:u w:val="none"/>
        </w:rPr>
        <w:t>dopinga kontroles</w:t>
      </w:r>
      <w:r>
        <w:rPr>
          <w:rFonts w:ascii="Times New Roman" w:hAnsi="Times New Roman"/>
          <w:sz w:val="24"/>
          <w:u w:val="none"/>
        </w:rPr>
        <w:t xml:space="preserve"> darbinieki. Tāpēc esošajai </w:t>
      </w:r>
      <w:r>
        <w:rPr>
          <w:rFonts w:ascii="Times New Roman" w:hAnsi="Times New Roman"/>
          <w:sz w:val="24"/>
        </w:rPr>
        <w:t>laboratorijai</w:t>
      </w:r>
      <w:r>
        <w:rPr>
          <w:rFonts w:ascii="Times New Roman" w:hAnsi="Times New Roman"/>
          <w:sz w:val="24"/>
          <w:u w:val="none"/>
        </w:rPr>
        <w:t xml:space="preserve"> var būt nepieciešams izveidot pagaidu satelīttelpas ar iespējām, kas atbilst </w:t>
      </w:r>
      <w:r>
        <w:rPr>
          <w:rFonts w:ascii="Times New Roman" w:hAnsi="Times New Roman"/>
          <w:sz w:val="24"/>
        </w:rPr>
        <w:t xml:space="preserve">liela </w:t>
      </w:r>
      <w:r>
        <w:rPr>
          <w:rFonts w:ascii="Times New Roman" w:hAnsi="Times New Roman"/>
          <w:i/>
          <w:iCs/>
          <w:sz w:val="24"/>
        </w:rPr>
        <w:t>sportam pasākuma</w:t>
      </w:r>
      <w:r>
        <w:rPr>
          <w:rFonts w:ascii="Times New Roman" w:hAnsi="Times New Roman"/>
          <w:sz w:val="24"/>
          <w:u w:val="none"/>
        </w:rPr>
        <w:t xml:space="preserve"> prasībām, un šīs telpas jāiekārto jau iepriekš, lai nodrošinātu savlaicīgu </w:t>
      </w:r>
      <w:r>
        <w:rPr>
          <w:rFonts w:ascii="Times New Roman" w:hAnsi="Times New Roman"/>
          <w:sz w:val="24"/>
        </w:rPr>
        <w:t>laboratorijas</w:t>
      </w:r>
      <w:r>
        <w:rPr>
          <w:rFonts w:ascii="Times New Roman" w:hAnsi="Times New Roman"/>
          <w:sz w:val="24"/>
          <w:u w:val="none"/>
        </w:rPr>
        <w:t xml:space="preserve"> darbību un </w:t>
      </w:r>
      <w:r>
        <w:rPr>
          <w:rFonts w:ascii="Times New Roman" w:hAnsi="Times New Roman"/>
          <w:sz w:val="24"/>
        </w:rPr>
        <w:t>pārbaudes metožu</w:t>
      </w:r>
      <w:r>
        <w:rPr>
          <w:rFonts w:ascii="Times New Roman" w:hAnsi="Times New Roman"/>
          <w:sz w:val="24"/>
          <w:u w:val="none"/>
        </w:rPr>
        <w:t xml:space="preserve"> nodošanu un validāciju.</w:t>
      </w:r>
    </w:p>
    <w:p w14:paraId="33562FF7" w14:textId="77777777" w:rsidR="003A381A" w:rsidRPr="00982C7A" w:rsidRDefault="003A381A" w:rsidP="00982C7A">
      <w:pPr>
        <w:pStyle w:val="Pamatteksts"/>
        <w:spacing w:before="0"/>
        <w:ind w:left="0"/>
        <w:jc w:val="both"/>
        <w:rPr>
          <w:rFonts w:ascii="Times New Roman" w:hAnsi="Times New Roman"/>
          <w:noProof/>
          <w:sz w:val="24"/>
          <w:u w:val="none"/>
        </w:rPr>
      </w:pPr>
    </w:p>
    <w:p w14:paraId="2DE1021A" w14:textId="0C7AD29A"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Turklāt esošās </w:t>
      </w:r>
      <w:r>
        <w:rPr>
          <w:rFonts w:ascii="Times New Roman" w:hAnsi="Times New Roman"/>
          <w:sz w:val="24"/>
        </w:rPr>
        <w:t>laboratorijas</w:t>
      </w:r>
      <w:r>
        <w:rPr>
          <w:rFonts w:ascii="Times New Roman" w:hAnsi="Times New Roman"/>
          <w:sz w:val="24"/>
          <w:u w:val="none"/>
        </w:rPr>
        <w:t xml:space="preserve"> analītiskās un</w:t>
      </w:r>
      <w:r>
        <w:rPr>
          <w:rFonts w:ascii="Times New Roman" w:hAnsi="Times New Roman"/>
          <w:i/>
          <w:iCs/>
          <w:sz w:val="24"/>
          <w:u w:val="none"/>
        </w:rPr>
        <w:t xml:space="preserve"> paraugu</w:t>
      </w:r>
      <w:r>
        <w:rPr>
          <w:rFonts w:ascii="Times New Roman" w:hAnsi="Times New Roman"/>
          <w:sz w:val="24"/>
          <w:u w:val="none"/>
        </w:rPr>
        <w:t xml:space="preserve"> apstrādes iespējas var nebūt piemērotas tādām </w:t>
      </w:r>
      <w:r>
        <w:rPr>
          <w:rFonts w:ascii="Times New Roman" w:hAnsi="Times New Roman"/>
          <w:sz w:val="24"/>
        </w:rPr>
        <w:t>laboratorijas</w:t>
      </w:r>
      <w:r>
        <w:rPr>
          <w:rFonts w:ascii="Times New Roman" w:hAnsi="Times New Roman"/>
          <w:sz w:val="24"/>
          <w:u w:val="none"/>
        </w:rPr>
        <w:t xml:space="preserve"> darbībām, kādas nepieciešamas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xml:space="preserve">. Tādēļ varētu būt nepieciešams esošās telpas paplašināt, pārvietot </w:t>
      </w:r>
      <w:r>
        <w:rPr>
          <w:rFonts w:ascii="Times New Roman" w:hAnsi="Times New Roman"/>
          <w:sz w:val="24"/>
          <w:u w:color="000000"/>
        </w:rPr>
        <w:t>laboratoriju</w:t>
      </w:r>
      <w:r>
        <w:rPr>
          <w:rFonts w:ascii="Times New Roman" w:hAnsi="Times New Roman"/>
          <w:sz w:val="24"/>
          <w:u w:val="none"/>
        </w:rPr>
        <w:t xml:space="preserve"> uz jaunām pastāvīgajām telpām, nodrošināt papildu personālu un/vai iegādāties papildu aprīkojumu. Tās </w:t>
      </w:r>
      <w:r>
        <w:rPr>
          <w:rFonts w:ascii="Times New Roman" w:hAnsi="Times New Roman"/>
          <w:sz w:val="24"/>
        </w:rPr>
        <w:t>laboratorijas</w:t>
      </w:r>
      <w:r>
        <w:rPr>
          <w:rFonts w:ascii="Times New Roman" w:hAnsi="Times New Roman"/>
          <w:sz w:val="24"/>
          <w:u w:val="none"/>
        </w:rPr>
        <w:t xml:space="preserve"> vadītājs, kurai uzdots veikt </w:t>
      </w:r>
      <w:r>
        <w:rPr>
          <w:rFonts w:ascii="Times New Roman" w:hAnsi="Times New Roman"/>
          <w:i/>
          <w:sz w:val="24"/>
        </w:rPr>
        <w:t>analītisko pārbaudi</w:t>
      </w:r>
      <w:r>
        <w:rPr>
          <w:rFonts w:ascii="Times New Roman" w:hAnsi="Times New Roman"/>
          <w:sz w:val="24"/>
          <w:u w:val="none"/>
        </w:rPr>
        <w:t>, nodrošina, ka tiek uzturēta pienācīga pārvaldības sistēma, veiktspēja, drošība un drošums.</w:t>
      </w:r>
    </w:p>
    <w:p w14:paraId="5EEE1671" w14:textId="77777777" w:rsidR="003A381A" w:rsidRPr="00982C7A" w:rsidRDefault="003A381A" w:rsidP="00982C7A">
      <w:pPr>
        <w:pStyle w:val="Pamatteksts"/>
        <w:spacing w:before="0"/>
        <w:ind w:left="0"/>
        <w:jc w:val="both"/>
        <w:rPr>
          <w:rFonts w:ascii="Times New Roman" w:hAnsi="Times New Roman"/>
          <w:noProof/>
          <w:sz w:val="24"/>
          <w:u w:val="none"/>
        </w:rPr>
      </w:pPr>
    </w:p>
    <w:p w14:paraId="2C1A5805"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Pietiekami savlaicīgi pirms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tiek panākta </w:t>
      </w:r>
      <w:r>
        <w:rPr>
          <w:rFonts w:ascii="Times New Roman" w:hAnsi="Times New Roman"/>
          <w:i/>
          <w:iCs/>
          <w:sz w:val="24"/>
          <w:u w:val="none"/>
        </w:rPr>
        <w:t>liela sporta pasākuma rīkotājorganizācijas</w:t>
      </w:r>
      <w:r>
        <w:rPr>
          <w:rFonts w:ascii="Times New Roman" w:hAnsi="Times New Roman"/>
          <w:sz w:val="24"/>
          <w:u w:val="none"/>
        </w:rPr>
        <w:t xml:space="preserve"> un </w:t>
      </w:r>
      <w:r>
        <w:rPr>
          <w:rFonts w:ascii="Times New Roman" w:hAnsi="Times New Roman"/>
          <w:sz w:val="24"/>
          <w:u w:color="000000"/>
        </w:rPr>
        <w:t>laboratorijas</w:t>
      </w:r>
      <w:r>
        <w:rPr>
          <w:rFonts w:ascii="Times New Roman" w:hAnsi="Times New Roman"/>
          <w:sz w:val="24"/>
          <w:u w:val="none"/>
        </w:rPr>
        <w:t xml:space="preserve"> vienošanās par tādām </w:t>
      </w:r>
      <w:r>
        <w:rPr>
          <w:rFonts w:ascii="Times New Roman" w:hAnsi="Times New Roman"/>
          <w:sz w:val="24"/>
        </w:rPr>
        <w:t>analītiskās</w:t>
      </w:r>
      <w:r>
        <w:rPr>
          <w:rFonts w:ascii="Times New Roman" w:hAnsi="Times New Roman"/>
          <w:i/>
          <w:sz w:val="24"/>
        </w:rPr>
        <w:t xml:space="preserve"> pārbaudes</w:t>
      </w:r>
      <w:r>
        <w:rPr>
          <w:rFonts w:ascii="Times New Roman" w:hAnsi="Times New Roman"/>
          <w:sz w:val="24"/>
          <w:u w:val="none"/>
        </w:rPr>
        <w:t xml:space="preserve"> prasībām kā, piemēram, pārbaudes rezultātu aprites laiks, analizējamo asins un urīna </w:t>
      </w:r>
      <w:r>
        <w:rPr>
          <w:rFonts w:ascii="Times New Roman" w:hAnsi="Times New Roman"/>
          <w:i/>
          <w:sz w:val="24"/>
          <w:u w:val="none"/>
        </w:rPr>
        <w:t xml:space="preserve">paraugu </w:t>
      </w:r>
      <w:r>
        <w:rPr>
          <w:rFonts w:ascii="Times New Roman" w:hAnsi="Times New Roman"/>
          <w:sz w:val="24"/>
          <w:u w:val="none"/>
        </w:rPr>
        <w:t xml:space="preserve">paredzamais skaits vai nepieciešamo specifisko analīžu (t. i., to analīžu, kas netiek uzskatītas par kārtējās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izvēlnes daļu) skaits, kas nepieciešamas </w:t>
      </w:r>
      <w:r>
        <w:rPr>
          <w:rFonts w:ascii="Times New Roman" w:hAnsi="Times New Roman"/>
          <w:sz w:val="24"/>
        </w:rPr>
        <w:t>lielam</w:t>
      </w:r>
      <w:r>
        <w:rPr>
          <w:rFonts w:ascii="Times New Roman" w:hAnsi="Times New Roman"/>
          <w:i/>
          <w:iCs/>
          <w:sz w:val="24"/>
        </w:rPr>
        <w:t xml:space="preserve"> sporta pasākumam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ir atbildīga par regulāru un savlaicīgu progresa ziņojumu iesniegšanu </w:t>
      </w:r>
      <w:r>
        <w:rPr>
          <w:rFonts w:ascii="Times New Roman" w:hAnsi="Times New Roman"/>
          <w:i/>
          <w:iCs/>
          <w:sz w:val="24"/>
          <w:u w:val="none"/>
        </w:rPr>
        <w:t>WADA</w:t>
      </w:r>
      <w:r>
        <w:rPr>
          <w:rFonts w:ascii="Times New Roman" w:hAnsi="Times New Roman"/>
          <w:sz w:val="24"/>
          <w:u w:val="none"/>
        </w:rPr>
        <w:t xml:space="preserve"> attiecībā uz sagatavošanos </w:t>
      </w:r>
      <w:r>
        <w:rPr>
          <w:rFonts w:ascii="Times New Roman" w:hAnsi="Times New Roman"/>
          <w:sz w:val="24"/>
        </w:rPr>
        <w:t>lielam</w:t>
      </w:r>
      <w:r>
        <w:rPr>
          <w:rFonts w:ascii="Times New Roman" w:hAnsi="Times New Roman"/>
          <w:i/>
          <w:iCs/>
          <w:sz w:val="24"/>
        </w:rPr>
        <w:t xml:space="preserve"> sporta pasākumam</w:t>
      </w:r>
      <w:r>
        <w:rPr>
          <w:rFonts w:ascii="Times New Roman" w:hAnsi="Times New Roman"/>
          <w:sz w:val="24"/>
          <w:u w:val="none"/>
        </w:rPr>
        <w:t>.</w:t>
      </w:r>
    </w:p>
    <w:p w14:paraId="09AF709E" w14:textId="77777777" w:rsidR="00AF4FE7" w:rsidRPr="00982C7A" w:rsidRDefault="00AF4FE7" w:rsidP="00982C7A">
      <w:pPr>
        <w:jc w:val="both"/>
        <w:rPr>
          <w:rFonts w:ascii="Times New Roman" w:eastAsia="Arial" w:hAnsi="Times New Roman" w:cs="Arial"/>
          <w:i/>
          <w:noProof/>
          <w:sz w:val="24"/>
          <w:szCs w:val="24"/>
        </w:rPr>
      </w:pPr>
    </w:p>
    <w:p w14:paraId="2A8004BD" w14:textId="4AB8E8DF" w:rsidR="00AF4FE7" w:rsidRPr="00A359AA" w:rsidRDefault="003A381A" w:rsidP="00A359AA">
      <w:pPr>
        <w:pStyle w:val="Virsraksts3"/>
        <w:ind w:left="0" w:hanging="12"/>
        <w:rPr>
          <w:rFonts w:ascii="Times New Roman" w:hAnsi="Times New Roman" w:cs="Times New Roman"/>
          <w:noProof/>
          <w:sz w:val="24"/>
          <w:szCs w:val="24"/>
        </w:rPr>
      </w:pPr>
      <w:bookmarkStart w:id="329" w:name="_Toc64651469"/>
      <w:r w:rsidRPr="00A359AA">
        <w:rPr>
          <w:rFonts w:ascii="Times New Roman" w:hAnsi="Times New Roman" w:cs="Times New Roman"/>
          <w:sz w:val="24"/>
          <w:szCs w:val="24"/>
          <w:u w:color="000000"/>
        </w:rPr>
        <w:t xml:space="preserve">1.0. </w:t>
      </w:r>
      <w:r w:rsidRPr="00A359AA">
        <w:rPr>
          <w:rFonts w:ascii="Times New Roman" w:hAnsi="Times New Roman" w:cs="Times New Roman"/>
          <w:sz w:val="24"/>
          <w:szCs w:val="24"/>
          <w:u w:val="single"/>
        </w:rPr>
        <w:t xml:space="preserve">Liela </w:t>
      </w:r>
      <w:r w:rsidRPr="00A359AA">
        <w:rPr>
          <w:rFonts w:ascii="Times New Roman" w:hAnsi="Times New Roman" w:cs="Times New Roman"/>
          <w:i/>
          <w:iCs/>
          <w:sz w:val="24"/>
          <w:szCs w:val="24"/>
          <w:u w:val="single"/>
        </w:rPr>
        <w:t>sporta pasākuma</w:t>
      </w:r>
      <w:r w:rsidRPr="00A359AA">
        <w:rPr>
          <w:rFonts w:ascii="Times New Roman" w:hAnsi="Times New Roman" w:cs="Times New Roman"/>
          <w:sz w:val="24"/>
          <w:szCs w:val="24"/>
          <w:u w:val="single"/>
        </w:rPr>
        <w:t xml:space="preserve"> analītiskā </w:t>
      </w:r>
      <w:r w:rsidRPr="00A359AA">
        <w:rPr>
          <w:rFonts w:ascii="Times New Roman" w:hAnsi="Times New Roman" w:cs="Times New Roman"/>
          <w:i/>
          <w:iCs/>
          <w:sz w:val="24"/>
          <w:szCs w:val="24"/>
          <w:u w:val="single"/>
        </w:rPr>
        <w:t>pārbaude</w:t>
      </w:r>
      <w:r w:rsidRPr="00A359AA">
        <w:rPr>
          <w:rFonts w:ascii="Times New Roman" w:hAnsi="Times New Roman" w:cs="Times New Roman"/>
          <w:sz w:val="24"/>
          <w:szCs w:val="24"/>
          <w:u w:val="single"/>
        </w:rPr>
        <w:t xml:space="preserve"> laboratorijas</w:t>
      </w:r>
      <w:r w:rsidRPr="00A359AA">
        <w:rPr>
          <w:rFonts w:ascii="Times New Roman" w:hAnsi="Times New Roman" w:cs="Times New Roman"/>
          <w:sz w:val="24"/>
          <w:szCs w:val="24"/>
        </w:rPr>
        <w:t xml:space="preserve"> telpās</w:t>
      </w:r>
      <w:bookmarkStart w:id="330" w:name="_bookmark133"/>
      <w:bookmarkEnd w:id="330"/>
      <w:bookmarkEnd w:id="329"/>
    </w:p>
    <w:p w14:paraId="09ABA9F6" w14:textId="77777777" w:rsidR="003A381A" w:rsidRDefault="003A381A" w:rsidP="00982C7A">
      <w:pPr>
        <w:pStyle w:val="Pamatteksts"/>
        <w:spacing w:before="0"/>
        <w:ind w:left="0"/>
        <w:jc w:val="both"/>
        <w:rPr>
          <w:rFonts w:ascii="Times New Roman" w:hAnsi="Times New Roman"/>
          <w:noProof/>
          <w:sz w:val="24"/>
          <w:u w:val="none"/>
        </w:rPr>
      </w:pPr>
    </w:p>
    <w:p w14:paraId="0C428800" w14:textId="19A3EDE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xml:space="preserve"> paredzētie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pakalpojumi tiek sniegti esošajās </w:t>
      </w:r>
      <w:r>
        <w:rPr>
          <w:rFonts w:ascii="Times New Roman" w:hAnsi="Times New Roman"/>
          <w:sz w:val="24"/>
        </w:rPr>
        <w:t>laboratorijas</w:t>
      </w:r>
      <w:r>
        <w:rPr>
          <w:rFonts w:ascii="Times New Roman" w:hAnsi="Times New Roman"/>
          <w:sz w:val="24"/>
          <w:u w:val="none"/>
        </w:rPr>
        <w:t xml:space="preserve"> telpās, tiek piemērots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statuss, un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xml:space="preserve"> nav nepieciešams nekāds papildu </w:t>
      </w:r>
      <w:r>
        <w:rPr>
          <w:rFonts w:ascii="Times New Roman" w:hAnsi="Times New Roman"/>
          <w:i/>
          <w:iCs/>
          <w:sz w:val="24"/>
          <w:u w:val="none"/>
        </w:rPr>
        <w:t>WADA</w:t>
      </w:r>
      <w:r>
        <w:rPr>
          <w:rFonts w:ascii="Times New Roman" w:hAnsi="Times New Roman"/>
          <w:sz w:val="24"/>
          <w:u w:val="none"/>
        </w:rPr>
        <w:t xml:space="preserve"> akreditācijas sertifikāts. Tomēr </w:t>
      </w:r>
      <w:r>
        <w:rPr>
          <w:rFonts w:ascii="Times New Roman" w:hAnsi="Times New Roman"/>
          <w:sz w:val="24"/>
          <w:u w:color="000000"/>
        </w:rPr>
        <w:t>laboratorija</w:t>
      </w:r>
      <w:r>
        <w:rPr>
          <w:rFonts w:ascii="Times New Roman" w:hAnsi="Times New Roman"/>
          <w:sz w:val="24"/>
          <w:u w:val="none"/>
        </w:rPr>
        <w:t xml:space="preserve"> atbilst prasībām, kas norādītas B pielikumā no 1. panta 1. līdz 4. punktam.</w:t>
      </w:r>
    </w:p>
    <w:p w14:paraId="40EA7ED9" w14:textId="77777777" w:rsidR="003A381A" w:rsidRPr="00982C7A" w:rsidRDefault="003A381A" w:rsidP="00982C7A">
      <w:pPr>
        <w:pStyle w:val="Pamatteksts"/>
        <w:spacing w:before="0"/>
        <w:ind w:left="0"/>
        <w:jc w:val="both"/>
        <w:rPr>
          <w:rFonts w:ascii="Times New Roman" w:hAnsi="Times New Roman"/>
          <w:noProof/>
          <w:sz w:val="24"/>
          <w:u w:val="none"/>
        </w:rPr>
      </w:pPr>
    </w:p>
    <w:p w14:paraId="6F682A75" w14:textId="0AD2537D"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Visas jaunās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xml:space="preserve"> paredzētās </w:t>
      </w:r>
      <w:r>
        <w:rPr>
          <w:rFonts w:ascii="Times New Roman" w:hAnsi="Times New Roman"/>
          <w:sz w:val="24"/>
        </w:rPr>
        <w:t>pārbaudes metodes</w:t>
      </w:r>
      <w:r>
        <w:rPr>
          <w:rFonts w:ascii="Times New Roman" w:hAnsi="Times New Roman"/>
          <w:sz w:val="24"/>
          <w:u w:val="none"/>
        </w:rPr>
        <w:t xml:space="preserve"> tiek validētas vismaz vienu (1) mēnesi pirms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xml:space="preserve"> uzsāk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sz w:val="24"/>
          <w:u w:val="none"/>
        </w:rPr>
        <w:t xml:space="preserve">. Turklāt arī visas pārvaldības sistēmā noteikto </w:t>
      </w:r>
      <w:r>
        <w:rPr>
          <w:rFonts w:ascii="Times New Roman" w:hAnsi="Times New Roman"/>
          <w:sz w:val="24"/>
        </w:rPr>
        <w:t>pārbaudes metožu</w:t>
      </w:r>
      <w:r>
        <w:rPr>
          <w:rFonts w:ascii="Times New Roman" w:hAnsi="Times New Roman"/>
          <w:sz w:val="24"/>
          <w:u w:val="none"/>
        </w:rPr>
        <w:t xml:space="preserve">, aprīkojuma vai citu procedūru izmaiņas tiek validētas pirms </w:t>
      </w:r>
      <w:r>
        <w:rPr>
          <w:rFonts w:ascii="Times New Roman" w:hAnsi="Times New Roman"/>
          <w:sz w:val="24"/>
        </w:rPr>
        <w:t>lielam</w:t>
      </w:r>
      <w:r>
        <w:rPr>
          <w:rFonts w:ascii="Times New Roman" w:hAnsi="Times New Roman"/>
          <w:i/>
          <w:iCs/>
          <w:sz w:val="24"/>
        </w:rPr>
        <w:t xml:space="preserve"> sporta pasākumam</w:t>
      </w:r>
      <w:r>
        <w:rPr>
          <w:rFonts w:ascii="Times New Roman" w:hAnsi="Times New Roman"/>
          <w:sz w:val="24"/>
          <w:u w:val="none"/>
        </w:rPr>
        <w:t xml:space="preserve"> uzsāk </w:t>
      </w:r>
      <w:r>
        <w:rPr>
          <w:rFonts w:ascii="Times New Roman" w:hAnsi="Times New Roman"/>
          <w:sz w:val="24"/>
        </w:rPr>
        <w:t xml:space="preserve">analītisku </w:t>
      </w:r>
      <w:r>
        <w:rPr>
          <w:rFonts w:ascii="Times New Roman" w:hAnsi="Times New Roman"/>
          <w:i/>
          <w:iCs/>
          <w:sz w:val="24"/>
        </w:rPr>
        <w:t>pārbaudi</w:t>
      </w:r>
      <w:r>
        <w:rPr>
          <w:rFonts w:ascii="Times New Roman" w:hAnsi="Times New Roman"/>
          <w:sz w:val="24"/>
          <w:u w:val="none"/>
        </w:rPr>
        <w:t>.</w:t>
      </w:r>
    </w:p>
    <w:p w14:paraId="0A31CF21" w14:textId="77777777" w:rsidR="00AF4FE7" w:rsidRPr="00982C7A" w:rsidRDefault="00AF4FE7" w:rsidP="00982C7A">
      <w:pPr>
        <w:jc w:val="both"/>
        <w:rPr>
          <w:rFonts w:ascii="Times New Roman" w:eastAsia="Arial" w:hAnsi="Times New Roman" w:cs="Arial"/>
          <w:i/>
          <w:noProof/>
          <w:sz w:val="24"/>
          <w:szCs w:val="13"/>
        </w:rPr>
      </w:pPr>
    </w:p>
    <w:p w14:paraId="33E3EBF2" w14:textId="23C2CDC0" w:rsidR="00AF4FE7" w:rsidRPr="00982C7A" w:rsidRDefault="003A381A" w:rsidP="003A381A">
      <w:pPr>
        <w:pStyle w:val="Virsraksts3"/>
        <w:tabs>
          <w:tab w:val="left" w:pos="1282"/>
        </w:tabs>
        <w:ind w:left="0" w:firstLine="0"/>
        <w:jc w:val="both"/>
        <w:rPr>
          <w:rFonts w:ascii="Times New Roman" w:hAnsi="Times New Roman"/>
          <w:b w:val="0"/>
          <w:bCs w:val="0"/>
          <w:noProof/>
          <w:sz w:val="24"/>
        </w:rPr>
      </w:pPr>
      <w:bookmarkStart w:id="331" w:name="_Toc64651470"/>
      <w:r>
        <w:rPr>
          <w:rFonts w:ascii="Times New Roman" w:hAnsi="Times New Roman"/>
          <w:sz w:val="24"/>
        </w:rPr>
        <w:t xml:space="preserve">1.1. Dalība </w:t>
      </w:r>
      <w:r>
        <w:rPr>
          <w:rFonts w:ascii="Times New Roman" w:hAnsi="Times New Roman"/>
          <w:i/>
          <w:sz w:val="24"/>
        </w:rPr>
        <w:t>WADA</w:t>
      </w:r>
      <w:r>
        <w:rPr>
          <w:rFonts w:ascii="Times New Roman" w:hAnsi="Times New Roman"/>
          <w:sz w:val="24"/>
        </w:rPr>
        <w:t xml:space="preserve"> veiktajā(-os) novērtējumā(-os)</w:t>
      </w:r>
      <w:bookmarkStart w:id="332" w:name="_bookmark134"/>
      <w:bookmarkEnd w:id="332"/>
      <w:bookmarkEnd w:id="331"/>
    </w:p>
    <w:p w14:paraId="7C49B2C3" w14:textId="77777777" w:rsidR="003A381A" w:rsidRDefault="003A381A" w:rsidP="00982C7A">
      <w:pPr>
        <w:pStyle w:val="Pamatteksts"/>
        <w:spacing w:before="0"/>
        <w:ind w:left="0"/>
        <w:jc w:val="both"/>
        <w:rPr>
          <w:rFonts w:ascii="Times New Roman" w:hAnsi="Times New Roman" w:cs="Arial"/>
          <w:i/>
          <w:noProof/>
          <w:sz w:val="24"/>
          <w:u w:val="none"/>
        </w:rPr>
      </w:pPr>
    </w:p>
    <w:p w14:paraId="572AA4CA" w14:textId="11F99A97" w:rsidR="00AF4FE7"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Lai izvērtētu </w:t>
      </w:r>
      <w:r>
        <w:rPr>
          <w:rFonts w:ascii="Times New Roman" w:hAnsi="Times New Roman"/>
          <w:sz w:val="24"/>
        </w:rPr>
        <w:t>laboratorijas</w:t>
      </w:r>
      <w:r>
        <w:rPr>
          <w:rFonts w:ascii="Times New Roman" w:hAnsi="Times New Roman"/>
          <w:sz w:val="24"/>
          <w:u w:val="none"/>
        </w:rPr>
        <w:t xml:space="preserve"> darbības un spēju nodrošināt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u w:val="none"/>
        </w:rPr>
        <w:t xml:space="preserve"> pakalpojumus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xml:space="preserve">, </w:t>
      </w:r>
      <w:r>
        <w:rPr>
          <w:rFonts w:ascii="Times New Roman" w:hAnsi="Times New Roman"/>
          <w:i/>
          <w:iCs/>
          <w:sz w:val="24"/>
          <w:u w:val="none"/>
        </w:rPr>
        <w:t xml:space="preserve">WADA </w:t>
      </w:r>
      <w:r>
        <w:rPr>
          <w:rFonts w:ascii="Times New Roman" w:hAnsi="Times New Roman"/>
          <w:sz w:val="24"/>
          <w:u w:val="none"/>
        </w:rPr>
        <w:t xml:space="preserve">vienu vai vairākas reizes var novērtēt (vēlams, uz vietas) </w:t>
      </w:r>
      <w:r>
        <w:rPr>
          <w:rFonts w:ascii="Times New Roman" w:hAnsi="Times New Roman"/>
          <w:sz w:val="24"/>
        </w:rPr>
        <w:t>laboratorijas</w:t>
      </w:r>
      <w:r>
        <w:rPr>
          <w:rFonts w:ascii="Times New Roman" w:hAnsi="Times New Roman"/>
          <w:sz w:val="24"/>
          <w:u w:val="none"/>
        </w:rPr>
        <w:t xml:space="preserve"> esošās telpas.</w:t>
      </w:r>
      <w:r>
        <w:rPr>
          <w:rFonts w:ascii="Times New Roman" w:hAnsi="Times New Roman"/>
          <w:i/>
          <w:sz w:val="24"/>
          <w:u w:val="none"/>
        </w:rPr>
        <w:t xml:space="preserve"> </w:t>
      </w:r>
      <w:r>
        <w:rPr>
          <w:rFonts w:ascii="Times New Roman" w:hAnsi="Times New Roman"/>
          <w:sz w:val="24"/>
          <w:u w:val="none"/>
        </w:rPr>
        <w:t xml:space="preserve">Novērtējumu skaitu un veidu (uz vietas, attālināti un/vai dokumentu pārbaude) </w:t>
      </w:r>
      <w:r>
        <w:rPr>
          <w:rFonts w:ascii="Times New Roman" w:hAnsi="Times New Roman"/>
          <w:i/>
          <w:iCs/>
          <w:sz w:val="24"/>
          <w:u w:val="none"/>
        </w:rPr>
        <w:t>WADA</w:t>
      </w:r>
      <w:r>
        <w:rPr>
          <w:rFonts w:ascii="Times New Roman" w:hAnsi="Times New Roman"/>
          <w:sz w:val="24"/>
          <w:u w:val="none"/>
        </w:rPr>
        <w:t xml:space="preserve"> noteiks, pamatojoties uz </w:t>
      </w:r>
      <w:r>
        <w:rPr>
          <w:rFonts w:ascii="Times New Roman" w:hAnsi="Times New Roman"/>
          <w:sz w:val="24"/>
        </w:rPr>
        <w:t xml:space="preserve">lielā </w:t>
      </w:r>
      <w:r>
        <w:rPr>
          <w:rFonts w:ascii="Times New Roman" w:hAnsi="Times New Roman"/>
          <w:i/>
          <w:iCs/>
          <w:sz w:val="24"/>
        </w:rPr>
        <w:t>sporta pasākuma</w:t>
      </w:r>
      <w:r>
        <w:rPr>
          <w:rFonts w:ascii="Times New Roman" w:hAnsi="Times New Roman"/>
          <w:sz w:val="24"/>
          <w:u w:val="none"/>
        </w:rPr>
        <w:t xml:space="preserve"> </w:t>
      </w:r>
      <w:r>
        <w:rPr>
          <w:rFonts w:ascii="Times New Roman" w:hAnsi="Times New Roman"/>
          <w:sz w:val="24"/>
        </w:rPr>
        <w:t>pārbaužu veikšanas plāna</w:t>
      </w:r>
      <w:r>
        <w:rPr>
          <w:rFonts w:ascii="Times New Roman" w:hAnsi="Times New Roman"/>
          <w:sz w:val="24"/>
          <w:u w:val="none"/>
        </w:rPr>
        <w:t xml:space="preserve"> mērogu un </w:t>
      </w:r>
      <w:r>
        <w:rPr>
          <w:rFonts w:ascii="Times New Roman" w:hAnsi="Times New Roman"/>
          <w:sz w:val="24"/>
        </w:rPr>
        <w:t>laboratorijas</w:t>
      </w:r>
      <w:r>
        <w:rPr>
          <w:rFonts w:ascii="Times New Roman" w:hAnsi="Times New Roman"/>
          <w:sz w:val="24"/>
          <w:u w:val="none"/>
        </w:rPr>
        <w:t xml:space="preserve"> progresu, gatavojoties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i/>
          <w:iCs/>
          <w:sz w:val="24"/>
          <w:u w:val="none"/>
        </w:rPr>
        <w:t>.</w:t>
      </w:r>
      <w:r>
        <w:rPr>
          <w:rFonts w:ascii="Times New Roman" w:hAnsi="Times New Roman"/>
          <w:sz w:val="24"/>
          <w:u w:val="none"/>
        </w:rPr>
        <w:t xml:space="preserve"> </w:t>
      </w:r>
      <w:r>
        <w:rPr>
          <w:rFonts w:ascii="Times New Roman" w:hAnsi="Times New Roman"/>
          <w:sz w:val="24"/>
          <w:u w:val="none"/>
        </w:rPr>
        <w:lastRenderedPageBreak/>
        <w:t>Šādā(-os) novērtējumā(</w:t>
      </w:r>
      <w:r>
        <w:rPr>
          <w:rFonts w:ascii="Times New Roman" w:hAnsi="Times New Roman"/>
          <w:sz w:val="24"/>
          <w:u w:val="none"/>
        </w:rPr>
        <w:noBreakHyphen/>
        <w:t xml:space="preserve">os) varētu iekļaut </w:t>
      </w:r>
      <w:r>
        <w:rPr>
          <w:rFonts w:ascii="Times New Roman" w:hAnsi="Times New Roman"/>
          <w:i/>
          <w:iCs/>
          <w:sz w:val="24"/>
          <w:u w:color="000000"/>
        </w:rPr>
        <w:t>EQAS</w:t>
      </w:r>
      <w:r>
        <w:rPr>
          <w:rFonts w:ascii="Times New Roman" w:hAnsi="Times New Roman"/>
          <w:sz w:val="24"/>
          <w:u w:val="none"/>
        </w:rPr>
        <w:t xml:space="preserve"> paraugu komplekta analīzi. Ar </w:t>
      </w:r>
      <w:r>
        <w:rPr>
          <w:rFonts w:ascii="Times New Roman" w:hAnsi="Times New Roman"/>
          <w:i/>
          <w:iCs/>
          <w:sz w:val="24"/>
          <w:u w:val="none"/>
        </w:rPr>
        <w:t xml:space="preserve">WADA </w:t>
      </w:r>
      <w:r>
        <w:rPr>
          <w:rFonts w:ascii="Times New Roman" w:hAnsi="Times New Roman"/>
          <w:sz w:val="24"/>
          <w:u w:val="none"/>
        </w:rPr>
        <w:t xml:space="preserve">novērtējumiem saistītās izmaksas sedz </w:t>
      </w:r>
      <w:r>
        <w:rPr>
          <w:rFonts w:ascii="Times New Roman" w:hAnsi="Times New Roman"/>
          <w:sz w:val="24"/>
        </w:rPr>
        <w:t>laboratorija</w:t>
      </w:r>
      <w:r>
        <w:rPr>
          <w:rFonts w:ascii="Times New Roman" w:hAnsi="Times New Roman"/>
          <w:sz w:val="24"/>
          <w:u w:val="none"/>
        </w:rPr>
        <w:t>.</w:t>
      </w:r>
    </w:p>
    <w:p w14:paraId="2FAC41FD" w14:textId="77777777" w:rsidR="003A381A" w:rsidRPr="00982C7A" w:rsidRDefault="003A381A" w:rsidP="00982C7A">
      <w:pPr>
        <w:pStyle w:val="Pamatteksts"/>
        <w:spacing w:before="0"/>
        <w:ind w:left="0"/>
        <w:jc w:val="both"/>
        <w:rPr>
          <w:rFonts w:ascii="Times New Roman" w:hAnsi="Times New Roman" w:cs="Arial"/>
          <w:noProof/>
          <w:sz w:val="24"/>
          <w:u w:val="none"/>
        </w:rPr>
      </w:pPr>
    </w:p>
    <w:p w14:paraId="1A00B2DA" w14:textId="7E6C440C"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Pirmais </w:t>
      </w:r>
      <w:r>
        <w:rPr>
          <w:rFonts w:ascii="Times New Roman" w:hAnsi="Times New Roman"/>
          <w:i/>
          <w:sz w:val="24"/>
          <w:u w:val="none"/>
        </w:rPr>
        <w:t xml:space="preserve">WADA </w:t>
      </w:r>
      <w:r>
        <w:rPr>
          <w:rFonts w:ascii="Times New Roman" w:hAnsi="Times New Roman"/>
          <w:sz w:val="24"/>
          <w:u w:val="none"/>
        </w:rPr>
        <w:t xml:space="preserve">novērtējums jāveic vismaz sešus (6) mēnešus pirms paredzētās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i/>
          <w:iCs/>
          <w:sz w:val="24"/>
          <w:u w:val="none"/>
        </w:rPr>
        <w:t xml:space="preserve"> </w:t>
      </w:r>
      <w:r>
        <w:rPr>
          <w:rFonts w:ascii="Times New Roman" w:hAnsi="Times New Roman"/>
          <w:sz w:val="24"/>
          <w:u w:val="none"/>
        </w:rPr>
        <w:t xml:space="preserve">uzsākšanas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Īpašu uzmanību pievērš šādu aspektu pabeigšanai un plānotajai īstenošanai:</w:t>
      </w:r>
    </w:p>
    <w:p w14:paraId="1A7B88F5" w14:textId="77777777" w:rsidR="003A381A" w:rsidRPr="00982C7A" w:rsidRDefault="003A381A" w:rsidP="00982C7A">
      <w:pPr>
        <w:pStyle w:val="Pamatteksts"/>
        <w:spacing w:before="0"/>
        <w:ind w:left="0"/>
        <w:jc w:val="both"/>
        <w:rPr>
          <w:rFonts w:ascii="Times New Roman" w:hAnsi="Times New Roman"/>
          <w:noProof/>
          <w:sz w:val="24"/>
          <w:u w:val="none"/>
        </w:rPr>
      </w:pPr>
    </w:p>
    <w:p w14:paraId="27DA0407"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vietas fiziskajam izkārtojumam, lai nodrošinātu atbilstošu analītisko un </w:t>
      </w:r>
      <w:r>
        <w:rPr>
          <w:rFonts w:ascii="Times New Roman" w:hAnsi="Times New Roman"/>
          <w:i/>
          <w:iCs/>
          <w:sz w:val="24"/>
          <w:u w:val="none"/>
        </w:rPr>
        <w:t xml:space="preserve">paraugu </w:t>
      </w:r>
      <w:r>
        <w:rPr>
          <w:rFonts w:ascii="Times New Roman" w:hAnsi="Times New Roman"/>
          <w:sz w:val="24"/>
          <w:u w:val="none"/>
        </w:rPr>
        <w:t xml:space="preserve">apstrādes jaudu (pamatojoties uz </w:t>
      </w:r>
      <w:r>
        <w:rPr>
          <w:rFonts w:ascii="Times New Roman" w:hAnsi="Times New Roman"/>
          <w:i/>
          <w:iCs/>
          <w:sz w:val="24"/>
          <w:u w:val="none"/>
        </w:rPr>
        <w:t>paraugu</w:t>
      </w:r>
      <w:r>
        <w:rPr>
          <w:rFonts w:ascii="Times New Roman" w:hAnsi="Times New Roman"/>
          <w:sz w:val="24"/>
          <w:u w:val="none"/>
        </w:rPr>
        <w:t xml:space="preserve"> paredzamo skaitu un paziņošanas termiņiem), tostarp </w:t>
      </w:r>
      <w:r>
        <w:rPr>
          <w:rFonts w:ascii="Times New Roman" w:hAnsi="Times New Roman"/>
          <w:sz w:val="24"/>
        </w:rPr>
        <w:t>laboratorijas</w:t>
      </w:r>
      <w:r>
        <w:rPr>
          <w:rFonts w:ascii="Times New Roman" w:hAnsi="Times New Roman"/>
          <w:sz w:val="24"/>
          <w:u w:val="none"/>
        </w:rPr>
        <w:t xml:space="preserve"> analītisko un administratīvo zonu nodalīšanu;</w:t>
      </w:r>
    </w:p>
    <w:p w14:paraId="71D9482C" w14:textId="1041D794" w:rsidR="00AF4FE7"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ārējās un iekšējās drošības plānu atbilstībai, tostarp:</w:t>
      </w:r>
    </w:p>
    <w:p w14:paraId="48F80190" w14:textId="77777777" w:rsidR="003A381A" w:rsidRPr="00982C7A" w:rsidRDefault="003A381A" w:rsidP="003A381A">
      <w:pPr>
        <w:pStyle w:val="Pamatteksts"/>
        <w:tabs>
          <w:tab w:val="left" w:pos="1642"/>
        </w:tabs>
        <w:spacing w:before="0"/>
        <w:ind w:left="0"/>
        <w:jc w:val="both"/>
        <w:rPr>
          <w:rFonts w:ascii="Times New Roman" w:hAnsi="Times New Roman"/>
          <w:noProof/>
          <w:sz w:val="24"/>
          <w:u w:val="none"/>
        </w:rPr>
      </w:pPr>
    </w:p>
    <w:p w14:paraId="37B2B2B3" w14:textId="77777777" w:rsidR="00AF4FE7" w:rsidRPr="00982C7A" w:rsidRDefault="00AF4FE7" w:rsidP="003A381A">
      <w:pPr>
        <w:pStyle w:val="Pamatteksts"/>
        <w:numPr>
          <w:ilvl w:val="1"/>
          <w:numId w:val="3"/>
        </w:numPr>
        <w:tabs>
          <w:tab w:val="left" w:pos="2002"/>
        </w:tabs>
        <w:spacing w:before="0"/>
        <w:ind w:left="1134" w:hanging="425"/>
        <w:jc w:val="both"/>
        <w:rPr>
          <w:rFonts w:ascii="Times New Roman" w:hAnsi="Times New Roman"/>
          <w:noProof/>
          <w:sz w:val="24"/>
          <w:u w:val="none"/>
        </w:rPr>
      </w:pPr>
      <w:r>
        <w:rPr>
          <w:rFonts w:ascii="Times New Roman" w:hAnsi="Times New Roman"/>
          <w:sz w:val="24"/>
          <w:u w:val="none"/>
        </w:rPr>
        <w:t xml:space="preserve">drošām </w:t>
      </w:r>
      <w:r>
        <w:rPr>
          <w:rFonts w:ascii="Times New Roman" w:hAnsi="Times New Roman"/>
          <w:sz w:val="24"/>
          <w:u w:color="000000"/>
        </w:rPr>
        <w:t>laboratorijas</w:t>
      </w:r>
      <w:r>
        <w:rPr>
          <w:rFonts w:ascii="Times New Roman" w:hAnsi="Times New Roman"/>
          <w:sz w:val="24"/>
          <w:u w:val="none"/>
        </w:rPr>
        <w:t xml:space="preserve"> ieejas un izejas vietām, kurām var piekļūt tikai pilnvarots personāls;</w:t>
      </w:r>
    </w:p>
    <w:p w14:paraId="5D7E5A76" w14:textId="77777777" w:rsidR="00AF4FE7" w:rsidRPr="00982C7A" w:rsidRDefault="00AF4FE7" w:rsidP="003A381A">
      <w:pPr>
        <w:pStyle w:val="Pamatteksts"/>
        <w:numPr>
          <w:ilvl w:val="1"/>
          <w:numId w:val="3"/>
        </w:numPr>
        <w:tabs>
          <w:tab w:val="left" w:pos="2002"/>
        </w:tabs>
        <w:spacing w:before="0"/>
        <w:ind w:left="1134" w:hanging="425"/>
        <w:jc w:val="both"/>
        <w:rPr>
          <w:rFonts w:ascii="Times New Roman" w:hAnsi="Times New Roman"/>
          <w:noProof/>
          <w:sz w:val="24"/>
          <w:u w:val="none"/>
        </w:rPr>
      </w:pPr>
      <w:r>
        <w:rPr>
          <w:rFonts w:ascii="Times New Roman" w:hAnsi="Times New Roman"/>
          <w:sz w:val="24"/>
          <w:u w:val="none"/>
        </w:rPr>
        <w:t xml:space="preserve">drošām un aizliegtām </w:t>
      </w:r>
      <w:r>
        <w:rPr>
          <w:rFonts w:ascii="Times New Roman" w:hAnsi="Times New Roman"/>
          <w:sz w:val="24"/>
        </w:rPr>
        <w:t>laboratorijas</w:t>
      </w:r>
      <w:r>
        <w:rPr>
          <w:rFonts w:ascii="Times New Roman" w:hAnsi="Times New Roman"/>
          <w:sz w:val="24"/>
          <w:u w:val="none"/>
        </w:rPr>
        <w:t xml:space="preserve"> kontrolētajām zonām (jo īpaši analīžu zonai(-ām), </w:t>
      </w:r>
      <w:r>
        <w:rPr>
          <w:rFonts w:ascii="Times New Roman" w:hAnsi="Times New Roman"/>
          <w:i/>
          <w:iCs/>
          <w:sz w:val="24"/>
          <w:u w:val="none"/>
        </w:rPr>
        <w:t xml:space="preserve">paraugu </w:t>
      </w:r>
      <w:r>
        <w:rPr>
          <w:rFonts w:ascii="Times New Roman" w:hAnsi="Times New Roman"/>
          <w:sz w:val="24"/>
          <w:u w:val="none"/>
        </w:rPr>
        <w:t>saņemšanas/apstrādes telpai un</w:t>
      </w:r>
      <w:r>
        <w:rPr>
          <w:rFonts w:ascii="Times New Roman" w:hAnsi="Times New Roman"/>
          <w:i/>
          <w:iCs/>
          <w:sz w:val="24"/>
          <w:u w:val="none"/>
        </w:rPr>
        <w:t xml:space="preserve"> paraugu</w:t>
      </w:r>
      <w:r>
        <w:rPr>
          <w:rFonts w:ascii="Times New Roman" w:hAnsi="Times New Roman"/>
          <w:sz w:val="24"/>
          <w:u w:val="none"/>
        </w:rPr>
        <w:t xml:space="preserve"> glabāšanas traukiem);</w:t>
      </w:r>
    </w:p>
    <w:p w14:paraId="53614E1D" w14:textId="77777777" w:rsidR="00AF4FE7" w:rsidRPr="00982C7A" w:rsidRDefault="00AF4FE7" w:rsidP="003A381A">
      <w:pPr>
        <w:pStyle w:val="Pamatteksts"/>
        <w:numPr>
          <w:ilvl w:val="1"/>
          <w:numId w:val="3"/>
        </w:numPr>
        <w:tabs>
          <w:tab w:val="left" w:pos="2002"/>
        </w:tabs>
        <w:spacing w:before="0"/>
        <w:ind w:left="1134" w:hanging="425"/>
        <w:jc w:val="both"/>
        <w:rPr>
          <w:rFonts w:ascii="Times New Roman" w:hAnsi="Times New Roman"/>
          <w:noProof/>
          <w:sz w:val="24"/>
          <w:u w:val="none"/>
        </w:rPr>
      </w:pPr>
      <w:r>
        <w:rPr>
          <w:rFonts w:ascii="Times New Roman" w:hAnsi="Times New Roman"/>
          <w:sz w:val="24"/>
          <w:u w:val="none"/>
        </w:rPr>
        <w:t xml:space="preserve">atbilstošai </w:t>
      </w:r>
      <w:r>
        <w:rPr>
          <w:rFonts w:ascii="Times New Roman" w:hAnsi="Times New Roman"/>
          <w:sz w:val="24"/>
          <w:u w:color="000000"/>
        </w:rPr>
        <w:t>laboratorijas</w:t>
      </w:r>
      <w:r>
        <w:rPr>
          <w:rFonts w:ascii="Times New Roman" w:hAnsi="Times New Roman"/>
          <w:sz w:val="24"/>
          <w:u w:val="none"/>
        </w:rPr>
        <w:t xml:space="preserve"> vietai un drošības pasākumiem attiecībā uz “B” </w:t>
      </w:r>
      <w:r>
        <w:rPr>
          <w:rFonts w:ascii="Times New Roman" w:hAnsi="Times New Roman"/>
          <w:i/>
          <w:sz w:val="24"/>
          <w:u w:val="none"/>
        </w:rPr>
        <w:t xml:space="preserve">parauga </w:t>
      </w:r>
      <w:r>
        <w:rPr>
          <w:rFonts w:ascii="Times New Roman" w:hAnsi="Times New Roman"/>
          <w:sz w:val="24"/>
          <w:u w:val="none"/>
        </w:rPr>
        <w:t xml:space="preserve">atvēršanas procedūru, tostarp atbilstošiem noteikumiem, lai nodrošinātu </w:t>
      </w:r>
      <w:r>
        <w:rPr>
          <w:rFonts w:ascii="Times New Roman" w:hAnsi="Times New Roman"/>
          <w:i/>
          <w:iCs/>
          <w:sz w:val="24"/>
          <w:u w:val="none"/>
        </w:rPr>
        <w:t>sportista(-u)</w:t>
      </w:r>
      <w:r>
        <w:rPr>
          <w:rFonts w:ascii="Times New Roman" w:hAnsi="Times New Roman"/>
          <w:sz w:val="24"/>
          <w:u w:val="none"/>
        </w:rPr>
        <w:t xml:space="preserve"> konfidencialitāti;</w:t>
      </w:r>
    </w:p>
    <w:p w14:paraId="56FE81EE" w14:textId="77777777" w:rsidR="00AF4FE7" w:rsidRPr="00982C7A" w:rsidRDefault="00AF4FE7" w:rsidP="003A381A">
      <w:pPr>
        <w:pStyle w:val="Pamatteksts"/>
        <w:numPr>
          <w:ilvl w:val="1"/>
          <w:numId w:val="3"/>
        </w:numPr>
        <w:tabs>
          <w:tab w:val="left" w:pos="2002"/>
        </w:tabs>
        <w:spacing w:before="0"/>
        <w:ind w:left="1134" w:hanging="425"/>
        <w:jc w:val="both"/>
        <w:rPr>
          <w:rFonts w:ascii="Times New Roman" w:hAnsi="Times New Roman"/>
          <w:noProof/>
          <w:sz w:val="24"/>
          <w:u w:val="none"/>
        </w:rPr>
      </w:pPr>
      <w:r>
        <w:rPr>
          <w:rFonts w:ascii="Times New Roman" w:hAnsi="Times New Roman"/>
          <w:sz w:val="24"/>
          <w:u w:val="none"/>
        </w:rPr>
        <w:t xml:space="preserve">ja to pieprasījusi </w:t>
      </w:r>
      <w:r>
        <w:rPr>
          <w:rFonts w:ascii="Times New Roman" w:hAnsi="Times New Roman"/>
          <w:i/>
          <w:iCs/>
          <w:sz w:val="24"/>
          <w:u w:val="none"/>
        </w:rPr>
        <w:t>liela sporta pasākuma rīkotājorganizācija</w:t>
      </w:r>
      <w:r>
        <w:rPr>
          <w:rFonts w:ascii="Times New Roman" w:hAnsi="Times New Roman"/>
          <w:sz w:val="24"/>
          <w:u w:val="none"/>
        </w:rPr>
        <w:t xml:space="preserve">, kā arī saskaņā ar piemērojamajiem valsts tiesību aktiem vai darba vietas noteikumiem </w:t>
      </w:r>
      <w:r>
        <w:rPr>
          <w:rFonts w:ascii="Times New Roman" w:hAnsi="Times New Roman"/>
          <w:sz w:val="24"/>
        </w:rPr>
        <w:t>laboratorijām</w:t>
      </w:r>
      <w:r>
        <w:rPr>
          <w:rFonts w:ascii="Times New Roman" w:hAnsi="Times New Roman"/>
          <w:sz w:val="24"/>
          <w:u w:val="none"/>
        </w:rPr>
        <w:t xml:space="preserve">, kas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laikā sniedz </w:t>
      </w:r>
      <w:r>
        <w:rPr>
          <w:rFonts w:ascii="Times New Roman" w:hAnsi="Times New Roman"/>
          <w:sz w:val="24"/>
        </w:rPr>
        <w:t xml:space="preserve">analītiskās </w:t>
      </w:r>
      <w:r>
        <w:rPr>
          <w:rFonts w:ascii="Times New Roman" w:hAnsi="Times New Roman"/>
          <w:i/>
          <w:sz w:val="24"/>
        </w:rPr>
        <w:t>pārbaudes</w:t>
      </w:r>
      <w:r>
        <w:rPr>
          <w:rFonts w:ascii="Times New Roman" w:hAnsi="Times New Roman"/>
          <w:sz w:val="24"/>
          <w:u w:val="none"/>
        </w:rPr>
        <w:t xml:space="preserve"> pakalpojumus vai glabā </w:t>
      </w:r>
      <w:r>
        <w:rPr>
          <w:rFonts w:ascii="Times New Roman" w:hAnsi="Times New Roman"/>
          <w:i/>
          <w:sz w:val="24"/>
          <w:u w:val="none"/>
        </w:rPr>
        <w:t>paraugus</w:t>
      </w:r>
      <w:r>
        <w:rPr>
          <w:rFonts w:ascii="Times New Roman" w:hAnsi="Times New Roman"/>
          <w:sz w:val="24"/>
          <w:u w:val="none"/>
        </w:rPr>
        <w:t xml:space="preserve">, kas savākti </w:t>
      </w:r>
      <w:r>
        <w:rPr>
          <w:rFonts w:ascii="Times New Roman" w:hAnsi="Times New Roman"/>
          <w:sz w:val="24"/>
        </w:rPr>
        <w:t xml:space="preserve">lielā </w:t>
      </w:r>
      <w:r>
        <w:rPr>
          <w:rFonts w:ascii="Times New Roman" w:hAnsi="Times New Roman"/>
          <w:i/>
          <w:iCs/>
          <w:sz w:val="24"/>
        </w:rPr>
        <w:t>sporta pasākumā</w:t>
      </w:r>
      <w:r>
        <w:rPr>
          <w:rFonts w:ascii="Times New Roman" w:hAnsi="Times New Roman"/>
          <w:sz w:val="24"/>
          <w:u w:val="none"/>
        </w:rPr>
        <w:t xml:space="preserve">, jāuzrauga (ja tas ir pamatoti) </w:t>
      </w:r>
      <w:r>
        <w:rPr>
          <w:rFonts w:ascii="Times New Roman" w:hAnsi="Times New Roman"/>
          <w:sz w:val="24"/>
          <w:u w:color="000000"/>
        </w:rPr>
        <w:t>laboratorijas</w:t>
      </w:r>
      <w:r>
        <w:rPr>
          <w:rFonts w:ascii="Times New Roman" w:hAnsi="Times New Roman"/>
          <w:sz w:val="24"/>
          <w:u w:val="none"/>
        </w:rPr>
        <w:t xml:space="preserve"> perimetrs un piekļuves vieta(-as) </w:t>
      </w:r>
      <w:r>
        <w:rPr>
          <w:rFonts w:ascii="Times New Roman" w:hAnsi="Times New Roman"/>
          <w:i/>
          <w:sz w:val="24"/>
          <w:u w:val="none"/>
        </w:rPr>
        <w:t xml:space="preserve">paraugu </w:t>
      </w:r>
      <w:r>
        <w:rPr>
          <w:rFonts w:ascii="Times New Roman" w:hAnsi="Times New Roman"/>
          <w:sz w:val="24"/>
          <w:u w:val="none"/>
        </w:rPr>
        <w:t>uzglabāšanas telpai(-ām) (piemēram, izmantojot videonovērošanas kameras);</w:t>
      </w:r>
    </w:p>
    <w:p w14:paraId="4050D4E9" w14:textId="77777777" w:rsidR="003A381A" w:rsidRDefault="003A381A" w:rsidP="003A381A">
      <w:pPr>
        <w:pStyle w:val="Pamatteksts"/>
        <w:tabs>
          <w:tab w:val="left" w:pos="1642"/>
        </w:tabs>
        <w:spacing w:before="0"/>
        <w:ind w:left="0"/>
        <w:jc w:val="both"/>
        <w:rPr>
          <w:rFonts w:ascii="Times New Roman" w:hAnsi="Times New Roman"/>
          <w:noProof/>
          <w:sz w:val="24"/>
          <w:u w:val="none"/>
        </w:rPr>
      </w:pPr>
    </w:p>
    <w:p w14:paraId="7CCB67AA" w14:textId="303A1BFF"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IT drošības sistēmas atbilstībai, tostarp attiecīgi drošam centrālajam serverim(-iem) ar ierobežotu piekļuvi, datu pārvaldības sistēmai (piemēram, </w:t>
      </w:r>
      <w:r>
        <w:rPr>
          <w:rFonts w:ascii="Times New Roman" w:hAnsi="Times New Roman"/>
          <w:i/>
          <w:iCs/>
          <w:sz w:val="24"/>
          <w:u w:val="none"/>
        </w:rPr>
        <w:t>LIMS</w:t>
      </w:r>
      <w:r>
        <w:rPr>
          <w:rFonts w:ascii="Times New Roman" w:hAnsi="Times New Roman"/>
          <w:sz w:val="24"/>
          <w:u w:val="none"/>
        </w:rPr>
        <w:t>), iekšējam tīklam un kontrolētai piekļuvei internetam;</w:t>
      </w:r>
    </w:p>
    <w:p w14:paraId="2254EDA7"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organizācijas shēmai, kas attiecas uz </w:t>
      </w:r>
      <w:r>
        <w:rPr>
          <w:rFonts w:ascii="Times New Roman" w:hAnsi="Times New Roman"/>
          <w:sz w:val="24"/>
        </w:rPr>
        <w:t xml:space="preserve">lielu </w:t>
      </w:r>
      <w:r>
        <w:rPr>
          <w:rFonts w:ascii="Times New Roman" w:hAnsi="Times New Roman"/>
          <w:i/>
          <w:iCs/>
          <w:sz w:val="24"/>
        </w:rPr>
        <w:t>sporta pasākumu</w:t>
      </w:r>
      <w:r>
        <w:rPr>
          <w:rFonts w:ascii="Times New Roman" w:hAnsi="Times New Roman"/>
          <w:sz w:val="24"/>
          <w:u w:val="none"/>
        </w:rPr>
        <w:t xml:space="preserve">, norādot </w:t>
      </w:r>
      <w:r>
        <w:rPr>
          <w:rFonts w:ascii="Times New Roman" w:hAnsi="Times New Roman"/>
          <w:sz w:val="24"/>
        </w:rPr>
        <w:t>laboratorijas</w:t>
      </w:r>
      <w:r>
        <w:rPr>
          <w:rFonts w:ascii="Times New Roman" w:hAnsi="Times New Roman"/>
          <w:sz w:val="24"/>
          <w:u w:val="none"/>
        </w:rPr>
        <w:t xml:space="preserve"> darbiniekus un plānoto darbinieku skaita palielināšanu, tostarp neatkarīgos ekspertus. Informācijā iekļauj vārdus un uzvārdus, kvalifikāciju, darbības jomu(-as) un pienākumus. Turklāt organizācijas shēmā norāda par sertificēšanu atbildīgos zinātniekus (iekšējos un neatkarīgos ekspertus)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rPr>
        <w:t xml:space="preserve"> procedūrā</w:t>
      </w:r>
      <w:r>
        <w:rPr>
          <w:rFonts w:ascii="Times New Roman" w:hAnsi="Times New Roman"/>
          <w:sz w:val="24"/>
          <w:u w:val="none"/>
        </w:rPr>
        <w:t>;</w:t>
      </w:r>
    </w:p>
    <w:p w14:paraId="2F2DF41D"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neatkarīgo zinātnieku darbā pieņemšanas un loģistikas plānus, tostarp vārdus, uzvārdus, speciālās zināšanas un atbildības jomu(-as) attiecībā uz </w:t>
      </w:r>
      <w:r>
        <w:rPr>
          <w:rFonts w:ascii="Times New Roman" w:hAnsi="Times New Roman"/>
          <w:sz w:val="24"/>
        </w:rPr>
        <w:t xml:space="preserve">lielu </w:t>
      </w:r>
      <w:r>
        <w:rPr>
          <w:rFonts w:ascii="Times New Roman" w:hAnsi="Times New Roman"/>
          <w:i/>
          <w:iCs/>
          <w:sz w:val="24"/>
        </w:rPr>
        <w:t>sporta pasākumu</w:t>
      </w:r>
      <w:r>
        <w:rPr>
          <w:rFonts w:ascii="Times New Roman" w:hAnsi="Times New Roman"/>
          <w:sz w:val="24"/>
          <w:u w:val="none"/>
        </w:rPr>
        <w:t>;</w:t>
      </w:r>
    </w:p>
    <w:p w14:paraId="10FACB37"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esošajiem instrumentiem un aprīkojumam, tostarp plānam un termiņiem jaunu instrumentu pasūtīšanai, uzstādīšanai un kvalificēšanai;</w:t>
      </w:r>
    </w:p>
    <w:p w14:paraId="0052A5D2"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laboratorijas </w:t>
      </w:r>
      <w:r>
        <w:rPr>
          <w:rFonts w:ascii="Times New Roman" w:hAnsi="Times New Roman"/>
          <w:sz w:val="24"/>
        </w:rPr>
        <w:t xml:space="preserve">analītiskās </w:t>
      </w:r>
      <w:r>
        <w:rPr>
          <w:rFonts w:ascii="Times New Roman" w:hAnsi="Times New Roman"/>
          <w:i/>
          <w:iCs/>
          <w:sz w:val="24"/>
        </w:rPr>
        <w:t xml:space="preserve">pārbaudes </w:t>
      </w:r>
      <w:r>
        <w:rPr>
          <w:rFonts w:ascii="Times New Roman" w:hAnsi="Times New Roman"/>
          <w:sz w:val="24"/>
        </w:rPr>
        <w:t>procedūru</w:t>
      </w:r>
      <w:r>
        <w:rPr>
          <w:rFonts w:ascii="Times New Roman" w:hAnsi="Times New Roman"/>
          <w:sz w:val="24"/>
          <w:u w:val="none"/>
        </w:rPr>
        <w:t xml:space="preserve"> statusam, tostarp plāniem un termiņiem attiecībā uz metodes izstrādi un validāciju (tostarp atbildīgo zinātnisko personālu), lai nodrošinātu atbilstību visām papildu </w:t>
      </w:r>
      <w:r>
        <w:rPr>
          <w:rFonts w:ascii="Times New Roman" w:hAnsi="Times New Roman"/>
          <w:sz w:val="24"/>
        </w:rPr>
        <w:t>analītiskās</w:t>
      </w:r>
      <w:r>
        <w:rPr>
          <w:rFonts w:ascii="Times New Roman" w:hAnsi="Times New Roman"/>
          <w:i/>
          <w:iCs/>
          <w:sz w:val="24"/>
        </w:rPr>
        <w:t xml:space="preserve"> pārbaudes</w:t>
      </w:r>
      <w:r>
        <w:rPr>
          <w:rFonts w:ascii="Times New Roman" w:hAnsi="Times New Roman"/>
          <w:sz w:val="24"/>
          <w:u w:val="none"/>
        </w:rPr>
        <w:t xml:space="preserve"> prasībām, kas attiecas uz </w:t>
      </w:r>
      <w:r>
        <w:rPr>
          <w:rFonts w:ascii="Times New Roman" w:hAnsi="Times New Roman"/>
          <w:sz w:val="24"/>
        </w:rPr>
        <w:t xml:space="preserve">lielu </w:t>
      </w:r>
      <w:r>
        <w:rPr>
          <w:rFonts w:ascii="Times New Roman" w:hAnsi="Times New Roman"/>
          <w:i/>
          <w:iCs/>
          <w:sz w:val="24"/>
        </w:rPr>
        <w:t>sporta pasākumu</w:t>
      </w:r>
      <w:r>
        <w:rPr>
          <w:rFonts w:ascii="Times New Roman" w:hAnsi="Times New Roman"/>
          <w:sz w:val="24"/>
          <w:u w:val="none"/>
        </w:rPr>
        <w:t>;</w:t>
      </w:r>
    </w:p>
    <w:p w14:paraId="7DB01C89"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ISO/IEC 17025 akreditācijas darbības jomai, tostarp visiem plānotajiem akreditācijas darbības jomas papildinājumiem;</w:t>
      </w:r>
    </w:p>
    <w:p w14:paraId="3EE8C1DC"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rPr>
        <w:t>atsauces materiālu</w:t>
      </w:r>
      <w:r>
        <w:rPr>
          <w:rFonts w:ascii="Times New Roman" w:hAnsi="Times New Roman"/>
          <w:sz w:val="24"/>
          <w:u w:val="none"/>
        </w:rPr>
        <w:t xml:space="preserve"> krājuma stāvoklim, tostarp jaunu </w:t>
      </w:r>
      <w:r>
        <w:rPr>
          <w:rFonts w:ascii="Times New Roman" w:hAnsi="Times New Roman"/>
          <w:sz w:val="24"/>
        </w:rPr>
        <w:t>atsauces materiālu</w:t>
      </w:r>
      <w:r>
        <w:rPr>
          <w:rFonts w:ascii="Times New Roman" w:hAnsi="Times New Roman"/>
          <w:sz w:val="24"/>
          <w:u w:val="none"/>
        </w:rPr>
        <w:t xml:space="preserve"> un/vai </w:t>
      </w:r>
      <w:r>
        <w:rPr>
          <w:rFonts w:ascii="Times New Roman" w:hAnsi="Times New Roman"/>
          <w:sz w:val="24"/>
        </w:rPr>
        <w:t>atsauces kolekciju</w:t>
      </w:r>
      <w:r>
        <w:rPr>
          <w:rFonts w:ascii="Times New Roman" w:hAnsi="Times New Roman"/>
          <w:sz w:val="24"/>
          <w:u w:val="none"/>
        </w:rPr>
        <w:t xml:space="preserve"> pasūtīšanas un īstenošanas plāniem;</w:t>
      </w:r>
    </w:p>
    <w:p w14:paraId="0261F582"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iekšējai </w:t>
      </w:r>
      <w:r>
        <w:rPr>
          <w:rFonts w:ascii="Times New Roman" w:hAnsi="Times New Roman"/>
          <w:i/>
          <w:iCs/>
          <w:sz w:val="24"/>
          <w:u w:color="000000"/>
        </w:rPr>
        <w:t>EQAS</w:t>
      </w:r>
      <w:r>
        <w:rPr>
          <w:rFonts w:ascii="Times New Roman" w:hAnsi="Times New Roman"/>
          <w:sz w:val="24"/>
          <w:u w:val="none"/>
        </w:rPr>
        <w:t xml:space="preserve"> programmai (</w:t>
      </w:r>
      <w:r>
        <w:rPr>
          <w:rFonts w:ascii="Times New Roman" w:hAnsi="Times New Roman"/>
          <w:i/>
          <w:iCs/>
          <w:sz w:val="24"/>
          <w:u w:val="none"/>
        </w:rPr>
        <w:t>iQAS</w:t>
      </w:r>
      <w:r>
        <w:rPr>
          <w:rFonts w:ascii="Times New Roman" w:hAnsi="Times New Roman"/>
          <w:sz w:val="24"/>
          <w:u w:val="none"/>
        </w:rPr>
        <w:t xml:space="preserve">), tostarp izturības testu veikšanas plāniem. Vienu vai vairākus izturības testus ieteicams pabeigt līdz brīdim, kad </w:t>
      </w:r>
      <w:r>
        <w:rPr>
          <w:rFonts w:ascii="Times New Roman" w:hAnsi="Times New Roman"/>
          <w:sz w:val="24"/>
        </w:rPr>
        <w:t>laboratorija</w:t>
      </w:r>
      <w:r>
        <w:rPr>
          <w:rFonts w:ascii="Times New Roman" w:hAnsi="Times New Roman"/>
          <w:sz w:val="24"/>
          <w:u w:val="none"/>
        </w:rPr>
        <w:t xml:space="preserve"> ir tikusi līdz beidzamajam </w:t>
      </w:r>
      <w:r>
        <w:rPr>
          <w:rFonts w:ascii="Times New Roman" w:hAnsi="Times New Roman"/>
          <w:sz w:val="24"/>
        </w:rPr>
        <w:t>liela</w:t>
      </w:r>
      <w:r>
        <w:rPr>
          <w:rFonts w:ascii="Times New Roman" w:hAnsi="Times New Roman"/>
          <w:i/>
          <w:iCs/>
          <w:sz w:val="24"/>
        </w:rPr>
        <w:t xml:space="preserve"> sporta pasākuma</w:t>
      </w:r>
      <w:r>
        <w:rPr>
          <w:rFonts w:ascii="Times New Roman" w:hAnsi="Times New Roman"/>
          <w:sz w:val="24"/>
          <w:u w:val="none"/>
        </w:rPr>
        <w:t xml:space="preserve"> organizēšanas posmam;</w:t>
      </w:r>
    </w:p>
    <w:p w14:paraId="031434E0"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lastRenderedPageBreak/>
        <w:t xml:space="preserve">lai novērtētu atbilstību LSS un ar to saistītajiem </w:t>
      </w:r>
      <w:r>
        <w:rPr>
          <w:rFonts w:ascii="Times New Roman" w:hAnsi="Times New Roman"/>
          <w:i/>
          <w:iCs/>
          <w:sz w:val="24"/>
          <w:u w:val="none"/>
        </w:rPr>
        <w:t>tehniskajiem dokumentiem</w:t>
      </w:r>
      <w:r>
        <w:rPr>
          <w:rFonts w:ascii="Times New Roman" w:hAnsi="Times New Roman"/>
          <w:sz w:val="24"/>
          <w:u w:val="none"/>
        </w:rPr>
        <w:t xml:space="preserve">, </w:t>
      </w:r>
      <w:r>
        <w:rPr>
          <w:rFonts w:ascii="Times New Roman" w:hAnsi="Times New Roman"/>
          <w:sz w:val="24"/>
        </w:rPr>
        <w:t>tehniskajām vēstulēm</w:t>
      </w:r>
      <w:r>
        <w:rPr>
          <w:rFonts w:ascii="Times New Roman" w:hAnsi="Times New Roman"/>
          <w:sz w:val="24"/>
          <w:u w:val="none"/>
        </w:rPr>
        <w:t xml:space="preserve"> un piemērojamām </w:t>
      </w:r>
      <w:r>
        <w:rPr>
          <w:rFonts w:ascii="Times New Roman" w:hAnsi="Times New Roman"/>
          <w:sz w:val="24"/>
        </w:rPr>
        <w:t>laboratoriju vadlīnijām</w:t>
      </w:r>
      <w:r>
        <w:rPr>
          <w:rFonts w:ascii="Times New Roman" w:hAnsi="Times New Roman"/>
          <w:sz w:val="24"/>
          <w:u w:val="none"/>
        </w:rPr>
        <w:t>.</w:t>
      </w:r>
    </w:p>
    <w:p w14:paraId="5D59EE4D" w14:textId="77777777" w:rsidR="003A381A" w:rsidRDefault="003A381A" w:rsidP="00982C7A">
      <w:pPr>
        <w:pStyle w:val="Pamatteksts"/>
        <w:spacing w:before="0"/>
        <w:ind w:left="0"/>
        <w:jc w:val="both"/>
        <w:rPr>
          <w:rFonts w:ascii="Times New Roman" w:hAnsi="Times New Roman"/>
          <w:noProof/>
          <w:sz w:val="24"/>
          <w:u w:val="none"/>
        </w:rPr>
      </w:pPr>
    </w:p>
    <w:p w14:paraId="393D3524" w14:textId="38813569"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Otrais </w:t>
      </w:r>
      <w:r>
        <w:rPr>
          <w:rFonts w:ascii="Times New Roman" w:hAnsi="Times New Roman"/>
          <w:i/>
          <w:sz w:val="24"/>
          <w:u w:val="none"/>
        </w:rPr>
        <w:t xml:space="preserve">WADA </w:t>
      </w:r>
      <w:r>
        <w:rPr>
          <w:rFonts w:ascii="Times New Roman" w:hAnsi="Times New Roman"/>
          <w:sz w:val="24"/>
          <w:u w:val="none"/>
        </w:rPr>
        <w:t xml:space="preserve">novērtējums nepieciešamības gadījumā jāveic vismaz divus (2) mēnešus pirms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i/>
          <w:iCs/>
          <w:sz w:val="24"/>
          <w:u w:val="none"/>
        </w:rPr>
        <w:t xml:space="preserve"> </w:t>
      </w:r>
      <w:r>
        <w:rPr>
          <w:rFonts w:ascii="Times New Roman" w:hAnsi="Times New Roman"/>
          <w:sz w:val="24"/>
          <w:u w:val="none"/>
        </w:rPr>
        <w:t xml:space="preserve">uzsākšanas </w:t>
      </w:r>
      <w:r>
        <w:rPr>
          <w:rFonts w:ascii="Times New Roman" w:hAnsi="Times New Roman"/>
          <w:sz w:val="24"/>
        </w:rPr>
        <w:t>lielam</w:t>
      </w:r>
      <w:r>
        <w:rPr>
          <w:rFonts w:ascii="Times New Roman" w:hAnsi="Times New Roman"/>
          <w:i/>
          <w:iCs/>
          <w:sz w:val="24"/>
        </w:rPr>
        <w:t xml:space="preserve"> sporta pasākumam</w:t>
      </w:r>
      <w:r>
        <w:rPr>
          <w:rFonts w:ascii="Times New Roman" w:hAnsi="Times New Roman"/>
          <w:i/>
          <w:sz w:val="24"/>
        </w:rPr>
        <w:t>.</w:t>
      </w:r>
      <w:r>
        <w:rPr>
          <w:rFonts w:ascii="Times New Roman" w:hAnsi="Times New Roman"/>
          <w:i/>
          <w:sz w:val="24"/>
          <w:u w:val="none"/>
        </w:rPr>
        <w:t xml:space="preserve"> </w:t>
      </w:r>
      <w:r>
        <w:rPr>
          <w:rFonts w:ascii="Times New Roman" w:hAnsi="Times New Roman"/>
          <w:sz w:val="24"/>
          <w:u w:val="none"/>
        </w:rPr>
        <w:t xml:space="preserve">Šajā posmā </w:t>
      </w:r>
      <w:r>
        <w:rPr>
          <w:rFonts w:ascii="Times New Roman" w:hAnsi="Times New Roman"/>
          <w:sz w:val="24"/>
          <w:u w:color="000000"/>
        </w:rPr>
        <w:t>laboratorija</w:t>
      </w:r>
      <w:r>
        <w:rPr>
          <w:rFonts w:ascii="Times New Roman" w:hAnsi="Times New Roman"/>
          <w:sz w:val="24"/>
          <w:u w:val="none"/>
        </w:rPr>
        <w:t xml:space="preserve"> ir gatava uzsākt </w:t>
      </w:r>
      <w:r>
        <w:rPr>
          <w:rFonts w:ascii="Times New Roman" w:hAnsi="Times New Roman"/>
          <w:sz w:val="24"/>
        </w:rPr>
        <w:t>analītisko</w:t>
      </w:r>
      <w:r>
        <w:rPr>
          <w:rFonts w:ascii="Times New Roman" w:hAnsi="Times New Roman"/>
          <w:i/>
          <w:iCs/>
          <w:sz w:val="24"/>
        </w:rPr>
        <w:t xml:space="preserve"> pārbaudi</w:t>
      </w:r>
      <w:r>
        <w:rPr>
          <w:rFonts w:ascii="Times New Roman" w:hAnsi="Times New Roman"/>
          <w:i/>
          <w:iCs/>
          <w:sz w:val="24"/>
          <w:u w:val="none"/>
        </w:rPr>
        <w:t xml:space="preserve"> </w:t>
      </w:r>
      <w:r>
        <w:rPr>
          <w:rFonts w:ascii="Times New Roman" w:hAnsi="Times New Roman"/>
          <w:sz w:val="24"/>
        </w:rPr>
        <w:t>lielam</w:t>
      </w:r>
      <w:r>
        <w:rPr>
          <w:rFonts w:ascii="Times New Roman" w:hAnsi="Times New Roman"/>
          <w:i/>
          <w:iCs/>
          <w:sz w:val="24"/>
        </w:rPr>
        <w:t xml:space="preserve"> sporta pasākumam</w:t>
      </w:r>
      <w:r>
        <w:rPr>
          <w:rFonts w:ascii="Times New Roman" w:hAnsi="Times New Roman"/>
          <w:sz w:val="24"/>
          <w:u w:val="none"/>
        </w:rPr>
        <w:t>, tostarp attiecīgā gadījumā</w:t>
      </w:r>
      <w:r>
        <w:rPr>
          <w:rFonts w:ascii="Times New Roman" w:hAnsi="Times New Roman"/>
          <w:i/>
          <w:iCs/>
          <w:sz w:val="24"/>
          <w:u w:val="none"/>
        </w:rPr>
        <w:t xml:space="preserve"> pārbaudi</w:t>
      </w:r>
      <w:r>
        <w:rPr>
          <w:rFonts w:ascii="Times New Roman" w:hAnsi="Times New Roman"/>
          <w:sz w:val="24"/>
          <w:u w:val="none"/>
        </w:rPr>
        <w:t xml:space="preserve"> pirms </w:t>
      </w:r>
      <w:r>
        <w:rPr>
          <w:rFonts w:ascii="Times New Roman" w:hAnsi="Times New Roman"/>
          <w:i/>
          <w:iCs/>
          <w:sz w:val="24"/>
          <w:u w:val="none"/>
        </w:rPr>
        <w:t>sporta pasākuma</w:t>
      </w:r>
      <w:r>
        <w:rPr>
          <w:rFonts w:ascii="Times New Roman" w:hAnsi="Times New Roman"/>
          <w:sz w:val="24"/>
          <w:u w:val="none"/>
        </w:rPr>
        <w:t>. Galvenā uzmanība šajā novērtējumā pievērsta tam, lai pārbaudītu, vai:</w:t>
      </w:r>
    </w:p>
    <w:p w14:paraId="4FEAD449" w14:textId="77777777" w:rsidR="003A381A" w:rsidRPr="00982C7A" w:rsidRDefault="003A381A" w:rsidP="00982C7A">
      <w:pPr>
        <w:pStyle w:val="Pamatteksts"/>
        <w:spacing w:before="0"/>
        <w:ind w:left="0"/>
        <w:jc w:val="both"/>
        <w:rPr>
          <w:rFonts w:ascii="Times New Roman" w:hAnsi="Times New Roman"/>
          <w:noProof/>
          <w:sz w:val="24"/>
          <w:u w:val="none"/>
        </w:rPr>
      </w:pPr>
    </w:p>
    <w:p w14:paraId="7C2C86A7"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ir izpildīti vis būves noteikumi, tostarp īpaši pasākumi, lai nodrošinātu fiziskā izkārtojuma un “B” </w:t>
      </w:r>
      <w:r>
        <w:rPr>
          <w:rFonts w:ascii="Times New Roman" w:hAnsi="Times New Roman"/>
          <w:i/>
          <w:iCs/>
          <w:sz w:val="24"/>
          <w:u w:val="none"/>
        </w:rPr>
        <w:t>parauga</w:t>
      </w:r>
      <w:r>
        <w:rPr>
          <w:rFonts w:ascii="Times New Roman" w:hAnsi="Times New Roman"/>
          <w:sz w:val="24"/>
          <w:u w:val="none"/>
        </w:rPr>
        <w:t xml:space="preserve"> atvēršanas procedūras drošības atbilstību;</w:t>
      </w:r>
    </w:p>
    <w:p w14:paraId="5336B266"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ir īstenoti visi pasākumi, lai nodrošinātu </w:t>
      </w:r>
      <w:r>
        <w:rPr>
          <w:rFonts w:ascii="Times New Roman" w:hAnsi="Times New Roman"/>
          <w:sz w:val="24"/>
        </w:rPr>
        <w:t>laboratorijas</w:t>
      </w:r>
      <w:r>
        <w:rPr>
          <w:rFonts w:ascii="Times New Roman" w:hAnsi="Times New Roman"/>
          <w:sz w:val="24"/>
          <w:u w:val="none"/>
        </w:rPr>
        <w:t xml:space="preserve"> IT drošības sistēmas atbilstību;</w:t>
      </w:r>
    </w:p>
    <w:p w14:paraId="7466C519"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visas </w:t>
      </w:r>
      <w:r>
        <w:rPr>
          <w:rFonts w:ascii="Times New Roman" w:hAnsi="Times New Roman"/>
          <w:sz w:val="24"/>
        </w:rPr>
        <w:t>analīzes metodes</w:t>
      </w:r>
      <w:r>
        <w:rPr>
          <w:rFonts w:ascii="Times New Roman" w:hAnsi="Times New Roman"/>
          <w:sz w:val="24"/>
          <w:u w:val="none"/>
        </w:rPr>
        <w:t xml:space="preserve"> ir validētas un iekļautas laboratorijas ISO/IEC 17025 akreditācijas darbības jomā;</w:t>
      </w:r>
    </w:p>
    <w:p w14:paraId="25A44C51"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ir saņemts viss aprīkojums un krājumi, tostarp </w:t>
      </w:r>
      <w:r>
        <w:rPr>
          <w:rFonts w:ascii="Times New Roman" w:hAnsi="Times New Roman"/>
          <w:sz w:val="24"/>
        </w:rPr>
        <w:t>atsauces materiāli</w:t>
      </w:r>
      <w:r>
        <w:rPr>
          <w:rFonts w:ascii="Times New Roman" w:hAnsi="Times New Roman"/>
          <w:sz w:val="24"/>
          <w:u w:val="none"/>
        </w:rPr>
        <w:t xml:space="preserve"> un/vai </w:t>
      </w:r>
      <w:r>
        <w:rPr>
          <w:rFonts w:ascii="Times New Roman" w:hAnsi="Times New Roman"/>
          <w:sz w:val="24"/>
        </w:rPr>
        <w:t>atsauces kolekcijas</w:t>
      </w:r>
      <w:r>
        <w:rPr>
          <w:rFonts w:ascii="Times New Roman" w:hAnsi="Times New Roman"/>
          <w:sz w:val="24"/>
          <w:u w:val="none"/>
        </w:rPr>
        <w:t>;</w:t>
      </w:r>
    </w:p>
    <w:p w14:paraId="2B107932"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ir pabeigta darbinieku pieņemšana darbā, tostarp līgumi, loģistika un neatkarīgo ekspertu grafiki;</w:t>
      </w:r>
    </w:p>
    <w:p w14:paraId="32064EBA"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ir sekmīgi veiktas visas koriģējošās darbības, kas norādītas iepriekšējā(-os) </w:t>
      </w:r>
      <w:r>
        <w:rPr>
          <w:rFonts w:ascii="Times New Roman" w:hAnsi="Times New Roman"/>
          <w:i/>
          <w:iCs/>
          <w:sz w:val="24"/>
          <w:u w:val="none"/>
        </w:rPr>
        <w:t xml:space="preserve">WADA </w:t>
      </w:r>
      <w:r>
        <w:rPr>
          <w:rFonts w:ascii="Times New Roman" w:hAnsi="Times New Roman"/>
          <w:sz w:val="24"/>
          <w:u w:val="none"/>
        </w:rPr>
        <w:t>novērtējumā(-os);</w:t>
      </w:r>
    </w:p>
    <w:p w14:paraId="37070E10"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laboratorija ir sekmīgi veikusi izturības testus, lai izvērtētu savu gatavību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w:t>
      </w:r>
    </w:p>
    <w:p w14:paraId="24B34325" w14:textId="77777777" w:rsidR="00AF4FE7" w:rsidRPr="00982C7A" w:rsidRDefault="00AF4FE7" w:rsidP="003A381A">
      <w:pPr>
        <w:pStyle w:val="Pamatteksts"/>
        <w:numPr>
          <w:ilvl w:val="0"/>
          <w:numId w:val="3"/>
        </w:numPr>
        <w:tabs>
          <w:tab w:val="left" w:pos="1642"/>
        </w:tabs>
        <w:spacing w:before="0"/>
        <w:ind w:left="709" w:hanging="283"/>
        <w:jc w:val="both"/>
        <w:rPr>
          <w:rFonts w:ascii="Times New Roman" w:hAnsi="Times New Roman"/>
          <w:noProof/>
          <w:sz w:val="24"/>
          <w:u w:val="none"/>
        </w:rPr>
      </w:pPr>
      <w:r>
        <w:rPr>
          <w:rFonts w:ascii="Times New Roman" w:hAnsi="Times New Roman"/>
          <w:sz w:val="24"/>
          <w:u w:val="none"/>
        </w:rPr>
        <w:t xml:space="preserve">visas atlikušās problēmas </w:t>
      </w:r>
      <w:r>
        <w:rPr>
          <w:rFonts w:ascii="Times New Roman" w:hAnsi="Times New Roman"/>
          <w:sz w:val="24"/>
        </w:rPr>
        <w:t>laboratorija</w:t>
      </w:r>
      <w:r>
        <w:rPr>
          <w:rFonts w:ascii="Times New Roman" w:hAnsi="Times New Roman"/>
          <w:sz w:val="24"/>
          <w:u w:val="none"/>
        </w:rPr>
        <w:t xml:space="preserve"> atrisinās, pirms tiks uzsākta ar </w:t>
      </w:r>
      <w:r>
        <w:rPr>
          <w:rFonts w:ascii="Times New Roman" w:hAnsi="Times New Roman"/>
          <w:sz w:val="24"/>
        </w:rPr>
        <w:t xml:space="preserve">lielo </w:t>
      </w:r>
      <w:r>
        <w:rPr>
          <w:rFonts w:ascii="Times New Roman" w:hAnsi="Times New Roman"/>
          <w:i/>
          <w:iCs/>
          <w:sz w:val="24"/>
        </w:rPr>
        <w:t>sporta pasākumu</w:t>
      </w:r>
      <w:r>
        <w:rPr>
          <w:rFonts w:ascii="Times New Roman" w:hAnsi="Times New Roman"/>
          <w:sz w:val="24"/>
          <w:u w:val="none"/>
        </w:rPr>
        <w:t xml:space="preserve"> saistītā </w:t>
      </w:r>
      <w:r>
        <w:rPr>
          <w:rFonts w:ascii="Times New Roman" w:hAnsi="Times New Roman"/>
          <w:sz w:val="24"/>
        </w:rPr>
        <w:t xml:space="preserve">analītiskā </w:t>
      </w:r>
      <w:r>
        <w:rPr>
          <w:rFonts w:ascii="Times New Roman" w:hAnsi="Times New Roman"/>
          <w:i/>
          <w:iCs/>
          <w:sz w:val="24"/>
        </w:rPr>
        <w:t>pārbaude</w:t>
      </w:r>
      <w:r>
        <w:rPr>
          <w:rFonts w:ascii="Times New Roman" w:hAnsi="Times New Roman"/>
          <w:sz w:val="24"/>
          <w:u w:val="none"/>
        </w:rPr>
        <w:t>.</w:t>
      </w:r>
    </w:p>
    <w:p w14:paraId="460C80AB" w14:textId="77777777" w:rsidR="003A381A" w:rsidRDefault="003A381A" w:rsidP="00982C7A">
      <w:pPr>
        <w:pStyle w:val="Pamatteksts"/>
        <w:spacing w:before="0"/>
        <w:ind w:left="0"/>
        <w:jc w:val="both"/>
        <w:rPr>
          <w:rFonts w:ascii="Times New Roman" w:hAnsi="Times New Roman"/>
          <w:i/>
          <w:noProof/>
          <w:sz w:val="24"/>
          <w:u w:val="none"/>
        </w:rPr>
      </w:pPr>
    </w:p>
    <w:p w14:paraId="0C23B949" w14:textId="5C5C6A14" w:rsidR="00AF4FE7" w:rsidRDefault="00AF4FE7" w:rsidP="00982C7A">
      <w:pPr>
        <w:pStyle w:val="Pamatteksts"/>
        <w:spacing w:before="0"/>
        <w:ind w:left="0"/>
        <w:jc w:val="both"/>
        <w:rPr>
          <w:rFonts w:ascii="Times New Roman" w:hAnsi="Times New Roman"/>
          <w:i/>
          <w:noProof/>
          <w:sz w:val="24"/>
          <w:u w:val="none"/>
        </w:rPr>
      </w:pPr>
      <w:r>
        <w:rPr>
          <w:rFonts w:ascii="Times New Roman" w:hAnsi="Times New Roman"/>
          <w:sz w:val="24"/>
          <w:u w:val="none"/>
        </w:rPr>
        <w:t xml:space="preserve">Pēc saviem ieskatiem un atkarībā no </w:t>
      </w:r>
      <w:r>
        <w:rPr>
          <w:rFonts w:ascii="Times New Roman" w:hAnsi="Times New Roman"/>
          <w:sz w:val="24"/>
        </w:rPr>
        <w:t>laboratorijas</w:t>
      </w:r>
      <w:r>
        <w:rPr>
          <w:rFonts w:ascii="Times New Roman" w:hAnsi="Times New Roman"/>
          <w:sz w:val="24"/>
          <w:u w:val="none"/>
        </w:rPr>
        <w:t xml:space="preserve"> progresa, gatavojoties </w:t>
      </w:r>
      <w:r>
        <w:rPr>
          <w:rFonts w:ascii="Times New Roman" w:hAnsi="Times New Roman"/>
          <w:sz w:val="24"/>
        </w:rPr>
        <w:t>lielam</w:t>
      </w:r>
      <w:r>
        <w:rPr>
          <w:rFonts w:ascii="Times New Roman" w:hAnsi="Times New Roman"/>
          <w:i/>
          <w:iCs/>
          <w:sz w:val="24"/>
        </w:rPr>
        <w:t xml:space="preserve"> sporta pasākumam</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var veikt </w:t>
      </w:r>
      <w:r>
        <w:rPr>
          <w:rFonts w:ascii="Times New Roman" w:hAnsi="Times New Roman"/>
          <w:sz w:val="24"/>
        </w:rPr>
        <w:t>laboratorijas</w:t>
      </w:r>
      <w:r>
        <w:rPr>
          <w:rFonts w:ascii="Times New Roman" w:hAnsi="Times New Roman"/>
          <w:sz w:val="24"/>
          <w:u w:val="none"/>
        </w:rPr>
        <w:t xml:space="preserve"> papildu novērtējumus, pirms tiek uzsākta ar </w:t>
      </w:r>
      <w:r>
        <w:rPr>
          <w:rFonts w:ascii="Times New Roman" w:hAnsi="Times New Roman"/>
          <w:sz w:val="24"/>
        </w:rPr>
        <w:t xml:space="preserve">lielo </w:t>
      </w:r>
      <w:r>
        <w:rPr>
          <w:rFonts w:ascii="Times New Roman" w:hAnsi="Times New Roman"/>
          <w:i/>
          <w:iCs/>
          <w:sz w:val="24"/>
        </w:rPr>
        <w:t>sporta pasākumu</w:t>
      </w:r>
      <w:r>
        <w:rPr>
          <w:rFonts w:ascii="Times New Roman" w:hAnsi="Times New Roman"/>
          <w:i/>
          <w:iCs/>
          <w:sz w:val="24"/>
          <w:u w:val="none"/>
        </w:rPr>
        <w:t xml:space="preserve"> </w:t>
      </w:r>
      <w:r>
        <w:rPr>
          <w:rFonts w:ascii="Times New Roman" w:hAnsi="Times New Roman"/>
          <w:sz w:val="24"/>
          <w:u w:val="none"/>
        </w:rPr>
        <w:t xml:space="preserve">saistītā </w:t>
      </w:r>
      <w:r>
        <w:rPr>
          <w:rFonts w:ascii="Times New Roman" w:hAnsi="Times New Roman"/>
          <w:sz w:val="24"/>
        </w:rPr>
        <w:t xml:space="preserve">analītiskā </w:t>
      </w:r>
      <w:r>
        <w:rPr>
          <w:rFonts w:ascii="Times New Roman" w:hAnsi="Times New Roman"/>
          <w:i/>
          <w:iCs/>
          <w:sz w:val="24"/>
        </w:rPr>
        <w:t>pārbaude</w:t>
      </w:r>
      <w:r>
        <w:rPr>
          <w:rFonts w:ascii="Times New Roman" w:hAnsi="Times New Roman"/>
          <w:sz w:val="24"/>
          <w:u w:val="none"/>
        </w:rPr>
        <w:t>.</w:t>
      </w:r>
    </w:p>
    <w:p w14:paraId="605E6C7D" w14:textId="77777777" w:rsidR="003A381A" w:rsidRPr="00982C7A" w:rsidRDefault="003A381A" w:rsidP="00982C7A">
      <w:pPr>
        <w:pStyle w:val="Pamatteksts"/>
        <w:spacing w:before="0"/>
        <w:ind w:left="0"/>
        <w:jc w:val="both"/>
        <w:rPr>
          <w:rFonts w:ascii="Times New Roman" w:hAnsi="Times New Roman" w:cs="Arial"/>
          <w:noProof/>
          <w:sz w:val="24"/>
          <w:u w:val="none"/>
        </w:rPr>
      </w:pPr>
    </w:p>
    <w:p w14:paraId="5187ED00" w14:textId="2174CE7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Par katru </w:t>
      </w:r>
      <w:r>
        <w:rPr>
          <w:rFonts w:ascii="Times New Roman" w:hAnsi="Times New Roman"/>
          <w:i/>
          <w:iCs/>
          <w:sz w:val="24"/>
          <w:u w:val="none"/>
        </w:rPr>
        <w:t>WADA</w:t>
      </w:r>
      <w:r>
        <w:rPr>
          <w:rFonts w:ascii="Times New Roman" w:hAnsi="Times New Roman"/>
          <w:sz w:val="24"/>
          <w:u w:val="none"/>
        </w:rPr>
        <w:t xml:space="preserve"> novērtējumu </w:t>
      </w:r>
      <w:r>
        <w:rPr>
          <w:rFonts w:ascii="Times New Roman" w:hAnsi="Times New Roman"/>
          <w:sz w:val="24"/>
        </w:rPr>
        <w:t>laboratorijai</w:t>
      </w:r>
      <w:r>
        <w:rPr>
          <w:rFonts w:ascii="Times New Roman" w:hAnsi="Times New Roman"/>
          <w:sz w:val="24"/>
          <w:u w:val="none"/>
        </w:rPr>
        <w:t xml:space="preserve"> un </w:t>
      </w:r>
      <w:r>
        <w:rPr>
          <w:rFonts w:ascii="Times New Roman" w:hAnsi="Times New Roman"/>
          <w:i/>
          <w:iCs/>
          <w:sz w:val="24"/>
        </w:rPr>
        <w:t>LabEG</w:t>
      </w:r>
      <w:r>
        <w:rPr>
          <w:rFonts w:ascii="Times New Roman" w:hAnsi="Times New Roman"/>
          <w:sz w:val="24"/>
          <w:u w:val="none"/>
        </w:rPr>
        <w:t xml:space="preserve"> tiks izsniegts novērtējuma ziņojums. Novērtējuma ziņojumos var pieprasīt attiecīgi </w:t>
      </w:r>
      <w:r>
        <w:rPr>
          <w:rFonts w:ascii="Times New Roman" w:hAnsi="Times New Roman"/>
          <w:sz w:val="24"/>
        </w:rPr>
        <w:t>ziņojumus par koriģējošām darbībām</w:t>
      </w:r>
      <w:r>
        <w:rPr>
          <w:rFonts w:ascii="Times New Roman" w:hAnsi="Times New Roman"/>
          <w:sz w:val="24"/>
          <w:u w:val="none"/>
        </w:rPr>
        <w:t>, darbību veikšanu un sniegt norādījumus.</w:t>
      </w:r>
    </w:p>
    <w:p w14:paraId="1921FAB6" w14:textId="77777777" w:rsidR="003A381A" w:rsidRPr="00982C7A" w:rsidRDefault="003A381A" w:rsidP="00982C7A">
      <w:pPr>
        <w:pStyle w:val="Pamatteksts"/>
        <w:spacing w:before="0"/>
        <w:ind w:left="0"/>
        <w:jc w:val="both"/>
        <w:rPr>
          <w:rFonts w:ascii="Times New Roman" w:hAnsi="Times New Roman"/>
          <w:noProof/>
          <w:sz w:val="24"/>
          <w:u w:val="none"/>
        </w:rPr>
      </w:pPr>
    </w:p>
    <w:p w14:paraId="669BFDC7"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color="000000"/>
        </w:rPr>
        <w:t>Laboratorija</w:t>
      </w:r>
      <w:r>
        <w:rPr>
          <w:rFonts w:ascii="Times New Roman" w:hAnsi="Times New Roman"/>
          <w:sz w:val="24"/>
          <w:u w:val="none"/>
        </w:rPr>
        <w:t xml:space="preserve"> pievēršas visām neatbilstībām, kas konstatētas </w:t>
      </w:r>
      <w:r>
        <w:rPr>
          <w:rFonts w:ascii="Times New Roman" w:hAnsi="Times New Roman"/>
          <w:i/>
          <w:iCs/>
          <w:sz w:val="24"/>
          <w:u w:val="none"/>
        </w:rPr>
        <w:t>WADA</w:t>
      </w:r>
      <w:r>
        <w:rPr>
          <w:rFonts w:ascii="Times New Roman" w:hAnsi="Times New Roman"/>
          <w:sz w:val="24"/>
          <w:u w:val="none"/>
        </w:rPr>
        <w:t xml:space="preserve"> novērtējumā(-os) un/vai izriet no tās veiktās </w:t>
      </w:r>
      <w:r>
        <w:rPr>
          <w:rFonts w:ascii="Times New Roman" w:hAnsi="Times New Roman"/>
          <w:i/>
          <w:iCs/>
          <w:sz w:val="24"/>
        </w:rPr>
        <w:t>EQAS</w:t>
      </w:r>
      <w:r>
        <w:rPr>
          <w:rFonts w:ascii="Times New Roman" w:hAnsi="Times New Roman"/>
          <w:i/>
          <w:iCs/>
          <w:sz w:val="24"/>
          <w:u w:val="none"/>
        </w:rPr>
        <w:t xml:space="preserve"> </w:t>
      </w:r>
      <w:r>
        <w:rPr>
          <w:rFonts w:ascii="Times New Roman" w:hAnsi="Times New Roman"/>
          <w:sz w:val="24"/>
          <w:u w:val="none"/>
        </w:rPr>
        <w:t xml:space="preserve">paraugu analīzes, un pienācīgi tās novērš. Dokumentāciju par koriģējošajām darbībām iesniedz </w:t>
      </w:r>
      <w:r>
        <w:rPr>
          <w:rFonts w:ascii="Times New Roman" w:hAnsi="Times New Roman"/>
          <w:i/>
          <w:sz w:val="24"/>
          <w:u w:val="none"/>
        </w:rPr>
        <w:t>WADA</w:t>
      </w:r>
      <w:r>
        <w:rPr>
          <w:rFonts w:ascii="Times New Roman" w:hAnsi="Times New Roman"/>
          <w:sz w:val="24"/>
          <w:u w:val="none"/>
        </w:rPr>
        <w:t xml:space="preserve"> saskaņā ar norādījumiem un pirms plānoto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u w:val="none"/>
        </w:rPr>
        <w:t xml:space="preserve"> sākuma.</w:t>
      </w:r>
    </w:p>
    <w:p w14:paraId="4E2056B8" w14:textId="77777777" w:rsidR="00AF4FE7" w:rsidRPr="00982C7A" w:rsidRDefault="00AF4FE7" w:rsidP="00982C7A">
      <w:pPr>
        <w:jc w:val="both"/>
        <w:rPr>
          <w:rFonts w:ascii="Times New Roman" w:eastAsia="Arial" w:hAnsi="Times New Roman" w:cs="Arial"/>
          <w:i/>
          <w:noProof/>
          <w:sz w:val="24"/>
          <w:szCs w:val="12"/>
        </w:rPr>
      </w:pPr>
    </w:p>
    <w:p w14:paraId="49ABAF67" w14:textId="467FB1C8" w:rsidR="00AF4FE7" w:rsidRPr="00982C7A" w:rsidRDefault="003A381A" w:rsidP="003A381A">
      <w:pPr>
        <w:pStyle w:val="Virsraksts3"/>
        <w:tabs>
          <w:tab w:val="left" w:pos="1282"/>
        </w:tabs>
        <w:ind w:left="0" w:firstLine="0"/>
        <w:jc w:val="both"/>
        <w:rPr>
          <w:rFonts w:ascii="Times New Roman" w:hAnsi="Times New Roman"/>
          <w:b w:val="0"/>
          <w:bCs w:val="0"/>
          <w:noProof/>
          <w:sz w:val="24"/>
        </w:rPr>
      </w:pPr>
      <w:bookmarkStart w:id="333" w:name="_Toc64651471"/>
      <w:r>
        <w:rPr>
          <w:rFonts w:ascii="Times New Roman" w:hAnsi="Times New Roman"/>
          <w:sz w:val="24"/>
        </w:rPr>
        <w:t xml:space="preserve">1.2. Dalība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thick" w:color="000000"/>
        </w:rPr>
        <w:t>EQAS</w:t>
      </w:r>
      <w:bookmarkStart w:id="334" w:name="_bookmark135"/>
      <w:bookmarkEnd w:id="334"/>
      <w:bookmarkEnd w:id="333"/>
    </w:p>
    <w:p w14:paraId="1F41E1F3" w14:textId="77777777" w:rsidR="003A381A" w:rsidRDefault="003A381A" w:rsidP="00982C7A">
      <w:pPr>
        <w:pStyle w:val="Pamatteksts"/>
        <w:spacing w:before="0"/>
        <w:ind w:left="0"/>
        <w:jc w:val="both"/>
        <w:rPr>
          <w:rFonts w:ascii="Times New Roman" w:hAnsi="Times New Roman"/>
          <w:noProof/>
          <w:sz w:val="24"/>
          <w:u w:val="none"/>
        </w:rPr>
      </w:pPr>
    </w:p>
    <w:p w14:paraId="5A74E519" w14:textId="3D85EE6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pēc saviem ieskatiem varētu iesniegt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i/>
          <w:sz w:val="24"/>
          <w:u w:color="000000"/>
        </w:rPr>
        <w:t>EQAS</w:t>
      </w:r>
      <w:r>
        <w:rPr>
          <w:rFonts w:ascii="Times New Roman" w:hAnsi="Times New Roman"/>
          <w:sz w:val="24"/>
          <w:u w:val="none"/>
        </w:rPr>
        <w:t xml:space="preserve"> paraugus analīzes veikšanai.</w:t>
      </w:r>
    </w:p>
    <w:p w14:paraId="56170DE7" w14:textId="77777777" w:rsidR="003A381A" w:rsidRPr="00982C7A" w:rsidRDefault="003A381A" w:rsidP="00982C7A">
      <w:pPr>
        <w:pStyle w:val="Pamatteksts"/>
        <w:spacing w:before="0"/>
        <w:ind w:left="0"/>
        <w:jc w:val="both"/>
        <w:rPr>
          <w:rFonts w:ascii="Times New Roman" w:hAnsi="Times New Roman"/>
          <w:noProof/>
          <w:sz w:val="24"/>
          <w:u w:val="none"/>
        </w:rPr>
      </w:pPr>
    </w:p>
    <w:p w14:paraId="5185D263" w14:textId="4D7D2AC3" w:rsidR="00AF4FE7" w:rsidRDefault="00AF4FE7" w:rsidP="00982C7A">
      <w:pPr>
        <w:pStyle w:val="Pamatteksts"/>
        <w:spacing w:before="0"/>
        <w:ind w:left="0"/>
        <w:jc w:val="both"/>
        <w:rPr>
          <w:rFonts w:ascii="Times New Roman" w:hAnsi="Times New Roman"/>
          <w:i/>
          <w:noProof/>
          <w:sz w:val="24"/>
          <w:u w:val="none"/>
        </w:rPr>
      </w:pPr>
      <w:r>
        <w:rPr>
          <w:rFonts w:ascii="Times New Roman" w:hAnsi="Times New Roman"/>
          <w:sz w:val="24"/>
          <w:u w:color="000000"/>
        </w:rPr>
        <w:t>Laboratorija</w:t>
      </w:r>
      <w:r>
        <w:rPr>
          <w:rFonts w:ascii="Times New Roman" w:hAnsi="Times New Roman"/>
          <w:sz w:val="24"/>
          <w:u w:val="none"/>
        </w:rPr>
        <w:t xml:space="preserve"> īsteno, dokumentē un nodrošina sekmīgu(-as) </w:t>
      </w:r>
      <w:r>
        <w:rPr>
          <w:rFonts w:ascii="Times New Roman" w:hAnsi="Times New Roman"/>
          <w:i/>
          <w:sz w:val="24"/>
          <w:u w:val="none"/>
        </w:rPr>
        <w:t xml:space="preserve">WADA </w:t>
      </w:r>
      <w:r>
        <w:rPr>
          <w:rFonts w:ascii="Times New Roman" w:hAnsi="Times New Roman"/>
          <w:sz w:val="24"/>
          <w:u w:val="none"/>
        </w:rPr>
        <w:t xml:space="preserve">koriģējošo(-ās) darbību(-as), kas nepieciešama(-as) </w:t>
      </w:r>
      <w:r>
        <w:rPr>
          <w:rFonts w:ascii="Times New Roman" w:hAnsi="Times New Roman"/>
          <w:i/>
          <w:iCs/>
          <w:sz w:val="24"/>
        </w:rPr>
        <w:t>EQAS</w:t>
      </w:r>
      <w:r>
        <w:rPr>
          <w:rFonts w:ascii="Times New Roman" w:hAnsi="Times New Roman"/>
          <w:sz w:val="24"/>
          <w:u w:val="none"/>
        </w:rPr>
        <w:t xml:space="preserve"> konstatēto neatbilstību novēršanai. Ja atbildes ir nepamierinošas un/vai nepieciešamās darbības ir veiktas neapmierinoši, </w:t>
      </w:r>
      <w:r>
        <w:rPr>
          <w:rFonts w:ascii="Times New Roman" w:hAnsi="Times New Roman"/>
          <w:sz w:val="24"/>
          <w:u w:color="000000"/>
        </w:rPr>
        <w:t>laboratorijai</w:t>
      </w:r>
      <w:r>
        <w:rPr>
          <w:rFonts w:ascii="Times New Roman" w:hAnsi="Times New Roman"/>
          <w:sz w:val="24"/>
          <w:u w:val="none"/>
        </w:rPr>
        <w:t xml:space="preserve"> nosaka diskvalifikāciju attiecībā uz </w:t>
      </w:r>
      <w:r>
        <w:rPr>
          <w:rFonts w:ascii="Times New Roman" w:hAnsi="Times New Roman"/>
          <w:sz w:val="24"/>
        </w:rPr>
        <w:t xml:space="preserve">analītisko </w:t>
      </w:r>
      <w:r>
        <w:rPr>
          <w:rFonts w:ascii="Times New Roman" w:hAnsi="Times New Roman"/>
          <w:i/>
          <w:iCs/>
          <w:sz w:val="24"/>
        </w:rPr>
        <w:t>pārbaužu</w:t>
      </w:r>
      <w:r>
        <w:rPr>
          <w:rFonts w:ascii="Times New Roman" w:hAnsi="Times New Roman"/>
          <w:sz w:val="24"/>
          <w:u w:val="none"/>
        </w:rPr>
        <w:t xml:space="preserve"> veikšanu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w:t>
      </w:r>
    </w:p>
    <w:p w14:paraId="55DE5E7E" w14:textId="77777777" w:rsidR="003A381A" w:rsidRPr="00982C7A" w:rsidRDefault="003A381A" w:rsidP="00982C7A">
      <w:pPr>
        <w:pStyle w:val="Pamatteksts"/>
        <w:spacing w:before="0"/>
        <w:ind w:left="0"/>
        <w:jc w:val="both"/>
        <w:rPr>
          <w:rFonts w:ascii="Times New Roman" w:hAnsi="Times New Roman" w:cs="Arial"/>
          <w:noProof/>
          <w:sz w:val="24"/>
          <w:u w:val="none"/>
        </w:rPr>
      </w:pPr>
    </w:p>
    <w:p w14:paraId="15E505CC" w14:textId="401A5885"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i/>
          <w:iCs/>
          <w:sz w:val="24"/>
          <w:u w:color="000000"/>
        </w:rPr>
        <w:t>EQAS</w:t>
      </w:r>
      <w:r>
        <w:rPr>
          <w:rFonts w:ascii="Times New Roman" w:hAnsi="Times New Roman"/>
          <w:i/>
          <w:iCs/>
          <w:sz w:val="24"/>
          <w:u w:val="none"/>
        </w:rPr>
        <w:t xml:space="preserve"> </w:t>
      </w:r>
      <w:r>
        <w:rPr>
          <w:rFonts w:ascii="Times New Roman" w:hAnsi="Times New Roman"/>
          <w:sz w:val="24"/>
          <w:u w:val="none"/>
        </w:rPr>
        <w:t xml:space="preserve">jāveic brīdī, kad ir iespējami daudz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darbinieku (</w:t>
      </w:r>
      <w:r>
        <w:rPr>
          <w:rFonts w:ascii="Times New Roman" w:hAnsi="Times New Roman"/>
          <w:sz w:val="24"/>
        </w:rPr>
        <w:t>laboratorijas</w:t>
      </w:r>
      <w:r>
        <w:rPr>
          <w:rFonts w:ascii="Times New Roman" w:hAnsi="Times New Roman"/>
          <w:sz w:val="24"/>
          <w:u w:val="none"/>
        </w:rPr>
        <w:t xml:space="preserve"> darbinieku un pagaidu neatkarīgo ekspertu). </w:t>
      </w:r>
      <w:r>
        <w:rPr>
          <w:rFonts w:ascii="Times New Roman" w:hAnsi="Times New Roman"/>
          <w:i/>
          <w:iCs/>
          <w:sz w:val="24"/>
        </w:rPr>
        <w:t>EQAS</w:t>
      </w:r>
      <w:r>
        <w:rPr>
          <w:rFonts w:ascii="Times New Roman" w:hAnsi="Times New Roman"/>
          <w:sz w:val="24"/>
          <w:u w:val="none"/>
        </w:rPr>
        <w:t xml:space="preserve"> paraugus analīzē, izmantojot tās pašas </w:t>
      </w:r>
      <w:r>
        <w:rPr>
          <w:rFonts w:ascii="Times New Roman" w:hAnsi="Times New Roman"/>
          <w:sz w:val="24"/>
        </w:rPr>
        <w:t xml:space="preserve">analītiskās </w:t>
      </w:r>
      <w:r>
        <w:rPr>
          <w:rFonts w:ascii="Times New Roman" w:hAnsi="Times New Roman"/>
          <w:i/>
          <w:iCs/>
          <w:sz w:val="24"/>
        </w:rPr>
        <w:t xml:space="preserve">pārbaudes </w:t>
      </w:r>
      <w:r>
        <w:rPr>
          <w:rFonts w:ascii="Times New Roman" w:hAnsi="Times New Roman"/>
          <w:sz w:val="24"/>
        </w:rPr>
        <w:t>procedūras</w:t>
      </w:r>
      <w:r>
        <w:rPr>
          <w:rFonts w:ascii="Times New Roman" w:hAnsi="Times New Roman"/>
          <w:sz w:val="24"/>
          <w:u w:val="none"/>
        </w:rPr>
        <w:t xml:space="preserve">, kas tiks izmantotas </w:t>
      </w:r>
      <w:r>
        <w:rPr>
          <w:rFonts w:ascii="Times New Roman" w:hAnsi="Times New Roman"/>
          <w:i/>
          <w:sz w:val="24"/>
          <w:u w:val="none"/>
        </w:rPr>
        <w:t xml:space="preserve">paraugu </w:t>
      </w:r>
      <w:r>
        <w:rPr>
          <w:rFonts w:ascii="Times New Roman" w:hAnsi="Times New Roman"/>
          <w:sz w:val="24"/>
          <w:u w:val="none"/>
        </w:rPr>
        <w:t xml:space="preserve">analīzei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w:t>
      </w:r>
    </w:p>
    <w:p w14:paraId="0E1C10D2" w14:textId="77777777" w:rsidR="00AF4FE7" w:rsidRPr="00982C7A" w:rsidRDefault="00AF4FE7" w:rsidP="00982C7A">
      <w:pPr>
        <w:jc w:val="both"/>
        <w:rPr>
          <w:rFonts w:ascii="Times New Roman" w:eastAsia="Arial" w:hAnsi="Times New Roman" w:cs="Arial"/>
          <w:i/>
          <w:noProof/>
          <w:sz w:val="24"/>
          <w:szCs w:val="14"/>
        </w:rPr>
      </w:pPr>
    </w:p>
    <w:p w14:paraId="65BDF41F" w14:textId="6AF85ED5" w:rsidR="00AF4FE7" w:rsidRPr="00A359AA" w:rsidRDefault="003A381A" w:rsidP="00C33585">
      <w:pPr>
        <w:pStyle w:val="Virsraksts3"/>
        <w:keepNext/>
        <w:ind w:left="0" w:hanging="12"/>
        <w:rPr>
          <w:rFonts w:ascii="Times New Roman" w:hAnsi="Times New Roman" w:cs="Times New Roman"/>
          <w:b w:val="0"/>
          <w:bCs w:val="0"/>
          <w:noProof/>
          <w:sz w:val="24"/>
          <w:szCs w:val="24"/>
        </w:rPr>
      </w:pPr>
      <w:bookmarkStart w:id="335" w:name="_Toc64651472"/>
      <w:r w:rsidRPr="00A359AA">
        <w:rPr>
          <w:rFonts w:ascii="Times New Roman" w:hAnsi="Times New Roman" w:cs="Times New Roman"/>
          <w:sz w:val="24"/>
          <w:szCs w:val="24"/>
        </w:rPr>
        <w:t>1.3.</w:t>
      </w:r>
      <w:r w:rsidRPr="00A359AA">
        <w:rPr>
          <w:rFonts w:ascii="Times New Roman" w:hAnsi="Times New Roman" w:cs="Times New Roman"/>
          <w:b w:val="0"/>
          <w:bCs w:val="0"/>
          <w:sz w:val="24"/>
          <w:szCs w:val="24"/>
        </w:rPr>
        <w:t xml:space="preserve"> Ziņojums pirms </w:t>
      </w:r>
      <w:r w:rsidRPr="00A359AA">
        <w:rPr>
          <w:rFonts w:ascii="Times New Roman" w:hAnsi="Times New Roman" w:cs="Times New Roman"/>
          <w:b w:val="0"/>
          <w:bCs w:val="0"/>
          <w:i/>
          <w:iCs/>
          <w:sz w:val="24"/>
          <w:szCs w:val="24"/>
        </w:rPr>
        <w:t>sporta pasākuma</w:t>
      </w:r>
      <w:bookmarkStart w:id="336" w:name="_bookmark136"/>
      <w:bookmarkEnd w:id="335"/>
      <w:bookmarkEnd w:id="336"/>
    </w:p>
    <w:p w14:paraId="0C54A856" w14:textId="77777777" w:rsidR="003A381A" w:rsidRDefault="003A381A" w:rsidP="00C33585">
      <w:pPr>
        <w:pStyle w:val="Pamatteksts"/>
        <w:keepNext/>
        <w:spacing w:before="0"/>
        <w:ind w:left="0"/>
        <w:jc w:val="both"/>
        <w:rPr>
          <w:rFonts w:ascii="Times New Roman" w:hAnsi="Times New Roman"/>
          <w:noProof/>
          <w:sz w:val="24"/>
          <w:u w:val="none"/>
        </w:rPr>
      </w:pPr>
    </w:p>
    <w:p w14:paraId="434B2D11" w14:textId="26CA96DA" w:rsidR="00AF4FE7" w:rsidRDefault="00AF4FE7" w:rsidP="00C33585">
      <w:pPr>
        <w:pStyle w:val="Pamatteksts"/>
        <w:keepNext/>
        <w:spacing w:before="0"/>
        <w:ind w:left="0"/>
        <w:jc w:val="both"/>
        <w:rPr>
          <w:rFonts w:ascii="Times New Roman" w:hAnsi="Times New Roman"/>
          <w:noProof/>
          <w:sz w:val="24"/>
          <w:u w:val="none"/>
        </w:rPr>
      </w:pPr>
      <w:r>
        <w:rPr>
          <w:rFonts w:ascii="Times New Roman" w:hAnsi="Times New Roman"/>
          <w:sz w:val="24"/>
          <w:u w:val="none"/>
        </w:rPr>
        <w:t xml:space="preserve">Vismaz divus (2) mēnešus pirms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uzsākšanas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i/>
          <w:iCs/>
          <w:sz w:val="24"/>
          <w:u w:val="none"/>
        </w:rPr>
        <w:t xml:space="preserve"> WADA</w:t>
      </w:r>
      <w:r>
        <w:rPr>
          <w:rFonts w:ascii="Times New Roman" w:hAnsi="Times New Roman"/>
          <w:sz w:val="24"/>
          <w:u w:val="none"/>
        </w:rPr>
        <w:t xml:space="preserve"> var pieprasīt </w:t>
      </w:r>
      <w:r>
        <w:rPr>
          <w:rFonts w:ascii="Times New Roman" w:hAnsi="Times New Roman"/>
          <w:sz w:val="24"/>
        </w:rPr>
        <w:t>laboratorijai</w:t>
      </w:r>
      <w:r>
        <w:rPr>
          <w:rFonts w:ascii="Times New Roman" w:hAnsi="Times New Roman"/>
          <w:sz w:val="24"/>
          <w:u w:val="none"/>
        </w:rPr>
        <w:t xml:space="preserve"> sniegt ziņojumu, kurā tiek iekļauta šāda informācija:</w:t>
      </w:r>
    </w:p>
    <w:p w14:paraId="4509F818" w14:textId="77777777" w:rsidR="003A381A" w:rsidRPr="00982C7A" w:rsidRDefault="003A381A" w:rsidP="00982C7A">
      <w:pPr>
        <w:pStyle w:val="Pamatteksts"/>
        <w:spacing w:before="0"/>
        <w:ind w:left="0"/>
        <w:jc w:val="both"/>
        <w:rPr>
          <w:rFonts w:ascii="Times New Roman" w:hAnsi="Times New Roman"/>
          <w:noProof/>
          <w:sz w:val="24"/>
          <w:u w:val="none"/>
        </w:rPr>
      </w:pPr>
    </w:p>
    <w:p w14:paraId="360CBCEB" w14:textId="40617216" w:rsidR="00AF4FE7" w:rsidRPr="00982C7A" w:rsidRDefault="00AF4FE7" w:rsidP="003A381A">
      <w:pPr>
        <w:pStyle w:val="Pamatteksts"/>
        <w:numPr>
          <w:ilvl w:val="2"/>
          <w:numId w:val="4"/>
        </w:numPr>
        <w:tabs>
          <w:tab w:val="left" w:pos="1642"/>
        </w:tabs>
        <w:spacing w:before="0"/>
        <w:ind w:left="709" w:hanging="142"/>
        <w:jc w:val="both"/>
        <w:rPr>
          <w:rFonts w:ascii="Times New Roman" w:hAnsi="Times New Roman"/>
          <w:noProof/>
          <w:sz w:val="24"/>
          <w:u w:val="none"/>
        </w:rPr>
      </w:pPr>
      <w:r>
        <w:rPr>
          <w:rFonts w:ascii="Times New Roman" w:hAnsi="Times New Roman"/>
          <w:sz w:val="24"/>
          <w:u w:val="none"/>
        </w:rPr>
        <w:t xml:space="preserve">spēkā esošs </w:t>
      </w:r>
      <w:r>
        <w:rPr>
          <w:rFonts w:ascii="Times New Roman" w:hAnsi="Times New Roman"/>
          <w:sz w:val="24"/>
          <w:u w:color="000000"/>
        </w:rPr>
        <w:t>laboratorijas</w:t>
      </w:r>
      <w:r>
        <w:rPr>
          <w:rFonts w:ascii="Times New Roman" w:hAnsi="Times New Roman"/>
          <w:sz w:val="24"/>
          <w:u w:val="none"/>
        </w:rPr>
        <w:t xml:space="preserve"> un atbildīgās </w:t>
      </w:r>
      <w:r>
        <w:rPr>
          <w:rFonts w:ascii="Times New Roman" w:hAnsi="Times New Roman"/>
          <w:i/>
          <w:iCs/>
          <w:sz w:val="24"/>
        </w:rPr>
        <w:t>pārbaudes</w:t>
      </w:r>
      <w:r>
        <w:rPr>
          <w:rFonts w:ascii="Times New Roman" w:hAnsi="Times New Roman"/>
          <w:sz w:val="24"/>
        </w:rPr>
        <w:t xml:space="preserve"> iestādes</w:t>
      </w:r>
      <w:r>
        <w:rPr>
          <w:rFonts w:ascii="Times New Roman" w:hAnsi="Times New Roman"/>
          <w:sz w:val="24"/>
          <w:u w:val="none"/>
        </w:rPr>
        <w:t xml:space="preserve"> / </w:t>
      </w:r>
      <w:r>
        <w:rPr>
          <w:rFonts w:ascii="Times New Roman" w:hAnsi="Times New Roman"/>
          <w:i/>
          <w:iCs/>
          <w:sz w:val="24"/>
          <w:u w:val="none"/>
        </w:rPr>
        <w:t>liela sporta pasākuma rīkotājorganizācijas</w:t>
      </w:r>
      <w:r>
        <w:rPr>
          <w:rFonts w:ascii="Times New Roman" w:hAnsi="Times New Roman"/>
          <w:sz w:val="24"/>
          <w:u w:val="none"/>
        </w:rPr>
        <w:t xml:space="preserve"> parakstīts līgums, tostarp </w:t>
      </w:r>
      <w:r>
        <w:rPr>
          <w:rFonts w:ascii="Times New Roman" w:hAnsi="Times New Roman"/>
          <w:sz w:val="24"/>
        </w:rPr>
        <w:t>pārbaužu veikšanas plāns</w:t>
      </w:r>
      <w:r>
        <w:rPr>
          <w:rFonts w:ascii="Times New Roman" w:hAnsi="Times New Roman"/>
          <w:sz w:val="24"/>
          <w:u w:val="none"/>
        </w:rPr>
        <w:t xml:space="preserve">, kurā izklāstīts </w:t>
      </w:r>
      <w:r>
        <w:rPr>
          <w:rFonts w:ascii="Times New Roman" w:hAnsi="Times New Roman"/>
          <w:i/>
          <w:sz w:val="24"/>
          <w:u w:val="none"/>
        </w:rPr>
        <w:t xml:space="preserve">paraugu </w:t>
      </w:r>
      <w:r>
        <w:rPr>
          <w:rFonts w:ascii="Times New Roman" w:hAnsi="Times New Roman"/>
          <w:sz w:val="24"/>
          <w:u w:val="none"/>
        </w:rPr>
        <w:t xml:space="preserve">vākšanas grafiks, norādīts urīna un asins </w:t>
      </w:r>
      <w:r>
        <w:rPr>
          <w:rFonts w:ascii="Times New Roman" w:hAnsi="Times New Roman"/>
          <w:i/>
          <w:sz w:val="24"/>
          <w:u w:val="none"/>
        </w:rPr>
        <w:t xml:space="preserve">paraugu </w:t>
      </w:r>
      <w:r>
        <w:rPr>
          <w:rFonts w:ascii="Times New Roman" w:hAnsi="Times New Roman"/>
          <w:sz w:val="24"/>
          <w:u w:val="none"/>
        </w:rPr>
        <w:t xml:space="preserve">skaits un specifisku analīžu pieprasījumi (piemēram, </w:t>
      </w:r>
      <w:r>
        <w:rPr>
          <w:rFonts w:ascii="Times New Roman" w:hAnsi="Times New Roman"/>
          <w:i/>
          <w:iCs/>
          <w:sz w:val="24"/>
          <w:u w:val="none"/>
        </w:rPr>
        <w:t>EPO</w:t>
      </w:r>
      <w:r>
        <w:rPr>
          <w:rFonts w:ascii="Times New Roman" w:hAnsi="Times New Roman"/>
          <w:sz w:val="24"/>
          <w:u w:val="none"/>
        </w:rPr>
        <w:t>);</w:t>
      </w:r>
    </w:p>
    <w:p w14:paraId="21B851C0" w14:textId="77777777" w:rsidR="00AF4FE7" w:rsidRPr="00982C7A" w:rsidRDefault="00AF4FE7" w:rsidP="003A381A">
      <w:pPr>
        <w:pStyle w:val="Pamatteksts"/>
        <w:numPr>
          <w:ilvl w:val="2"/>
          <w:numId w:val="4"/>
        </w:numPr>
        <w:tabs>
          <w:tab w:val="left" w:pos="1642"/>
        </w:tabs>
        <w:spacing w:before="0"/>
        <w:ind w:left="709" w:hanging="142"/>
        <w:jc w:val="both"/>
        <w:rPr>
          <w:rFonts w:ascii="Times New Roman" w:hAnsi="Times New Roman"/>
          <w:noProof/>
          <w:sz w:val="24"/>
          <w:u w:val="none"/>
        </w:rPr>
      </w:pPr>
      <w:r>
        <w:rPr>
          <w:rFonts w:ascii="Times New Roman" w:hAnsi="Times New Roman"/>
          <w:sz w:val="24"/>
          <w:u w:val="none"/>
        </w:rPr>
        <w:t xml:space="preserve">organizācijas struktūrshēma, norādot </w:t>
      </w:r>
      <w:r>
        <w:rPr>
          <w:rFonts w:ascii="Times New Roman" w:hAnsi="Times New Roman"/>
          <w:sz w:val="24"/>
        </w:rPr>
        <w:t>laboratorijas</w:t>
      </w:r>
      <w:r>
        <w:rPr>
          <w:rFonts w:ascii="Times New Roman" w:hAnsi="Times New Roman"/>
          <w:sz w:val="24"/>
          <w:u w:val="none"/>
        </w:rPr>
        <w:t xml:space="preserve"> darbiniekus un pagaidu zinātniskos darbiniekus, kurus </w:t>
      </w:r>
      <w:r>
        <w:rPr>
          <w:rFonts w:ascii="Times New Roman" w:hAnsi="Times New Roman"/>
          <w:sz w:val="24"/>
        </w:rPr>
        <w:t>laboratorija</w:t>
      </w:r>
      <w:r>
        <w:rPr>
          <w:rFonts w:ascii="Times New Roman" w:hAnsi="Times New Roman"/>
          <w:sz w:val="24"/>
          <w:u w:val="none"/>
        </w:rPr>
        <w:t xml:space="preserve"> nodarbina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vajadzībām. Papildus norāda amata nosaukumus un pienākumus;</w:t>
      </w:r>
    </w:p>
    <w:p w14:paraId="3724E614" w14:textId="77777777" w:rsidR="00AF4FE7" w:rsidRPr="00982C7A" w:rsidRDefault="00AF4FE7" w:rsidP="003A381A">
      <w:pPr>
        <w:pStyle w:val="Pamatteksts"/>
        <w:numPr>
          <w:ilvl w:val="2"/>
          <w:numId w:val="4"/>
        </w:numPr>
        <w:tabs>
          <w:tab w:val="left" w:pos="1642"/>
        </w:tabs>
        <w:spacing w:before="0"/>
        <w:ind w:left="709" w:hanging="142"/>
        <w:jc w:val="both"/>
        <w:rPr>
          <w:rFonts w:ascii="Times New Roman" w:hAnsi="Times New Roman"/>
          <w:noProof/>
          <w:sz w:val="24"/>
          <w:u w:val="none"/>
        </w:rPr>
      </w:pPr>
      <w:r>
        <w:rPr>
          <w:rFonts w:ascii="Times New Roman" w:hAnsi="Times New Roman"/>
          <w:sz w:val="24"/>
          <w:u w:val="none"/>
        </w:rPr>
        <w:t xml:space="preserve">saraksts ar visiem vadošajiem darbiniekiem, kas uz laiku strādā </w:t>
      </w:r>
      <w:r>
        <w:rPr>
          <w:rFonts w:ascii="Times New Roman" w:hAnsi="Times New Roman"/>
          <w:sz w:val="24"/>
        </w:rPr>
        <w:t>laboratorijā</w:t>
      </w:r>
      <w:r>
        <w:rPr>
          <w:rFonts w:ascii="Times New Roman" w:hAnsi="Times New Roman"/>
          <w:sz w:val="24"/>
          <w:u w:val="none"/>
        </w:rPr>
        <w:t xml:space="preserve">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vajadzībām (tostarp, vārds, uzvārds, kvalifikācija un atbildības joma(-as);</w:t>
      </w:r>
    </w:p>
    <w:p w14:paraId="1D9B5101" w14:textId="77777777" w:rsidR="00AF4FE7" w:rsidRPr="00982C7A" w:rsidRDefault="00112246" w:rsidP="003A381A">
      <w:pPr>
        <w:pStyle w:val="Pamatteksts"/>
        <w:numPr>
          <w:ilvl w:val="2"/>
          <w:numId w:val="4"/>
        </w:numPr>
        <w:tabs>
          <w:tab w:val="left" w:pos="1642"/>
        </w:tabs>
        <w:spacing w:before="0"/>
        <w:ind w:left="709" w:hanging="142"/>
        <w:jc w:val="both"/>
        <w:rPr>
          <w:rFonts w:ascii="Times New Roman" w:hAnsi="Times New Roman"/>
          <w:noProof/>
          <w:sz w:val="24"/>
          <w:u w:val="none"/>
        </w:rPr>
      </w:pPr>
      <w:r>
        <w:rPr>
          <w:rFonts w:ascii="Times New Roman" w:hAnsi="Times New Roman"/>
          <w:sz w:val="24"/>
          <w:u w:val="none"/>
        </w:rPr>
        <w:pict w14:anchorId="69226DAE">
          <v:group id="_x0000_s2292" style="position:absolute;left:0;text-align:left;margin-left:165.35pt;margin-top:31.95pt;width:2.9pt;height:.75pt;z-index:-251638272;mso-position-horizontal-relative:page" coordorigin="3307,639" coordsize="58,15">
            <v:shape id="_x0000_s2293" style="position:absolute;left:3307;top:639;width:58;height:15" coordorigin="3307,639" coordsize="58,15" path="m3307,647r57,e" filled="f" strokeweight=".82pt">
              <v:path arrowok="t"/>
            </v:shape>
            <w10:wrap anchorx="page"/>
          </v:group>
        </w:pict>
      </w:r>
      <w:r w:rsidR="00AF4FE7">
        <w:rPr>
          <w:rFonts w:ascii="Times New Roman" w:hAnsi="Times New Roman"/>
          <w:sz w:val="24"/>
          <w:u w:val="none"/>
        </w:rPr>
        <w:t xml:space="preserve">mācību plāns ar termiņiem, kuri attiecas uz jaunajiem darbiniekiem, tostarp pagaidu darbiniekiem un pieaicinātajiem neatkarīgajiem ekspertiem. </w:t>
      </w:r>
      <w:r w:rsidR="00AF4FE7">
        <w:rPr>
          <w:rFonts w:ascii="Times New Roman" w:hAnsi="Times New Roman"/>
          <w:sz w:val="24"/>
        </w:rPr>
        <w:t>Laboratorijas</w:t>
      </w:r>
      <w:r w:rsidR="00AF4FE7">
        <w:rPr>
          <w:rFonts w:ascii="Times New Roman" w:hAnsi="Times New Roman"/>
          <w:sz w:val="24"/>
          <w:u w:val="none"/>
        </w:rPr>
        <w:t xml:space="preserve"> vadītājs nodrošina, ka šie darbinieki ir atbilstīgi apmācīti par </w:t>
      </w:r>
      <w:r w:rsidR="00AF4FE7">
        <w:rPr>
          <w:rFonts w:ascii="Times New Roman" w:hAnsi="Times New Roman"/>
          <w:sz w:val="24"/>
        </w:rPr>
        <w:t>laboratorijas</w:t>
      </w:r>
      <w:r w:rsidR="00AF4FE7">
        <w:rPr>
          <w:rFonts w:ascii="Times New Roman" w:hAnsi="Times New Roman"/>
          <w:sz w:val="24"/>
          <w:u w:val="none"/>
        </w:rPr>
        <w:t xml:space="preserve"> metodēm, politiku un procedūrām. Īpaša uzmanība jāpievērš Ētikas kodeksam un </w:t>
      </w:r>
      <w:r w:rsidR="00AF4FE7">
        <w:rPr>
          <w:rFonts w:ascii="Times New Roman" w:hAnsi="Times New Roman"/>
          <w:i/>
          <w:iCs/>
          <w:sz w:val="24"/>
          <w:u w:val="none"/>
        </w:rPr>
        <w:t>rezultātu pārvaldības</w:t>
      </w:r>
      <w:r w:rsidR="00AF4FE7">
        <w:rPr>
          <w:rFonts w:ascii="Times New Roman" w:hAnsi="Times New Roman"/>
          <w:sz w:val="24"/>
          <w:u w:val="none"/>
        </w:rPr>
        <w:t xml:space="preserve"> procesa konfidencialitātei. </w:t>
      </w:r>
      <w:r w:rsidR="00AF4FE7">
        <w:rPr>
          <w:rFonts w:ascii="Times New Roman" w:hAnsi="Times New Roman"/>
          <w:sz w:val="24"/>
        </w:rPr>
        <w:t>Laboratorija</w:t>
      </w:r>
      <w:r w:rsidR="00AF4FE7">
        <w:rPr>
          <w:rFonts w:ascii="Times New Roman" w:hAnsi="Times New Roman"/>
          <w:sz w:val="24"/>
          <w:u w:val="none"/>
        </w:rPr>
        <w:t xml:space="preserve"> saglabā atbilstīgu dokumentāciju par šo pagaidu darbinieku apmācību;</w:t>
      </w:r>
    </w:p>
    <w:p w14:paraId="6A7F4EA1" w14:textId="77777777" w:rsidR="00AF4FE7" w:rsidRPr="00982C7A" w:rsidRDefault="00AF4FE7" w:rsidP="003A381A">
      <w:pPr>
        <w:pStyle w:val="Pamatteksts"/>
        <w:numPr>
          <w:ilvl w:val="2"/>
          <w:numId w:val="4"/>
        </w:numPr>
        <w:tabs>
          <w:tab w:val="left" w:pos="1642"/>
        </w:tabs>
        <w:spacing w:before="0"/>
        <w:ind w:left="709" w:hanging="142"/>
        <w:jc w:val="both"/>
        <w:rPr>
          <w:rFonts w:ascii="Times New Roman" w:hAnsi="Times New Roman"/>
          <w:noProof/>
          <w:sz w:val="24"/>
          <w:u w:val="none"/>
        </w:rPr>
      </w:pPr>
      <w:r>
        <w:rPr>
          <w:rFonts w:ascii="Times New Roman" w:hAnsi="Times New Roman"/>
          <w:sz w:val="24"/>
          <w:u w:val="none"/>
        </w:rPr>
        <w:t>instrumentālo resursu un aprīkojuma saraksts, norādot īpašumtiesības;</w:t>
      </w:r>
    </w:p>
    <w:p w14:paraId="30F86A54" w14:textId="77777777" w:rsidR="00AF4FE7" w:rsidRPr="00982C7A" w:rsidRDefault="00AF4FE7" w:rsidP="003A381A">
      <w:pPr>
        <w:numPr>
          <w:ilvl w:val="2"/>
          <w:numId w:val="4"/>
        </w:numPr>
        <w:tabs>
          <w:tab w:val="left" w:pos="1642"/>
        </w:tabs>
        <w:ind w:left="709" w:hanging="142"/>
        <w:jc w:val="both"/>
        <w:rPr>
          <w:rFonts w:ascii="Times New Roman" w:hAnsi="Times New Roman"/>
          <w:noProof/>
          <w:sz w:val="24"/>
        </w:rPr>
      </w:pPr>
      <w:r>
        <w:rPr>
          <w:rFonts w:ascii="Times New Roman" w:hAnsi="Times New Roman"/>
          <w:i/>
          <w:iCs/>
          <w:sz w:val="24"/>
        </w:rPr>
        <w:t>rezultātu pārvaldības</w:t>
      </w:r>
      <w:r>
        <w:rPr>
          <w:rFonts w:ascii="Times New Roman" w:hAnsi="Times New Roman"/>
          <w:sz w:val="24"/>
        </w:rPr>
        <w:t xml:space="preserve"> procesa kopsavilkums, tostarp kritēriji analīžu rezultātu noteikšanai (</w:t>
      </w:r>
      <w:r>
        <w:rPr>
          <w:rFonts w:ascii="Times New Roman" w:hAnsi="Times New Roman"/>
          <w:i/>
          <w:sz w:val="24"/>
        </w:rPr>
        <w:t>nelabvēlīgi analīžu rezultāti</w:t>
      </w:r>
      <w:r>
        <w:rPr>
          <w:rFonts w:ascii="Times New Roman" w:hAnsi="Times New Roman"/>
          <w:sz w:val="24"/>
        </w:rPr>
        <w:t xml:space="preserve">, </w:t>
      </w:r>
      <w:r>
        <w:rPr>
          <w:rFonts w:ascii="Times New Roman" w:hAnsi="Times New Roman"/>
          <w:i/>
          <w:sz w:val="24"/>
        </w:rPr>
        <w:t>netipiskas atrades</w:t>
      </w:r>
      <w:r>
        <w:rPr>
          <w:rFonts w:ascii="Times New Roman" w:hAnsi="Times New Roman"/>
          <w:sz w:val="24"/>
        </w:rPr>
        <w:t xml:space="preserve"> u. tml.), un</w:t>
      </w:r>
    </w:p>
    <w:p w14:paraId="4513EB50" w14:textId="77777777" w:rsidR="00AF4FE7" w:rsidRPr="00982C7A" w:rsidRDefault="00AF4FE7" w:rsidP="003A381A">
      <w:pPr>
        <w:pStyle w:val="Pamatteksts"/>
        <w:numPr>
          <w:ilvl w:val="2"/>
          <w:numId w:val="4"/>
        </w:numPr>
        <w:tabs>
          <w:tab w:val="left" w:pos="1642"/>
        </w:tabs>
        <w:spacing w:before="0"/>
        <w:ind w:left="709" w:hanging="142"/>
        <w:jc w:val="both"/>
        <w:rPr>
          <w:rFonts w:ascii="Times New Roman" w:hAnsi="Times New Roman"/>
          <w:noProof/>
          <w:sz w:val="24"/>
          <w:u w:val="none"/>
        </w:rPr>
      </w:pPr>
      <w:r>
        <w:rPr>
          <w:rFonts w:ascii="Times New Roman" w:hAnsi="Times New Roman"/>
          <w:sz w:val="24"/>
          <w:u w:color="000000"/>
        </w:rPr>
        <w:t xml:space="preserve">analītiskās </w:t>
      </w:r>
      <w:r>
        <w:rPr>
          <w:rFonts w:ascii="Times New Roman" w:hAnsi="Times New Roman"/>
          <w:i/>
          <w:iCs/>
          <w:sz w:val="24"/>
          <w:u w:color="000000"/>
        </w:rPr>
        <w:t>pārbaudes</w:t>
      </w:r>
      <w:r>
        <w:rPr>
          <w:rFonts w:ascii="Times New Roman" w:hAnsi="Times New Roman"/>
          <w:sz w:val="24"/>
          <w:u w:color="000000"/>
        </w:rPr>
        <w:t xml:space="preserve"> procedūru</w:t>
      </w:r>
      <w:r>
        <w:rPr>
          <w:rFonts w:ascii="Times New Roman" w:hAnsi="Times New Roman"/>
          <w:sz w:val="24"/>
          <w:u w:val="none"/>
        </w:rPr>
        <w:t xml:space="preserve"> saraksts, kas ietilpst </w:t>
      </w:r>
      <w:r>
        <w:rPr>
          <w:rFonts w:ascii="Times New Roman" w:hAnsi="Times New Roman"/>
          <w:sz w:val="24"/>
        </w:rPr>
        <w:t>laboratorijas</w:t>
      </w:r>
      <w:r>
        <w:rPr>
          <w:rFonts w:ascii="Times New Roman" w:hAnsi="Times New Roman"/>
          <w:sz w:val="24"/>
          <w:u w:val="none"/>
        </w:rPr>
        <w:t xml:space="preserve"> ISO/IEC 17025 akreditācijas darbības jomā, un cita </w:t>
      </w:r>
      <w:r>
        <w:rPr>
          <w:rFonts w:ascii="Times New Roman" w:hAnsi="Times New Roman"/>
          <w:i/>
          <w:sz w:val="24"/>
          <w:u w:val="none"/>
        </w:rPr>
        <w:t>WADA</w:t>
      </w:r>
      <w:r>
        <w:rPr>
          <w:rFonts w:ascii="Times New Roman" w:hAnsi="Times New Roman"/>
          <w:sz w:val="24"/>
          <w:u w:val="none"/>
        </w:rPr>
        <w:t xml:space="preserve"> pieprasītā informācija par metodēm.</w:t>
      </w:r>
    </w:p>
    <w:p w14:paraId="7B7D2FE6" w14:textId="77777777" w:rsidR="003A381A" w:rsidRDefault="003A381A" w:rsidP="00982C7A">
      <w:pPr>
        <w:pStyle w:val="Pamatteksts"/>
        <w:spacing w:before="0"/>
        <w:ind w:left="0"/>
        <w:jc w:val="both"/>
        <w:rPr>
          <w:rFonts w:ascii="Times New Roman" w:hAnsi="Times New Roman"/>
          <w:noProof/>
          <w:sz w:val="24"/>
          <w:u w:val="none"/>
        </w:rPr>
      </w:pPr>
    </w:p>
    <w:p w14:paraId="28372AE4" w14:textId="2A7F94D3"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Par visām </w:t>
      </w:r>
      <w:r>
        <w:rPr>
          <w:rFonts w:ascii="Times New Roman" w:hAnsi="Times New Roman"/>
          <w:sz w:val="24"/>
          <w:u w:color="000000"/>
        </w:rPr>
        <w:t>laboratorijas</w:t>
      </w:r>
      <w:r>
        <w:rPr>
          <w:rFonts w:ascii="Times New Roman" w:hAnsi="Times New Roman"/>
          <w:sz w:val="24"/>
          <w:u w:val="none"/>
        </w:rPr>
        <w:t xml:space="preserve"> ziņojumā ietverto elementu izmaiņām būtu nekavējoties paziņo </w:t>
      </w:r>
      <w:r>
        <w:rPr>
          <w:rFonts w:ascii="Times New Roman" w:hAnsi="Times New Roman"/>
          <w:i/>
          <w:sz w:val="24"/>
          <w:u w:val="none"/>
        </w:rPr>
        <w:t>WADA</w:t>
      </w:r>
      <w:r>
        <w:rPr>
          <w:rFonts w:ascii="Times New Roman" w:hAnsi="Times New Roman"/>
          <w:sz w:val="24"/>
          <w:u w:val="none"/>
        </w:rPr>
        <w:t>.</w:t>
      </w:r>
    </w:p>
    <w:p w14:paraId="13E39C52" w14:textId="77777777" w:rsidR="00AF4FE7" w:rsidRPr="00982C7A" w:rsidRDefault="00AF4FE7" w:rsidP="00982C7A">
      <w:pPr>
        <w:jc w:val="both"/>
        <w:rPr>
          <w:rFonts w:ascii="Times New Roman" w:eastAsia="Arial" w:hAnsi="Times New Roman" w:cs="Arial"/>
          <w:noProof/>
          <w:sz w:val="24"/>
          <w:szCs w:val="12"/>
        </w:rPr>
      </w:pPr>
    </w:p>
    <w:p w14:paraId="1DF0B34F" w14:textId="21B1B830" w:rsidR="00AF4FE7" w:rsidRPr="00982C7A" w:rsidRDefault="003A381A" w:rsidP="003A381A">
      <w:pPr>
        <w:pStyle w:val="Virsraksts3"/>
        <w:tabs>
          <w:tab w:val="left" w:pos="1282"/>
        </w:tabs>
        <w:ind w:left="0" w:firstLine="0"/>
        <w:jc w:val="both"/>
        <w:rPr>
          <w:rFonts w:ascii="Times New Roman" w:hAnsi="Times New Roman"/>
          <w:noProof/>
          <w:sz w:val="24"/>
        </w:rPr>
      </w:pPr>
      <w:bookmarkStart w:id="337" w:name="_Toc64651473"/>
      <w:r>
        <w:rPr>
          <w:rFonts w:ascii="Times New Roman" w:hAnsi="Times New Roman"/>
          <w:sz w:val="24"/>
        </w:rPr>
        <w:t>1.4. Papildu profesionālās atbildības apdrošināšanas segums</w:t>
      </w:r>
      <w:bookmarkStart w:id="338" w:name="_bookmark137"/>
      <w:bookmarkEnd w:id="338"/>
      <w:bookmarkEnd w:id="337"/>
    </w:p>
    <w:p w14:paraId="68A11016" w14:textId="77777777" w:rsidR="003A381A" w:rsidRDefault="003A381A" w:rsidP="00982C7A">
      <w:pPr>
        <w:pStyle w:val="Pamatteksts"/>
        <w:spacing w:before="0"/>
        <w:ind w:left="0"/>
        <w:jc w:val="both"/>
        <w:rPr>
          <w:rFonts w:ascii="Times New Roman" w:hAnsi="Times New Roman"/>
          <w:noProof/>
          <w:sz w:val="24"/>
          <w:u w:color="000000"/>
        </w:rPr>
      </w:pPr>
    </w:p>
    <w:p w14:paraId="361B960C" w14:textId="514895A1"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color="000000"/>
        </w:rPr>
        <w:t>Laboratorijām</w:t>
      </w:r>
      <w:r>
        <w:rPr>
          <w:rFonts w:ascii="Times New Roman" w:hAnsi="Times New Roman"/>
          <w:sz w:val="24"/>
          <w:u w:val="none"/>
        </w:rPr>
        <w:t xml:space="preserve">, kuras veic </w:t>
      </w:r>
      <w:r>
        <w:rPr>
          <w:rFonts w:ascii="Times New Roman" w:hAnsi="Times New Roman"/>
          <w:sz w:val="24"/>
        </w:rPr>
        <w:t xml:space="preserve">analītisko </w:t>
      </w:r>
      <w:r>
        <w:rPr>
          <w:rFonts w:ascii="Times New Roman" w:hAnsi="Times New Roman"/>
          <w:i/>
          <w:sz w:val="24"/>
        </w:rPr>
        <w:t>pārbaudi</w:t>
      </w:r>
      <w:r>
        <w:rPr>
          <w:rFonts w:ascii="Times New Roman" w:hAnsi="Times New Roman"/>
          <w:sz w:val="24"/>
          <w:u w:val="none"/>
        </w:rPr>
        <w:t xml:space="preserve"> </w:t>
      </w:r>
      <w:r>
        <w:rPr>
          <w:rFonts w:ascii="Times New Roman" w:hAnsi="Times New Roman"/>
          <w:sz w:val="24"/>
        </w:rPr>
        <w:t xml:space="preserve">lielā </w:t>
      </w:r>
      <w:r>
        <w:rPr>
          <w:rFonts w:ascii="Times New Roman" w:hAnsi="Times New Roman"/>
          <w:i/>
          <w:sz w:val="24"/>
        </w:rPr>
        <w:t>sporta pasākumā</w:t>
      </w:r>
      <w:r>
        <w:rPr>
          <w:rFonts w:ascii="Times New Roman" w:hAnsi="Times New Roman"/>
          <w:sz w:val="24"/>
          <w:u w:val="none"/>
        </w:rPr>
        <w:t xml:space="preserve">, apliecina savu profesionālās atbildības riska apdrošināšanas segumu un, ja nepieciešams, iegūst papildu segumu, lai tiktu pienācīgi ietverta atbildība, kas saistīta ar </w:t>
      </w:r>
      <w:r>
        <w:rPr>
          <w:rFonts w:ascii="Times New Roman" w:hAnsi="Times New Roman"/>
          <w:i/>
          <w:sz w:val="24"/>
          <w:u w:val="none"/>
        </w:rPr>
        <w:t xml:space="preserve">paraugu </w:t>
      </w:r>
      <w:r>
        <w:rPr>
          <w:rFonts w:ascii="Times New Roman" w:hAnsi="Times New Roman"/>
          <w:sz w:val="24"/>
          <w:u w:val="none"/>
        </w:rPr>
        <w:t xml:space="preserve">analīzi un papildus pieaicināto pagaidu darbinieku pieņemšanu darbā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laikā.</w:t>
      </w:r>
    </w:p>
    <w:p w14:paraId="5B58149D" w14:textId="77777777" w:rsidR="00AF4FE7" w:rsidRPr="00982C7A" w:rsidRDefault="00AF4FE7" w:rsidP="00982C7A">
      <w:pPr>
        <w:jc w:val="both"/>
        <w:rPr>
          <w:rFonts w:ascii="Times New Roman" w:eastAsia="Arial" w:hAnsi="Times New Roman" w:cs="Arial"/>
          <w:i/>
          <w:noProof/>
          <w:sz w:val="24"/>
          <w:szCs w:val="14"/>
        </w:rPr>
      </w:pPr>
    </w:p>
    <w:p w14:paraId="5D1BA519" w14:textId="05C0BDCF" w:rsidR="00AF4FE7" w:rsidRPr="00982C7A" w:rsidRDefault="003A381A" w:rsidP="003A381A">
      <w:pPr>
        <w:pStyle w:val="Virsraksts3"/>
        <w:tabs>
          <w:tab w:val="left" w:pos="1282"/>
        </w:tabs>
        <w:ind w:left="0" w:firstLine="0"/>
        <w:jc w:val="both"/>
        <w:rPr>
          <w:rFonts w:ascii="Times New Roman" w:hAnsi="Times New Roman" w:cs="Arial"/>
          <w:noProof/>
          <w:sz w:val="24"/>
        </w:rPr>
      </w:pPr>
      <w:bookmarkStart w:id="339" w:name="_Toc64651474"/>
      <w:r>
        <w:rPr>
          <w:rFonts w:ascii="Times New Roman" w:hAnsi="Times New Roman"/>
          <w:sz w:val="24"/>
        </w:rPr>
        <w:t xml:space="preserve">1.5. “B” </w:t>
      </w:r>
      <w:r>
        <w:rPr>
          <w:rFonts w:ascii="Times New Roman" w:hAnsi="Times New Roman"/>
          <w:i/>
          <w:iCs/>
          <w:sz w:val="24"/>
        </w:rPr>
        <w:t>parauga</w:t>
      </w:r>
      <w:r>
        <w:rPr>
          <w:rFonts w:ascii="Times New Roman" w:hAnsi="Times New Roman"/>
          <w:sz w:val="24"/>
        </w:rPr>
        <w:t xml:space="preserve"> apstiprināšana</w:t>
      </w:r>
      <w:bookmarkStart w:id="340" w:name="_bookmark138"/>
      <w:bookmarkEnd w:id="340"/>
      <w:bookmarkEnd w:id="339"/>
    </w:p>
    <w:p w14:paraId="5C951FB5" w14:textId="77777777" w:rsidR="003A381A" w:rsidRDefault="003A381A" w:rsidP="00982C7A">
      <w:pPr>
        <w:pStyle w:val="Pamatteksts"/>
        <w:spacing w:before="0"/>
        <w:ind w:left="0"/>
        <w:jc w:val="both"/>
        <w:rPr>
          <w:rFonts w:ascii="Times New Roman" w:hAnsi="Times New Roman"/>
          <w:noProof/>
          <w:sz w:val="24"/>
          <w:u w:val="none"/>
        </w:rPr>
      </w:pPr>
    </w:p>
    <w:p w14:paraId="089996AA" w14:textId="5FEE4EF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īsteno SOP, lai veiktu “B” </w:t>
      </w:r>
      <w:r>
        <w:rPr>
          <w:rFonts w:ascii="Times New Roman" w:hAnsi="Times New Roman"/>
          <w:sz w:val="24"/>
        </w:rPr>
        <w:t>apstiprināšanas procedūras</w:t>
      </w:r>
      <w:r>
        <w:rPr>
          <w:rFonts w:ascii="Times New Roman" w:hAnsi="Times New Roman"/>
          <w:sz w:val="24"/>
          <w:u w:val="none"/>
        </w:rPr>
        <w:t xml:space="preserve">, kas nodrošina </w:t>
      </w:r>
      <w:r>
        <w:rPr>
          <w:rFonts w:ascii="Times New Roman" w:hAnsi="Times New Roman"/>
          <w:i/>
          <w:iCs/>
          <w:sz w:val="24"/>
          <w:u w:val="none"/>
        </w:rPr>
        <w:t>sportista</w:t>
      </w:r>
      <w:r>
        <w:rPr>
          <w:rFonts w:ascii="Times New Roman" w:hAnsi="Times New Roman"/>
          <w:sz w:val="24"/>
          <w:u w:val="none"/>
        </w:rPr>
        <w:t xml:space="preserve"> konfidencialitātes saglabāšanu, ņemot vērā pastiprināto plašsaziņas līdzekļu un sabiedrības uzmanību, kas ir sagaidāma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laikā. SOP tiek aplūkoti šādi jautājumi:</w:t>
      </w:r>
    </w:p>
    <w:p w14:paraId="5457A534" w14:textId="77777777" w:rsidR="003A381A" w:rsidRPr="00982C7A" w:rsidRDefault="003A381A" w:rsidP="00982C7A">
      <w:pPr>
        <w:pStyle w:val="Pamatteksts"/>
        <w:spacing w:before="0"/>
        <w:ind w:left="0"/>
        <w:jc w:val="both"/>
        <w:rPr>
          <w:rFonts w:ascii="Times New Roman" w:hAnsi="Times New Roman"/>
          <w:noProof/>
          <w:sz w:val="24"/>
          <w:u w:val="none"/>
        </w:rPr>
      </w:pPr>
    </w:p>
    <w:p w14:paraId="07359E6D" w14:textId="77777777" w:rsidR="00AF4FE7" w:rsidRPr="00982C7A" w:rsidRDefault="00AF4FE7" w:rsidP="003A381A">
      <w:pPr>
        <w:pStyle w:val="Pamatteksts"/>
        <w:numPr>
          <w:ilvl w:val="2"/>
          <w:numId w:val="4"/>
        </w:numPr>
        <w:spacing w:before="0"/>
        <w:ind w:left="709" w:hanging="283"/>
        <w:jc w:val="both"/>
        <w:rPr>
          <w:rFonts w:ascii="Times New Roman" w:hAnsi="Times New Roman"/>
          <w:noProof/>
          <w:sz w:val="24"/>
          <w:u w:val="none"/>
        </w:rPr>
      </w:pPr>
      <w:r>
        <w:rPr>
          <w:rFonts w:ascii="Times New Roman" w:hAnsi="Times New Roman"/>
          <w:i/>
          <w:iCs/>
          <w:sz w:val="24"/>
          <w:u w:val="none"/>
        </w:rPr>
        <w:t>sportistu</w:t>
      </w:r>
      <w:r>
        <w:rPr>
          <w:rFonts w:ascii="Times New Roman" w:hAnsi="Times New Roman"/>
          <w:sz w:val="24"/>
          <w:u w:val="none"/>
        </w:rPr>
        <w:t xml:space="preserve"> ieejas un izejas plāns, kas nodrošina anonimitāti no ārējas uzmanības;</w:t>
      </w:r>
    </w:p>
    <w:p w14:paraId="2F0B6496" w14:textId="77777777" w:rsidR="00AF4FE7" w:rsidRPr="00982C7A" w:rsidRDefault="00AF4FE7" w:rsidP="003A381A">
      <w:pPr>
        <w:pStyle w:val="Pamatteksts"/>
        <w:numPr>
          <w:ilvl w:val="2"/>
          <w:numId w:val="4"/>
        </w:numPr>
        <w:spacing w:before="0"/>
        <w:ind w:left="709" w:hanging="283"/>
        <w:jc w:val="both"/>
        <w:rPr>
          <w:rFonts w:ascii="Times New Roman" w:hAnsi="Times New Roman"/>
          <w:noProof/>
          <w:sz w:val="24"/>
          <w:u w:val="none"/>
        </w:rPr>
      </w:pPr>
      <w:r>
        <w:rPr>
          <w:rFonts w:ascii="Times New Roman" w:hAnsi="Times New Roman"/>
          <w:sz w:val="24"/>
          <w:u w:val="none"/>
        </w:rPr>
        <w:t xml:space="preserve">papildus LSS 5. panta 3. punkta 6. apakšpunkta 2. daļas 3. punktā noteiktajām prasībām </w:t>
      </w:r>
      <w:r>
        <w:rPr>
          <w:rFonts w:ascii="Times New Roman" w:hAnsi="Times New Roman"/>
          <w:i/>
          <w:iCs/>
          <w:sz w:val="24"/>
          <w:u w:val="none"/>
        </w:rPr>
        <w:t xml:space="preserve">WADA </w:t>
      </w:r>
      <w:r>
        <w:rPr>
          <w:rFonts w:ascii="Times New Roman" w:hAnsi="Times New Roman"/>
          <w:sz w:val="24"/>
          <w:u w:val="none"/>
        </w:rPr>
        <w:t xml:space="preserve">pārstāvis vai </w:t>
      </w:r>
      <w:r>
        <w:rPr>
          <w:rFonts w:ascii="Times New Roman" w:hAnsi="Times New Roman"/>
          <w:i/>
          <w:iCs/>
          <w:sz w:val="24"/>
          <w:u w:val="none"/>
        </w:rPr>
        <w:t xml:space="preserve">WADA </w:t>
      </w:r>
      <w:r>
        <w:rPr>
          <w:rFonts w:ascii="Times New Roman" w:hAnsi="Times New Roman"/>
          <w:sz w:val="24"/>
          <w:u w:val="none"/>
        </w:rPr>
        <w:t>neatkarīgo novērotāju (</w:t>
      </w:r>
      <w:r>
        <w:rPr>
          <w:rFonts w:ascii="Times New Roman" w:hAnsi="Times New Roman"/>
          <w:i/>
          <w:iCs/>
          <w:sz w:val="24"/>
          <w:u w:val="none"/>
        </w:rPr>
        <w:t>IO</w:t>
      </w:r>
      <w:r>
        <w:rPr>
          <w:rFonts w:ascii="Times New Roman" w:hAnsi="Times New Roman"/>
          <w:sz w:val="24"/>
          <w:u w:val="none"/>
        </w:rPr>
        <w:t xml:space="preserve">) grupa </w:t>
      </w:r>
      <w:r>
        <w:rPr>
          <w:rFonts w:ascii="Times New Roman" w:hAnsi="Times New Roman"/>
          <w:sz w:val="24"/>
        </w:rPr>
        <w:t xml:space="preserve">lieliem </w:t>
      </w:r>
      <w:r>
        <w:rPr>
          <w:rFonts w:ascii="Times New Roman" w:hAnsi="Times New Roman"/>
          <w:i/>
          <w:iCs/>
          <w:sz w:val="24"/>
        </w:rPr>
        <w:t>sporta pasākumiem</w:t>
      </w:r>
      <w:r>
        <w:rPr>
          <w:rFonts w:ascii="Times New Roman" w:hAnsi="Times New Roman"/>
          <w:i/>
          <w:iCs/>
          <w:sz w:val="24"/>
          <w:u w:val="none"/>
        </w:rPr>
        <w:t xml:space="preserve"> </w:t>
      </w:r>
      <w:r>
        <w:rPr>
          <w:rFonts w:ascii="Times New Roman" w:hAnsi="Times New Roman"/>
          <w:sz w:val="24"/>
          <w:u w:val="none"/>
        </w:rPr>
        <w:t>ir pilnvarota apmeklēt “B” </w:t>
      </w:r>
      <w:r>
        <w:rPr>
          <w:rFonts w:ascii="Times New Roman" w:hAnsi="Times New Roman"/>
          <w:i/>
          <w:iCs/>
          <w:sz w:val="24"/>
          <w:u w:val="none"/>
        </w:rPr>
        <w:t>parauga</w:t>
      </w:r>
      <w:r>
        <w:rPr>
          <w:rFonts w:ascii="Times New Roman" w:hAnsi="Times New Roman"/>
          <w:sz w:val="24"/>
          <w:u w:val="none"/>
        </w:rPr>
        <w:t xml:space="preserve"> </w:t>
      </w:r>
      <w:r>
        <w:rPr>
          <w:rFonts w:ascii="Times New Roman" w:hAnsi="Times New Roman"/>
          <w:sz w:val="24"/>
        </w:rPr>
        <w:t>apstiprināšanas procedūru</w:t>
      </w:r>
      <w:r>
        <w:rPr>
          <w:rFonts w:ascii="Times New Roman" w:hAnsi="Times New Roman"/>
          <w:sz w:val="24"/>
          <w:u w:val="none"/>
        </w:rPr>
        <w:t xml:space="preserve"> (ja attiecīgi </w:t>
      </w:r>
      <w:r>
        <w:rPr>
          <w:rFonts w:ascii="Times New Roman" w:hAnsi="Times New Roman"/>
          <w:i/>
          <w:iCs/>
          <w:sz w:val="24"/>
          <w:u w:val="none"/>
        </w:rPr>
        <w:t xml:space="preserve">WADA </w:t>
      </w:r>
      <w:r>
        <w:rPr>
          <w:rFonts w:ascii="Times New Roman" w:hAnsi="Times New Roman"/>
          <w:sz w:val="24"/>
          <w:u w:val="none"/>
        </w:rPr>
        <w:t>vai</w:t>
      </w:r>
      <w:r>
        <w:rPr>
          <w:rFonts w:ascii="Times New Roman" w:hAnsi="Times New Roman"/>
          <w:i/>
          <w:iCs/>
          <w:sz w:val="24"/>
          <w:u w:val="none"/>
        </w:rPr>
        <w:t xml:space="preserve"> IO</w:t>
      </w:r>
      <w:r>
        <w:rPr>
          <w:rFonts w:ascii="Times New Roman" w:hAnsi="Times New Roman"/>
          <w:sz w:val="24"/>
          <w:u w:val="none"/>
        </w:rPr>
        <w:t xml:space="preserve"> grupa to ir pieprasījusi);</w:t>
      </w:r>
    </w:p>
    <w:p w14:paraId="631E8FAE" w14:textId="77777777" w:rsidR="00AF4FE7" w:rsidRPr="00982C7A" w:rsidRDefault="00AF4FE7" w:rsidP="003A381A">
      <w:pPr>
        <w:pStyle w:val="Pamatteksts"/>
        <w:numPr>
          <w:ilvl w:val="2"/>
          <w:numId w:val="4"/>
        </w:numPr>
        <w:spacing w:before="0"/>
        <w:ind w:left="709" w:hanging="283"/>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i/>
          <w:sz w:val="24"/>
          <w:u w:val="none"/>
        </w:rPr>
        <w:t xml:space="preserve">parauga </w:t>
      </w:r>
      <w:r>
        <w:rPr>
          <w:rFonts w:ascii="Times New Roman" w:hAnsi="Times New Roman"/>
          <w:sz w:val="24"/>
          <w:u w:color="000000"/>
        </w:rPr>
        <w:t>apstiprināšanas procedūru</w:t>
      </w:r>
      <w:r>
        <w:rPr>
          <w:rFonts w:ascii="Times New Roman" w:hAnsi="Times New Roman"/>
          <w:sz w:val="24"/>
          <w:u w:val="none"/>
        </w:rPr>
        <w:t xml:space="preserve"> ieplāno iespējami drīz, apspriežoties ar</w:t>
      </w:r>
      <w:r>
        <w:rPr>
          <w:rFonts w:ascii="Times New Roman" w:hAnsi="Times New Roman"/>
          <w:i/>
          <w:iCs/>
          <w:sz w:val="24"/>
          <w:u w:val="none"/>
        </w:rPr>
        <w:t xml:space="preserve"> liela sporta pasākuma rīkotājorganizāciju </w:t>
      </w:r>
      <w:r>
        <w:rPr>
          <w:rFonts w:ascii="Times New Roman" w:hAnsi="Times New Roman"/>
          <w:sz w:val="24"/>
          <w:u w:val="none"/>
        </w:rPr>
        <w:t xml:space="preserve">un ņemot vērā to, ka tās atlikšana varētu </w:t>
      </w:r>
      <w:r>
        <w:rPr>
          <w:rFonts w:ascii="Times New Roman" w:hAnsi="Times New Roman"/>
          <w:sz w:val="24"/>
          <w:u w:val="none"/>
        </w:rPr>
        <w:lastRenderedPageBreak/>
        <w:t>ievērojami paaugstināt</w:t>
      </w:r>
      <w:r>
        <w:rPr>
          <w:rFonts w:ascii="Times New Roman" w:hAnsi="Times New Roman"/>
          <w:i/>
          <w:iCs/>
          <w:sz w:val="24"/>
          <w:u w:val="none"/>
        </w:rPr>
        <w:t xml:space="preserve"> parauga</w:t>
      </w:r>
      <w:r>
        <w:rPr>
          <w:rFonts w:ascii="Times New Roman" w:hAnsi="Times New Roman"/>
          <w:sz w:val="24"/>
          <w:u w:val="none"/>
        </w:rPr>
        <w:t xml:space="preserve"> bojājuma risku un/vai neatbilstoši aizkavēt lēmumu pieņemšanas procesu konkrētajos apstākļos.</w:t>
      </w:r>
    </w:p>
    <w:p w14:paraId="267AE11A" w14:textId="77777777" w:rsidR="00AF4FE7" w:rsidRPr="00982C7A" w:rsidRDefault="00AF4FE7" w:rsidP="00982C7A">
      <w:pPr>
        <w:jc w:val="both"/>
        <w:rPr>
          <w:rFonts w:ascii="Times New Roman" w:eastAsia="Arial" w:hAnsi="Times New Roman" w:cs="Arial"/>
          <w:noProof/>
          <w:sz w:val="24"/>
          <w:szCs w:val="21"/>
        </w:rPr>
      </w:pPr>
    </w:p>
    <w:p w14:paraId="531A6295" w14:textId="012658EF" w:rsidR="00AF4FE7" w:rsidRPr="00982C7A" w:rsidRDefault="003A381A" w:rsidP="003A381A">
      <w:pPr>
        <w:pStyle w:val="Virsraksts3"/>
        <w:tabs>
          <w:tab w:val="left" w:pos="1282"/>
        </w:tabs>
        <w:ind w:left="0" w:firstLine="0"/>
        <w:jc w:val="both"/>
        <w:rPr>
          <w:rFonts w:ascii="Times New Roman" w:hAnsi="Times New Roman"/>
          <w:noProof/>
          <w:sz w:val="24"/>
        </w:rPr>
      </w:pPr>
      <w:bookmarkStart w:id="341" w:name="_Toc64651475"/>
      <w:r>
        <w:rPr>
          <w:rFonts w:ascii="Times New Roman" w:hAnsi="Times New Roman"/>
          <w:sz w:val="24"/>
        </w:rPr>
        <w:t>1.6. Dokumentēšana un paziņošana</w:t>
      </w:r>
      <w:bookmarkStart w:id="342" w:name="_bookmark139"/>
      <w:bookmarkEnd w:id="342"/>
      <w:bookmarkEnd w:id="341"/>
    </w:p>
    <w:p w14:paraId="1D7B6F7E" w14:textId="77777777" w:rsidR="003A381A" w:rsidRDefault="003A381A" w:rsidP="00982C7A">
      <w:pPr>
        <w:jc w:val="both"/>
        <w:rPr>
          <w:rFonts w:ascii="Times New Roman" w:hAnsi="Times New Roman"/>
          <w:noProof/>
          <w:sz w:val="24"/>
        </w:rPr>
      </w:pPr>
    </w:p>
    <w:p w14:paraId="3644DA8D" w14:textId="4545AFF0" w:rsidR="00AF4FE7" w:rsidRPr="00982C7A" w:rsidRDefault="00AF4FE7" w:rsidP="00982C7A">
      <w:pPr>
        <w:jc w:val="both"/>
        <w:rPr>
          <w:rFonts w:ascii="Times New Roman" w:hAnsi="Times New Roman"/>
          <w:noProof/>
          <w:sz w:val="24"/>
        </w:rPr>
      </w:pPr>
      <w:r>
        <w:rPr>
          <w:rFonts w:ascii="Times New Roman" w:hAnsi="Times New Roman"/>
          <w:sz w:val="24"/>
          <w:u w:val="single"/>
        </w:rPr>
        <w:t xml:space="preserve">Lieliem </w:t>
      </w:r>
      <w:r>
        <w:rPr>
          <w:rFonts w:ascii="Times New Roman" w:hAnsi="Times New Roman"/>
          <w:i/>
          <w:iCs/>
          <w:sz w:val="24"/>
          <w:u w:val="single"/>
        </w:rPr>
        <w:t>sporta pasākumiem</w:t>
      </w:r>
      <w:r>
        <w:rPr>
          <w:rFonts w:ascii="Times New Roman" w:hAnsi="Times New Roman"/>
          <w:sz w:val="24"/>
        </w:rPr>
        <w:t xml:space="preserve"> nepieciešamais paziņošanas termiņš var būt ievērojami īsāks par divdesmit (20) dienām (sk. arī LSS 5. panta 3. punkta 8. apakšpunkta 4. daļu). </w:t>
      </w:r>
      <w:r>
        <w:rPr>
          <w:rFonts w:ascii="Times New Roman" w:hAnsi="Times New Roman"/>
          <w:sz w:val="24"/>
          <w:u w:val="single"/>
        </w:rPr>
        <w:t>Laboratorijas</w:t>
      </w:r>
      <w:r>
        <w:rPr>
          <w:rFonts w:ascii="Times New Roman" w:hAnsi="Times New Roman"/>
          <w:sz w:val="24"/>
        </w:rPr>
        <w:t xml:space="preserve"> un </w:t>
      </w:r>
      <w:r>
        <w:rPr>
          <w:rFonts w:ascii="Times New Roman" w:hAnsi="Times New Roman"/>
          <w:i/>
          <w:iCs/>
          <w:sz w:val="24"/>
        </w:rPr>
        <w:t>liela sporta pasākuma rīkotājorganizācijas</w:t>
      </w:r>
      <w:r>
        <w:rPr>
          <w:rFonts w:ascii="Times New Roman" w:hAnsi="Times New Roman"/>
          <w:sz w:val="24"/>
        </w:rPr>
        <w:t xml:space="preserve"> noslēgtā vienošanās nosaka, kādos termiņos jāpaziņo </w:t>
      </w:r>
      <w:r>
        <w:rPr>
          <w:rFonts w:ascii="Times New Roman" w:hAnsi="Times New Roman"/>
          <w:sz w:val="24"/>
          <w:u w:val="single"/>
        </w:rPr>
        <w:t>negatīvi rezultāti</w:t>
      </w:r>
      <w:r>
        <w:rPr>
          <w:rFonts w:ascii="Times New Roman" w:hAnsi="Times New Roman"/>
          <w:sz w:val="24"/>
        </w:rPr>
        <w:t xml:space="preserve">, </w:t>
      </w:r>
      <w:r>
        <w:rPr>
          <w:rFonts w:ascii="Times New Roman" w:hAnsi="Times New Roman"/>
          <w:i/>
          <w:iCs/>
          <w:sz w:val="24"/>
        </w:rPr>
        <w:t>nelabvēlīgi analīžu rezultāti</w:t>
      </w:r>
      <w:r>
        <w:rPr>
          <w:rFonts w:ascii="Times New Roman" w:hAnsi="Times New Roman"/>
          <w:sz w:val="24"/>
        </w:rPr>
        <w:t xml:space="preserve">, </w:t>
      </w:r>
      <w:r>
        <w:rPr>
          <w:rFonts w:ascii="Times New Roman" w:hAnsi="Times New Roman"/>
          <w:i/>
          <w:iCs/>
          <w:sz w:val="24"/>
        </w:rPr>
        <w:t>netipiskas atrades</w:t>
      </w:r>
      <w:r>
        <w:rPr>
          <w:rFonts w:ascii="Times New Roman" w:hAnsi="Times New Roman"/>
          <w:sz w:val="24"/>
        </w:rPr>
        <w:t xml:space="preserve">, un precizē īpašu pārbaužu rezultātu (piemēram, </w:t>
      </w:r>
      <w:r>
        <w:rPr>
          <w:rFonts w:ascii="Times New Roman" w:hAnsi="Times New Roman"/>
          <w:i/>
          <w:iCs/>
          <w:sz w:val="24"/>
        </w:rPr>
        <w:t>GC/C/IRMS, EPO</w:t>
      </w:r>
      <w:r>
        <w:rPr>
          <w:rFonts w:ascii="Times New Roman" w:hAnsi="Times New Roman"/>
          <w:sz w:val="24"/>
        </w:rPr>
        <w:t>) paziņošanu.</w:t>
      </w:r>
    </w:p>
    <w:p w14:paraId="0A8126B2" w14:textId="77777777" w:rsidR="00AF4FE7" w:rsidRPr="00982C7A" w:rsidRDefault="00AF4FE7" w:rsidP="00982C7A">
      <w:pPr>
        <w:jc w:val="both"/>
        <w:rPr>
          <w:rFonts w:ascii="Times New Roman" w:hAnsi="Times New Roman"/>
          <w:noProof/>
          <w:sz w:val="24"/>
        </w:rPr>
      </w:pPr>
    </w:p>
    <w:p w14:paraId="17B63B7B" w14:textId="4EECB02C" w:rsidR="00AF4FE7" w:rsidRPr="001560B0" w:rsidRDefault="003A381A" w:rsidP="001560B0">
      <w:pPr>
        <w:pStyle w:val="Virsraksts3"/>
        <w:ind w:left="0" w:hanging="12"/>
        <w:rPr>
          <w:rFonts w:ascii="Times New Roman" w:hAnsi="Times New Roman" w:cs="Times New Roman"/>
          <w:noProof/>
          <w:sz w:val="24"/>
          <w:szCs w:val="24"/>
        </w:rPr>
      </w:pPr>
      <w:bookmarkStart w:id="343" w:name="_Toc64651476"/>
      <w:r w:rsidRPr="001560B0">
        <w:rPr>
          <w:rFonts w:ascii="Times New Roman" w:hAnsi="Times New Roman" w:cs="Times New Roman"/>
          <w:sz w:val="24"/>
          <w:szCs w:val="24"/>
          <w:u w:color="000000"/>
        </w:rPr>
        <w:t xml:space="preserve">2.0. </w:t>
      </w:r>
      <w:r w:rsidRPr="001560B0">
        <w:rPr>
          <w:rFonts w:ascii="Times New Roman" w:hAnsi="Times New Roman" w:cs="Times New Roman"/>
          <w:sz w:val="24"/>
          <w:szCs w:val="24"/>
          <w:u w:val="single"/>
        </w:rPr>
        <w:t xml:space="preserve">Liela </w:t>
      </w:r>
      <w:r w:rsidRPr="001560B0">
        <w:rPr>
          <w:rFonts w:ascii="Times New Roman" w:hAnsi="Times New Roman" w:cs="Times New Roman"/>
          <w:i/>
          <w:iCs/>
          <w:sz w:val="24"/>
          <w:szCs w:val="24"/>
          <w:u w:val="single"/>
        </w:rPr>
        <w:t>sporta pasākuma</w:t>
      </w:r>
      <w:r w:rsidRPr="001560B0">
        <w:rPr>
          <w:rFonts w:ascii="Times New Roman" w:hAnsi="Times New Roman" w:cs="Times New Roman"/>
          <w:sz w:val="24"/>
          <w:szCs w:val="24"/>
          <w:u w:val="single"/>
        </w:rPr>
        <w:t xml:space="preserve"> analītiskā </w:t>
      </w:r>
      <w:r w:rsidRPr="001560B0">
        <w:rPr>
          <w:rFonts w:ascii="Times New Roman" w:hAnsi="Times New Roman" w:cs="Times New Roman"/>
          <w:i/>
          <w:iCs/>
          <w:sz w:val="24"/>
          <w:szCs w:val="24"/>
          <w:u w:val="single"/>
        </w:rPr>
        <w:t>pārbaude</w:t>
      </w:r>
      <w:r w:rsidRPr="001560B0">
        <w:rPr>
          <w:rFonts w:ascii="Times New Roman" w:hAnsi="Times New Roman" w:cs="Times New Roman"/>
          <w:sz w:val="24"/>
          <w:szCs w:val="24"/>
          <w:u w:val="single"/>
        </w:rPr>
        <w:t xml:space="preserve"> laboratorijas</w:t>
      </w:r>
      <w:r w:rsidRPr="001560B0">
        <w:rPr>
          <w:rFonts w:ascii="Times New Roman" w:hAnsi="Times New Roman" w:cs="Times New Roman"/>
          <w:sz w:val="24"/>
          <w:szCs w:val="24"/>
        </w:rPr>
        <w:t xml:space="preserve"> satelīttelpās</w:t>
      </w:r>
      <w:bookmarkStart w:id="344" w:name="_bookmark140"/>
      <w:bookmarkEnd w:id="344"/>
      <w:bookmarkEnd w:id="343"/>
    </w:p>
    <w:p w14:paraId="6D0BE732" w14:textId="77777777" w:rsidR="003A381A" w:rsidRDefault="003A381A" w:rsidP="00982C7A">
      <w:pPr>
        <w:pStyle w:val="Pamatteksts"/>
        <w:spacing w:before="0"/>
        <w:ind w:left="0"/>
        <w:jc w:val="both"/>
        <w:rPr>
          <w:rFonts w:ascii="Times New Roman" w:hAnsi="Times New Roman"/>
          <w:noProof/>
          <w:sz w:val="24"/>
          <w:u w:val="none"/>
        </w:rPr>
      </w:pPr>
    </w:p>
    <w:p w14:paraId="451495BB" w14:textId="4C04BE78"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Papildus B pielikuma 1.0. pantā norādītajām akreditācijas prasībām </w:t>
      </w:r>
      <w:r>
        <w:rPr>
          <w:rFonts w:ascii="Times New Roman" w:hAnsi="Times New Roman"/>
          <w:sz w:val="24"/>
        </w:rPr>
        <w:t xml:space="preserve">lieliem </w:t>
      </w:r>
      <w:r>
        <w:rPr>
          <w:rFonts w:ascii="Times New Roman" w:hAnsi="Times New Roman"/>
          <w:i/>
          <w:iCs/>
          <w:sz w:val="24"/>
        </w:rPr>
        <w:t>sporta pasākumiem</w:t>
      </w:r>
      <w:r>
        <w:rPr>
          <w:rFonts w:ascii="Times New Roman" w:hAnsi="Times New Roman"/>
          <w:i/>
          <w:iCs/>
          <w:sz w:val="24"/>
          <w:u w:val="none"/>
        </w:rPr>
        <w:t xml:space="preserve"> </w:t>
      </w:r>
      <w:r>
        <w:rPr>
          <w:rFonts w:ascii="Times New Roman" w:hAnsi="Times New Roman"/>
          <w:sz w:val="24"/>
        </w:rPr>
        <w:t>laboratorija</w:t>
      </w:r>
      <w:r>
        <w:rPr>
          <w:rFonts w:ascii="Times New Roman" w:hAnsi="Times New Roman"/>
          <w:sz w:val="24"/>
          <w:u w:val="none"/>
        </w:rPr>
        <w:t>, kurai uz laiku ir jāpārvieto vai jāpaplašina savas darbības uz jaunu fiziskās atrašanās vietu (satelīttelpām), atbilst arī turpmāk norādītajām prasībām.</w:t>
      </w:r>
    </w:p>
    <w:p w14:paraId="41C0FBAD" w14:textId="77777777" w:rsidR="00AF4FE7" w:rsidRPr="00982C7A" w:rsidRDefault="00AF4FE7" w:rsidP="00982C7A">
      <w:pPr>
        <w:jc w:val="both"/>
        <w:rPr>
          <w:rFonts w:ascii="Times New Roman" w:eastAsia="Arial" w:hAnsi="Times New Roman" w:cs="Arial"/>
          <w:noProof/>
          <w:sz w:val="24"/>
          <w:szCs w:val="21"/>
        </w:rPr>
      </w:pPr>
    </w:p>
    <w:p w14:paraId="23840666" w14:textId="3337612C" w:rsidR="00AF4FE7" w:rsidRPr="00982C7A" w:rsidRDefault="003A381A" w:rsidP="003A381A">
      <w:pPr>
        <w:pStyle w:val="Virsraksts3"/>
        <w:tabs>
          <w:tab w:val="left" w:pos="1282"/>
        </w:tabs>
        <w:ind w:left="0" w:firstLine="0"/>
        <w:jc w:val="both"/>
        <w:rPr>
          <w:rFonts w:ascii="Times New Roman" w:hAnsi="Times New Roman"/>
          <w:b w:val="0"/>
          <w:bCs w:val="0"/>
          <w:noProof/>
          <w:sz w:val="24"/>
        </w:rPr>
      </w:pPr>
      <w:bookmarkStart w:id="345" w:name="_Toc64651477"/>
      <w:r>
        <w:rPr>
          <w:rFonts w:ascii="Times New Roman" w:hAnsi="Times New Roman"/>
          <w:sz w:val="24"/>
        </w:rPr>
        <w:t xml:space="preserve">2.1. Dalība </w:t>
      </w:r>
      <w:r>
        <w:rPr>
          <w:rFonts w:ascii="Times New Roman" w:hAnsi="Times New Roman"/>
          <w:i/>
          <w:sz w:val="24"/>
        </w:rPr>
        <w:t>WADA</w:t>
      </w:r>
      <w:r>
        <w:rPr>
          <w:rFonts w:ascii="Times New Roman" w:hAnsi="Times New Roman"/>
          <w:sz w:val="24"/>
        </w:rPr>
        <w:t xml:space="preserve"> novērtējumā(-os)</w:t>
      </w:r>
      <w:bookmarkStart w:id="346" w:name="_bookmark141"/>
      <w:bookmarkEnd w:id="346"/>
      <w:bookmarkEnd w:id="345"/>
    </w:p>
    <w:p w14:paraId="71B600E2" w14:textId="77777777" w:rsidR="003A381A" w:rsidRDefault="003A381A" w:rsidP="00982C7A">
      <w:pPr>
        <w:pStyle w:val="Pamatteksts"/>
        <w:spacing w:before="0"/>
        <w:ind w:left="0"/>
        <w:jc w:val="both"/>
        <w:rPr>
          <w:rFonts w:ascii="Times New Roman" w:hAnsi="Times New Roman" w:cs="Arial"/>
          <w:i/>
          <w:noProof/>
          <w:sz w:val="24"/>
          <w:u w:val="none"/>
        </w:rPr>
      </w:pPr>
    </w:p>
    <w:p w14:paraId="1AF635C6" w14:textId="61D634D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veic satelīttelpu novērtēšanu (vēlams, uz vietas). Novērtējumu skaitu un veidu (uz vietas, attālināti un/vai dokumentu pārbaude) </w:t>
      </w:r>
      <w:r>
        <w:rPr>
          <w:rFonts w:ascii="Times New Roman" w:hAnsi="Times New Roman"/>
          <w:i/>
          <w:iCs/>
          <w:sz w:val="24"/>
          <w:u w:val="none"/>
        </w:rPr>
        <w:t>WADA</w:t>
      </w:r>
      <w:r>
        <w:rPr>
          <w:rFonts w:ascii="Times New Roman" w:hAnsi="Times New Roman"/>
          <w:sz w:val="24"/>
          <w:u w:val="none"/>
        </w:rPr>
        <w:t xml:space="preserve"> noteiks, pamatojoties uz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w:t>
      </w:r>
      <w:r>
        <w:rPr>
          <w:rFonts w:ascii="Times New Roman" w:hAnsi="Times New Roman"/>
          <w:sz w:val="24"/>
        </w:rPr>
        <w:t>pārbaužu veikšanas plāna</w:t>
      </w:r>
      <w:r>
        <w:rPr>
          <w:rFonts w:ascii="Times New Roman" w:hAnsi="Times New Roman"/>
          <w:sz w:val="24"/>
          <w:u w:val="none"/>
        </w:rPr>
        <w:t xml:space="preserve"> mērogu un </w:t>
      </w:r>
      <w:r>
        <w:rPr>
          <w:rFonts w:ascii="Times New Roman" w:hAnsi="Times New Roman"/>
          <w:sz w:val="24"/>
        </w:rPr>
        <w:t>laboratorijas</w:t>
      </w:r>
      <w:r>
        <w:rPr>
          <w:rFonts w:ascii="Times New Roman" w:hAnsi="Times New Roman"/>
          <w:sz w:val="24"/>
          <w:u w:val="none"/>
        </w:rPr>
        <w:t xml:space="preserve"> progresu, gatavojoties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i/>
          <w:iCs/>
          <w:sz w:val="24"/>
          <w:u w:val="none"/>
        </w:rPr>
        <w:t>.</w:t>
      </w:r>
      <w:r>
        <w:rPr>
          <w:rFonts w:ascii="Times New Roman" w:hAnsi="Times New Roman"/>
          <w:i/>
          <w:sz w:val="24"/>
          <w:u w:val="none"/>
        </w:rPr>
        <w:t xml:space="preserve"> </w:t>
      </w:r>
      <w:r>
        <w:rPr>
          <w:rFonts w:ascii="Times New Roman" w:hAnsi="Times New Roman"/>
          <w:sz w:val="24"/>
          <w:u w:val="none"/>
        </w:rPr>
        <w:t>Šādā(-os) novērtējumā(</w:t>
      </w:r>
      <w:r>
        <w:rPr>
          <w:rFonts w:ascii="Times New Roman" w:hAnsi="Times New Roman"/>
          <w:sz w:val="24"/>
          <w:u w:val="none"/>
        </w:rPr>
        <w:noBreakHyphen/>
        <w:t xml:space="preserve">os) varētu iekļaut </w:t>
      </w:r>
      <w:r>
        <w:rPr>
          <w:rFonts w:ascii="Times New Roman" w:hAnsi="Times New Roman"/>
          <w:i/>
          <w:iCs/>
          <w:sz w:val="24"/>
          <w:u w:color="000000"/>
        </w:rPr>
        <w:t>EQAS</w:t>
      </w:r>
      <w:r>
        <w:rPr>
          <w:rFonts w:ascii="Times New Roman" w:hAnsi="Times New Roman"/>
          <w:sz w:val="24"/>
          <w:u w:val="none"/>
        </w:rPr>
        <w:t xml:space="preserve"> paraugu komplekta analīzi. Ar šādu(</w:t>
      </w:r>
      <w:r>
        <w:rPr>
          <w:rFonts w:ascii="Times New Roman" w:hAnsi="Times New Roman"/>
          <w:sz w:val="24"/>
          <w:u w:val="none"/>
        </w:rPr>
        <w:noBreakHyphen/>
        <w:t xml:space="preserve">iem) apmeklējumu(-iem) saistītos izdevumus sedz </w:t>
      </w:r>
      <w:r>
        <w:rPr>
          <w:rFonts w:ascii="Times New Roman" w:hAnsi="Times New Roman"/>
          <w:sz w:val="24"/>
          <w:u w:color="000000"/>
        </w:rPr>
        <w:t>laboratorija</w:t>
      </w:r>
      <w:r>
        <w:rPr>
          <w:rFonts w:ascii="Times New Roman" w:hAnsi="Times New Roman"/>
          <w:sz w:val="24"/>
          <w:u w:val="none"/>
        </w:rPr>
        <w:t>.</w:t>
      </w:r>
    </w:p>
    <w:p w14:paraId="3F3C6541" w14:textId="77777777" w:rsidR="00AF4FE7" w:rsidRPr="00982C7A" w:rsidRDefault="00AF4FE7" w:rsidP="00982C7A">
      <w:pPr>
        <w:jc w:val="both"/>
        <w:rPr>
          <w:rFonts w:ascii="Times New Roman" w:eastAsia="Arial" w:hAnsi="Times New Roman" w:cs="Arial"/>
          <w:noProof/>
          <w:sz w:val="24"/>
          <w:szCs w:val="12"/>
        </w:rPr>
      </w:pPr>
    </w:p>
    <w:p w14:paraId="0B054EC0" w14:textId="6E4CC3B4" w:rsidR="00AF4FE7" w:rsidRPr="00982C7A" w:rsidRDefault="00AF4FE7" w:rsidP="00982C7A">
      <w:pPr>
        <w:pStyle w:val="Virsraksts3"/>
        <w:ind w:left="0" w:firstLine="0"/>
        <w:jc w:val="both"/>
        <w:rPr>
          <w:rFonts w:ascii="Times New Roman" w:hAnsi="Times New Roman"/>
          <w:b w:val="0"/>
          <w:bCs w:val="0"/>
          <w:noProof/>
          <w:sz w:val="24"/>
        </w:rPr>
      </w:pPr>
      <w:bookmarkStart w:id="347" w:name="_Toc64651478"/>
      <w:r>
        <w:rPr>
          <w:rFonts w:ascii="Times New Roman" w:hAnsi="Times New Roman"/>
          <w:sz w:val="24"/>
        </w:rPr>
        <w:t xml:space="preserve">2.1.1. Sākotnējais </w:t>
      </w:r>
      <w:r>
        <w:rPr>
          <w:rFonts w:ascii="Times New Roman" w:hAnsi="Times New Roman"/>
          <w:i/>
          <w:iCs/>
          <w:sz w:val="24"/>
        </w:rPr>
        <w:t xml:space="preserve">WADA </w:t>
      </w:r>
      <w:r>
        <w:rPr>
          <w:rFonts w:ascii="Times New Roman" w:hAnsi="Times New Roman"/>
          <w:sz w:val="24"/>
        </w:rPr>
        <w:t>novērtējums</w:t>
      </w:r>
      <w:bookmarkEnd w:id="347"/>
    </w:p>
    <w:p w14:paraId="26DBD702" w14:textId="77777777" w:rsidR="003A381A" w:rsidRDefault="003A381A" w:rsidP="00982C7A">
      <w:pPr>
        <w:pStyle w:val="Pamatteksts"/>
        <w:spacing w:before="0"/>
        <w:ind w:left="0"/>
        <w:jc w:val="both"/>
        <w:rPr>
          <w:rFonts w:ascii="Times New Roman" w:hAnsi="Times New Roman" w:cs="Arial"/>
          <w:i/>
          <w:noProof/>
          <w:sz w:val="24"/>
          <w:u w:val="none"/>
        </w:rPr>
      </w:pPr>
    </w:p>
    <w:p w14:paraId="65AAD0F2" w14:textId="11FCB5EC"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 veikt </w:t>
      </w:r>
      <w:r>
        <w:rPr>
          <w:rFonts w:ascii="Times New Roman" w:hAnsi="Times New Roman"/>
          <w:sz w:val="24"/>
        </w:rPr>
        <w:t>laboratorijas</w:t>
      </w:r>
      <w:r>
        <w:rPr>
          <w:rFonts w:ascii="Times New Roman" w:hAnsi="Times New Roman"/>
          <w:sz w:val="24"/>
          <w:u w:val="none"/>
        </w:rPr>
        <w:t xml:space="preserve"> satelīttelpu sākotnējo novērtējumu, tiklīdz tās ir pieejamas, lai noteiktu, vai jaunās telpas ir piemērotas attiecībā uz paredzamajām drošības, analītiskajām un </w:t>
      </w:r>
      <w:r>
        <w:rPr>
          <w:rFonts w:ascii="Times New Roman" w:hAnsi="Times New Roman"/>
          <w:i/>
          <w:iCs/>
          <w:sz w:val="24"/>
          <w:u w:val="none"/>
        </w:rPr>
        <w:t xml:space="preserve">paraugu </w:t>
      </w:r>
      <w:r>
        <w:rPr>
          <w:rFonts w:ascii="Times New Roman" w:hAnsi="Times New Roman"/>
          <w:sz w:val="24"/>
          <w:u w:val="none"/>
        </w:rPr>
        <w:t xml:space="preserve">apstrādes prasībām, kādas izvirzītas </w:t>
      </w:r>
      <w:r>
        <w:rPr>
          <w:rFonts w:ascii="Times New Roman" w:hAnsi="Times New Roman"/>
          <w:sz w:val="24"/>
        </w:rPr>
        <w:t xml:space="preserve">lielam </w:t>
      </w:r>
      <w:r>
        <w:rPr>
          <w:rFonts w:ascii="Times New Roman" w:hAnsi="Times New Roman"/>
          <w:i/>
          <w:iCs/>
          <w:sz w:val="24"/>
        </w:rPr>
        <w:t>sporta pasākumam</w:t>
      </w:r>
      <w:r>
        <w:rPr>
          <w:rFonts w:ascii="Times New Roman" w:hAnsi="Times New Roman"/>
          <w:sz w:val="24"/>
          <w:u w:val="none"/>
        </w:rPr>
        <w:t xml:space="preserve">. Īpašu uzmanību pievērš drošības apsvērumu atbilstībai un vietas fiziskajam izkārtojumam, lai nodrošinātu, ka dažādas </w:t>
      </w:r>
      <w:r>
        <w:rPr>
          <w:rFonts w:ascii="Times New Roman" w:hAnsi="Times New Roman"/>
          <w:sz w:val="24"/>
        </w:rPr>
        <w:t>laboratorijas</w:t>
      </w:r>
      <w:r>
        <w:rPr>
          <w:rFonts w:ascii="Times New Roman" w:hAnsi="Times New Roman"/>
          <w:sz w:val="24"/>
          <w:u w:val="none"/>
        </w:rPr>
        <w:t xml:space="preserve"> daļas ir atbilstoši nošķirtas, gūtu sākotnēju pārskatu par citiem galvenajiem atbalsta elementiem un novērtētu atbilstību LSS un ISO/IEC 17025.</w:t>
      </w:r>
    </w:p>
    <w:p w14:paraId="651ED2C4" w14:textId="77777777" w:rsidR="00AF4FE7" w:rsidRPr="00982C7A" w:rsidRDefault="00AF4FE7" w:rsidP="00982C7A">
      <w:pPr>
        <w:jc w:val="both"/>
        <w:rPr>
          <w:rFonts w:ascii="Times New Roman" w:eastAsia="Arial" w:hAnsi="Times New Roman" w:cs="Arial"/>
          <w:noProof/>
          <w:sz w:val="24"/>
          <w:szCs w:val="21"/>
        </w:rPr>
      </w:pPr>
    </w:p>
    <w:p w14:paraId="6A8896E5" w14:textId="7581F315" w:rsidR="00AF4FE7" w:rsidRPr="00982C7A" w:rsidRDefault="003A381A" w:rsidP="003A381A">
      <w:pPr>
        <w:pStyle w:val="Virsraksts3"/>
        <w:tabs>
          <w:tab w:val="left" w:pos="1282"/>
        </w:tabs>
        <w:ind w:left="0" w:firstLine="0"/>
        <w:jc w:val="both"/>
        <w:rPr>
          <w:rFonts w:ascii="Times New Roman" w:hAnsi="Times New Roman"/>
          <w:noProof/>
          <w:sz w:val="24"/>
        </w:rPr>
      </w:pPr>
      <w:bookmarkStart w:id="348" w:name="_Toc64651479"/>
      <w:r>
        <w:rPr>
          <w:rFonts w:ascii="Times New Roman" w:hAnsi="Times New Roman"/>
          <w:sz w:val="24"/>
        </w:rPr>
        <w:t>2.2. Satelīttelpu ISO/IEC 17025 akreditācijas dokumentēšana</w:t>
      </w:r>
      <w:bookmarkStart w:id="349" w:name="_bookmark142"/>
      <w:bookmarkEnd w:id="349"/>
      <w:bookmarkEnd w:id="348"/>
    </w:p>
    <w:p w14:paraId="0210D317" w14:textId="77777777" w:rsidR="003A381A" w:rsidRDefault="003A381A" w:rsidP="00982C7A">
      <w:pPr>
        <w:pStyle w:val="Pamatteksts"/>
        <w:spacing w:before="0"/>
        <w:ind w:left="0"/>
        <w:jc w:val="both"/>
        <w:rPr>
          <w:rFonts w:ascii="Times New Roman" w:hAnsi="Times New Roman"/>
          <w:noProof/>
          <w:sz w:val="24"/>
          <w:u w:val="none"/>
        </w:rPr>
      </w:pPr>
    </w:p>
    <w:p w14:paraId="1511CC66" w14:textId="59AAA1DF" w:rsidR="00AF4FE7" w:rsidRPr="00982C7A" w:rsidRDefault="00112246" w:rsidP="00982C7A">
      <w:pPr>
        <w:pStyle w:val="Pamatteksts"/>
        <w:spacing w:before="0"/>
        <w:ind w:left="0"/>
        <w:jc w:val="both"/>
        <w:rPr>
          <w:rFonts w:ascii="Times New Roman" w:hAnsi="Times New Roman"/>
          <w:noProof/>
          <w:sz w:val="24"/>
          <w:u w:val="none"/>
        </w:rPr>
      </w:pPr>
      <w:r>
        <w:rPr>
          <w:rFonts w:ascii="Times New Roman" w:hAnsi="Times New Roman"/>
          <w:sz w:val="24"/>
          <w:u w:val="none"/>
        </w:rPr>
        <w:pict w14:anchorId="68D699E7">
          <v:group id="_x0000_s2294" style="position:absolute;left:0;text-align:left;margin-left:524.85pt;margin-top:18.9pt;width:2.55pt;height:.75pt;z-index:-251637248;mso-position-horizontal-relative:page" coordorigin="10497,378" coordsize="51,15">
            <v:shape id="_x0000_s2295" style="position:absolute;left:10497;top:378;width:51;height:15" coordorigin="10497,378" coordsize="51,15" path="m10497,385r50,e" filled="f" strokecolor="blue" strokeweight=".82pt">
              <v:path arrowok="t"/>
            </v:shape>
            <w10:wrap anchorx="page"/>
          </v:group>
        </w:pict>
      </w:r>
      <w:r w:rsidR="00AF4FE7">
        <w:rPr>
          <w:rFonts w:ascii="Times New Roman" w:hAnsi="Times New Roman"/>
          <w:sz w:val="24"/>
          <w:u w:val="none" w:color="000000"/>
        </w:rPr>
        <w:t xml:space="preserve">Vismaz vienu (1) mēnesi pirms </w:t>
      </w:r>
      <w:r w:rsidR="00AF4FE7">
        <w:rPr>
          <w:rFonts w:ascii="Times New Roman" w:hAnsi="Times New Roman"/>
          <w:sz w:val="24"/>
          <w:u w:color="000000"/>
        </w:rPr>
        <w:t xml:space="preserve">lielam </w:t>
      </w:r>
      <w:r w:rsidR="00AF4FE7">
        <w:rPr>
          <w:rFonts w:ascii="Times New Roman" w:hAnsi="Times New Roman"/>
          <w:i/>
          <w:sz w:val="24"/>
          <w:u w:color="000000"/>
        </w:rPr>
        <w:t>sporta pasākumam</w:t>
      </w:r>
      <w:r w:rsidR="00AF4FE7">
        <w:rPr>
          <w:rFonts w:ascii="Times New Roman" w:hAnsi="Times New Roman"/>
          <w:sz w:val="24"/>
          <w:u w:val="none" w:color="000000"/>
        </w:rPr>
        <w:t xml:space="preserve"> paredzētās plānotās </w:t>
      </w:r>
      <w:r w:rsidR="00AF4FE7">
        <w:rPr>
          <w:rFonts w:ascii="Times New Roman" w:hAnsi="Times New Roman"/>
          <w:sz w:val="24"/>
          <w:u w:color="000000"/>
        </w:rPr>
        <w:t xml:space="preserve">analītiskās </w:t>
      </w:r>
      <w:r w:rsidR="00AF4FE7">
        <w:rPr>
          <w:rFonts w:ascii="Times New Roman" w:hAnsi="Times New Roman"/>
          <w:i/>
          <w:sz w:val="24"/>
          <w:u w:color="000000"/>
        </w:rPr>
        <w:t>pārbaudes</w:t>
      </w:r>
      <w:r w:rsidR="00AF4FE7">
        <w:rPr>
          <w:rFonts w:ascii="Times New Roman" w:hAnsi="Times New Roman"/>
          <w:sz w:val="24"/>
          <w:u w:val="none" w:color="000000"/>
        </w:rPr>
        <w:t xml:space="preserve">, </w:t>
      </w:r>
      <w:r w:rsidR="00AF4FE7">
        <w:rPr>
          <w:rFonts w:ascii="Times New Roman" w:hAnsi="Times New Roman"/>
          <w:sz w:val="24"/>
          <w:u w:color="000000"/>
        </w:rPr>
        <w:t>laboratorijai</w:t>
      </w:r>
      <w:r w:rsidR="00AF4FE7">
        <w:rPr>
          <w:rFonts w:ascii="Times New Roman" w:hAnsi="Times New Roman"/>
          <w:sz w:val="24"/>
          <w:u w:val="none" w:color="000000"/>
        </w:rPr>
        <w:t xml:space="preserve"> ir jāiesniedz dokumentācija, kas apliecina, ka attiecīgā akreditācijas iestāde ir apstiprinājusi akreditācijas perioda pagarināšanu vai atzinusi satelīttelpas par piemērotām.</w:t>
      </w:r>
      <w:r w:rsidR="00AF4FE7">
        <w:rPr>
          <w:rFonts w:ascii="Times New Roman" w:hAnsi="Times New Roman"/>
          <w:sz w:val="24"/>
          <w:u w:val="none"/>
        </w:rPr>
        <w:t xml:space="preserve"> Saskaņā ar LSS apmācīts eksperts piedalās akreditācijas iestādes veiktajā satelīttelpu novērtēšanā.</w:t>
      </w:r>
    </w:p>
    <w:p w14:paraId="66DB2C89" w14:textId="77777777" w:rsidR="00AF4FE7" w:rsidRPr="00982C7A" w:rsidRDefault="00AF4FE7" w:rsidP="00982C7A">
      <w:pPr>
        <w:jc w:val="both"/>
        <w:rPr>
          <w:rFonts w:ascii="Times New Roman" w:hAnsi="Times New Roman"/>
          <w:noProof/>
          <w:sz w:val="24"/>
        </w:rPr>
      </w:pPr>
    </w:p>
    <w:p w14:paraId="0148688D" w14:textId="7BB89CBD" w:rsidR="00AF4FE7" w:rsidRPr="00982C7A" w:rsidRDefault="003A381A" w:rsidP="003A381A">
      <w:pPr>
        <w:pStyle w:val="Virsraksts3"/>
        <w:tabs>
          <w:tab w:val="left" w:pos="1282"/>
        </w:tabs>
        <w:ind w:left="0" w:firstLine="0"/>
        <w:jc w:val="both"/>
        <w:rPr>
          <w:rFonts w:ascii="Times New Roman" w:hAnsi="Times New Roman"/>
          <w:noProof/>
          <w:sz w:val="24"/>
        </w:rPr>
      </w:pPr>
      <w:bookmarkStart w:id="350" w:name="_Toc64651480"/>
      <w:r>
        <w:rPr>
          <w:rFonts w:ascii="Times New Roman" w:hAnsi="Times New Roman"/>
          <w:sz w:val="24"/>
        </w:rPr>
        <w:t>2.3. Profesionālās atbildības apdrošināšanas segums</w:t>
      </w:r>
      <w:bookmarkStart w:id="351" w:name="_bookmark143"/>
      <w:bookmarkEnd w:id="351"/>
      <w:bookmarkEnd w:id="350"/>
    </w:p>
    <w:p w14:paraId="3B38926A" w14:textId="77777777" w:rsidR="003A381A" w:rsidRDefault="003A381A" w:rsidP="00982C7A">
      <w:pPr>
        <w:pStyle w:val="Pamatteksts"/>
        <w:spacing w:before="0"/>
        <w:ind w:left="0"/>
        <w:jc w:val="both"/>
        <w:rPr>
          <w:rFonts w:ascii="Times New Roman" w:hAnsi="Times New Roman"/>
          <w:noProof/>
          <w:sz w:val="24"/>
          <w:u w:val="none"/>
        </w:rPr>
      </w:pPr>
    </w:p>
    <w:p w14:paraId="51DFA876" w14:textId="0C307D03"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sz w:val="24"/>
          <w:u w:val="none"/>
        </w:rPr>
        <w:t xml:space="preserve">Pirms </w:t>
      </w:r>
      <w:r>
        <w:rPr>
          <w:rFonts w:ascii="Times New Roman" w:hAnsi="Times New Roman"/>
          <w:i/>
          <w:iCs/>
          <w:sz w:val="24"/>
          <w:u w:val="none"/>
        </w:rPr>
        <w:t>WADA</w:t>
      </w:r>
      <w:r>
        <w:rPr>
          <w:rFonts w:ascii="Times New Roman" w:hAnsi="Times New Roman"/>
          <w:sz w:val="24"/>
          <w:u w:val="none"/>
        </w:rPr>
        <w:t xml:space="preserve"> piešķir akreditāciju </w:t>
      </w:r>
      <w:r>
        <w:rPr>
          <w:rFonts w:ascii="Times New Roman" w:hAnsi="Times New Roman"/>
          <w:sz w:val="24"/>
        </w:rPr>
        <w:t xml:space="preserve">analītiskās </w:t>
      </w:r>
      <w:r>
        <w:rPr>
          <w:rFonts w:ascii="Times New Roman" w:hAnsi="Times New Roman"/>
          <w:i/>
          <w:iCs/>
          <w:sz w:val="24"/>
        </w:rPr>
        <w:t>pārbaudes</w:t>
      </w:r>
      <w:r>
        <w:rPr>
          <w:rFonts w:ascii="Times New Roman" w:hAnsi="Times New Roman"/>
          <w:sz w:val="24"/>
          <w:u w:val="none"/>
        </w:rPr>
        <w:t xml:space="preserve"> veikšanai </w:t>
      </w:r>
      <w:r>
        <w:rPr>
          <w:rFonts w:ascii="Times New Roman" w:hAnsi="Times New Roman"/>
          <w:sz w:val="24"/>
        </w:rPr>
        <w:t xml:space="preserve">lielā </w:t>
      </w:r>
      <w:r>
        <w:rPr>
          <w:rFonts w:ascii="Times New Roman" w:hAnsi="Times New Roman"/>
          <w:i/>
          <w:iCs/>
          <w:sz w:val="24"/>
        </w:rPr>
        <w:t>sporta pasākumā</w:t>
      </w:r>
      <w:r>
        <w:rPr>
          <w:rFonts w:ascii="Times New Roman" w:hAnsi="Times New Roman"/>
          <w:sz w:val="24"/>
          <w:u w:val="none"/>
        </w:rPr>
        <w:t xml:space="preserve">, satelītlaboratorijas iesniedz </w:t>
      </w:r>
      <w:r>
        <w:rPr>
          <w:rFonts w:ascii="Times New Roman" w:hAnsi="Times New Roman"/>
          <w:i/>
          <w:iCs/>
          <w:sz w:val="24"/>
          <w:u w:val="none"/>
        </w:rPr>
        <w:t>WADA</w:t>
      </w:r>
      <w:r>
        <w:rPr>
          <w:rFonts w:ascii="Times New Roman" w:hAnsi="Times New Roman"/>
          <w:sz w:val="24"/>
          <w:u w:val="none"/>
        </w:rPr>
        <w:t xml:space="preserve"> dokumentāciju, kas apliecina, ka ir iegūts profesionālās atbildības riska apdrošināšanas segums, ietverot atbildību, kas saistīta ar </w:t>
      </w:r>
      <w:r>
        <w:rPr>
          <w:rFonts w:ascii="Times New Roman" w:hAnsi="Times New Roman"/>
          <w:i/>
          <w:iCs/>
          <w:sz w:val="24"/>
          <w:u w:val="none"/>
        </w:rPr>
        <w:t>paraugu</w:t>
      </w:r>
      <w:r>
        <w:rPr>
          <w:rFonts w:ascii="Times New Roman" w:hAnsi="Times New Roman"/>
          <w:sz w:val="24"/>
          <w:u w:val="none"/>
        </w:rPr>
        <w:t xml:space="preserve"> analīzes veikšanu </w:t>
      </w:r>
      <w:r>
        <w:rPr>
          <w:rFonts w:ascii="Times New Roman" w:hAnsi="Times New Roman"/>
          <w:sz w:val="24"/>
        </w:rPr>
        <w:t xml:space="preserve">lielā </w:t>
      </w:r>
      <w:r>
        <w:rPr>
          <w:rFonts w:ascii="Times New Roman" w:hAnsi="Times New Roman"/>
          <w:i/>
          <w:iCs/>
          <w:sz w:val="24"/>
        </w:rPr>
        <w:t>sporta pasākumā</w:t>
      </w:r>
      <w:r>
        <w:rPr>
          <w:rFonts w:ascii="Times New Roman" w:hAnsi="Times New Roman"/>
          <w:sz w:val="24"/>
          <w:u w:val="none"/>
        </w:rPr>
        <w:t>.</w:t>
      </w:r>
    </w:p>
    <w:p w14:paraId="0C4E9C66" w14:textId="77777777" w:rsidR="00AF4FE7" w:rsidRPr="00982C7A" w:rsidRDefault="00AF4FE7" w:rsidP="00982C7A">
      <w:pPr>
        <w:jc w:val="both"/>
        <w:rPr>
          <w:rFonts w:ascii="Times New Roman" w:eastAsia="Arial" w:hAnsi="Times New Roman" w:cs="Arial"/>
          <w:i/>
          <w:noProof/>
          <w:sz w:val="24"/>
          <w:szCs w:val="14"/>
        </w:rPr>
      </w:pPr>
    </w:p>
    <w:p w14:paraId="3ED2B8B7" w14:textId="5EE348B0" w:rsidR="00AF4FE7" w:rsidRPr="00982C7A" w:rsidRDefault="003A381A" w:rsidP="00291F4C">
      <w:pPr>
        <w:pStyle w:val="Virsraksts3"/>
        <w:keepNext/>
        <w:tabs>
          <w:tab w:val="left" w:pos="1282"/>
        </w:tabs>
        <w:ind w:left="0" w:firstLine="0"/>
        <w:jc w:val="both"/>
        <w:rPr>
          <w:rFonts w:ascii="Times New Roman" w:hAnsi="Times New Roman"/>
          <w:b w:val="0"/>
          <w:bCs w:val="0"/>
          <w:noProof/>
          <w:sz w:val="24"/>
        </w:rPr>
      </w:pPr>
      <w:bookmarkStart w:id="352" w:name="_Toc64651481"/>
      <w:r>
        <w:rPr>
          <w:rFonts w:ascii="Times New Roman" w:hAnsi="Times New Roman"/>
          <w:sz w:val="24"/>
        </w:rPr>
        <w:lastRenderedPageBreak/>
        <w:t xml:space="preserve">2.4. Pagaidu un ierobežotas </w:t>
      </w:r>
      <w:r>
        <w:rPr>
          <w:rFonts w:ascii="Times New Roman" w:hAnsi="Times New Roman"/>
          <w:i/>
          <w:sz w:val="24"/>
        </w:rPr>
        <w:t xml:space="preserve">WADA </w:t>
      </w:r>
      <w:r>
        <w:rPr>
          <w:rFonts w:ascii="Times New Roman" w:hAnsi="Times New Roman"/>
          <w:sz w:val="24"/>
        </w:rPr>
        <w:t>akreditācijas sertifikāta iegūšana</w:t>
      </w:r>
      <w:bookmarkStart w:id="353" w:name="_bookmark144"/>
      <w:bookmarkEnd w:id="353"/>
      <w:bookmarkEnd w:id="352"/>
    </w:p>
    <w:p w14:paraId="73FD8589" w14:textId="77777777" w:rsidR="003A381A" w:rsidRDefault="003A381A" w:rsidP="00291F4C">
      <w:pPr>
        <w:pStyle w:val="Pamatteksts"/>
        <w:keepNext/>
        <w:spacing w:before="0"/>
        <w:ind w:left="0"/>
        <w:jc w:val="both"/>
        <w:rPr>
          <w:rFonts w:ascii="Times New Roman" w:hAnsi="Times New Roman"/>
          <w:noProof/>
          <w:sz w:val="24"/>
          <w:u w:val="none"/>
        </w:rPr>
      </w:pPr>
    </w:p>
    <w:p w14:paraId="35051F25" w14:textId="5FF8CD22" w:rsidR="00AF4FE7" w:rsidRDefault="00AF4FE7" w:rsidP="00291F4C">
      <w:pPr>
        <w:pStyle w:val="Pamatteksts"/>
        <w:keepNext/>
        <w:spacing w:before="0"/>
        <w:ind w:left="0"/>
        <w:jc w:val="both"/>
        <w:rPr>
          <w:rFonts w:ascii="Times New Roman" w:hAnsi="Times New Roman" w:cs="Arial"/>
          <w:i/>
          <w:noProof/>
          <w:sz w:val="24"/>
          <w:u w:val="none"/>
        </w:rPr>
      </w:pPr>
      <w:r>
        <w:rPr>
          <w:rFonts w:ascii="Times New Roman" w:hAnsi="Times New Roman"/>
          <w:sz w:val="24"/>
          <w:u w:color="000000"/>
        </w:rPr>
        <w:t>Laboratorijas</w:t>
      </w:r>
      <w:r>
        <w:rPr>
          <w:rFonts w:ascii="Times New Roman" w:hAnsi="Times New Roman"/>
          <w:sz w:val="24"/>
          <w:u w:val="none"/>
        </w:rPr>
        <w:t xml:space="preserve"> satelīttelpa iegūst pagaidu vai ierobežotas </w:t>
      </w:r>
      <w:r>
        <w:rPr>
          <w:rFonts w:ascii="Times New Roman" w:hAnsi="Times New Roman"/>
          <w:i/>
          <w:sz w:val="24"/>
          <w:u w:val="none"/>
        </w:rPr>
        <w:t xml:space="preserve">WADA </w:t>
      </w:r>
      <w:r>
        <w:rPr>
          <w:rFonts w:ascii="Times New Roman" w:hAnsi="Times New Roman"/>
          <w:sz w:val="24"/>
          <w:u w:val="none"/>
        </w:rPr>
        <w:t xml:space="preserve">akreditācijas sertifikātu </w:t>
      </w:r>
      <w:r>
        <w:rPr>
          <w:rFonts w:ascii="Times New Roman" w:hAnsi="Times New Roman"/>
          <w:sz w:val="24"/>
        </w:rPr>
        <w:t xml:space="preserve">lielam </w:t>
      </w:r>
      <w:r>
        <w:rPr>
          <w:rFonts w:ascii="Times New Roman" w:hAnsi="Times New Roman"/>
          <w:i/>
          <w:sz w:val="24"/>
        </w:rPr>
        <w:t>sporta pasākumam</w:t>
      </w:r>
      <w:r>
        <w:rPr>
          <w:rFonts w:ascii="Times New Roman" w:hAnsi="Times New Roman"/>
          <w:sz w:val="24"/>
          <w:u w:val="none"/>
        </w:rPr>
        <w:t>.</w:t>
      </w:r>
    </w:p>
    <w:p w14:paraId="66E26EA3" w14:textId="77777777" w:rsidR="003A381A" w:rsidRPr="00982C7A" w:rsidRDefault="003A381A" w:rsidP="00982C7A">
      <w:pPr>
        <w:pStyle w:val="Pamatteksts"/>
        <w:spacing w:before="0"/>
        <w:ind w:left="0"/>
        <w:jc w:val="both"/>
        <w:rPr>
          <w:rFonts w:ascii="Times New Roman" w:hAnsi="Times New Roman" w:cs="Arial"/>
          <w:noProof/>
          <w:sz w:val="24"/>
          <w:u w:val="none"/>
        </w:rPr>
      </w:pPr>
    </w:p>
    <w:p w14:paraId="2088A00A" w14:textId="17BB428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Visas </w:t>
      </w:r>
      <w:r>
        <w:rPr>
          <w:rFonts w:ascii="Times New Roman" w:hAnsi="Times New Roman"/>
          <w:sz w:val="24"/>
        </w:rPr>
        <w:t>pārbaudes metodes</w:t>
      </w:r>
      <w:r>
        <w:rPr>
          <w:rFonts w:ascii="Times New Roman" w:hAnsi="Times New Roman"/>
          <w:sz w:val="24"/>
          <w:u w:val="none"/>
        </w:rPr>
        <w:t xml:space="preserve"> vai aprīkojumu, kas ir raksturīgs tikai satelīttelpām, validē vai kvalificē vismaz vienu (1) mēnesi pirms satelīttelpu galīgās novērtēšanas </w:t>
      </w:r>
      <w:r>
        <w:rPr>
          <w:rFonts w:ascii="Times New Roman" w:hAnsi="Times New Roman"/>
          <w:i/>
          <w:iCs/>
          <w:sz w:val="24"/>
          <w:u w:val="none"/>
        </w:rPr>
        <w:t>WADA</w:t>
      </w:r>
      <w:r>
        <w:rPr>
          <w:rFonts w:ascii="Times New Roman" w:hAnsi="Times New Roman"/>
          <w:sz w:val="24"/>
          <w:u w:val="none"/>
        </w:rPr>
        <w:t xml:space="preserve"> akreditācijai. Pirms novērtēšanas validē arī visas pārvaldības sistēmā norādīto </w:t>
      </w:r>
      <w:r>
        <w:rPr>
          <w:rFonts w:ascii="Times New Roman" w:hAnsi="Times New Roman"/>
          <w:sz w:val="24"/>
          <w:u w:color="000000"/>
        </w:rPr>
        <w:t>pārbaudes metožu</w:t>
      </w:r>
      <w:r>
        <w:rPr>
          <w:rFonts w:ascii="Times New Roman" w:hAnsi="Times New Roman"/>
          <w:sz w:val="24"/>
          <w:u w:val="none"/>
        </w:rPr>
        <w:t>, aprīkojuma vai citu procedūru izmaiņas.</w:t>
      </w:r>
    </w:p>
    <w:p w14:paraId="05F3EA52" w14:textId="77777777" w:rsidR="003A381A" w:rsidRPr="00982C7A" w:rsidRDefault="003A381A" w:rsidP="00982C7A">
      <w:pPr>
        <w:pStyle w:val="Pamatteksts"/>
        <w:spacing w:before="0"/>
        <w:ind w:left="0"/>
        <w:jc w:val="both"/>
        <w:rPr>
          <w:rFonts w:ascii="Times New Roman" w:hAnsi="Times New Roman"/>
          <w:noProof/>
          <w:sz w:val="24"/>
          <w:u w:val="none"/>
        </w:rPr>
      </w:pPr>
    </w:p>
    <w:p w14:paraId="3470720E" w14:textId="797104E2" w:rsidR="00AF4FE7" w:rsidRDefault="00AF4FE7" w:rsidP="00982C7A">
      <w:pPr>
        <w:pStyle w:val="Pamatteksts"/>
        <w:spacing w:before="0"/>
        <w:ind w:left="0"/>
        <w:jc w:val="both"/>
        <w:rPr>
          <w:rFonts w:ascii="Times New Roman" w:hAnsi="Times New Roman" w:cs="Arial"/>
          <w:i/>
          <w:noProof/>
          <w:sz w:val="24"/>
          <w:u w:val="none"/>
        </w:rPr>
      </w:pPr>
      <w:r>
        <w:rPr>
          <w:rFonts w:ascii="Times New Roman" w:hAnsi="Times New Roman"/>
          <w:sz w:val="24"/>
          <w:u w:val="none"/>
        </w:rPr>
        <w:t xml:space="preserve">Pamatojoties uz iesniegto dokumentāciju, </w:t>
      </w:r>
      <w:r>
        <w:rPr>
          <w:rFonts w:ascii="Times New Roman" w:hAnsi="Times New Roman"/>
          <w:i/>
          <w:sz w:val="24"/>
          <w:u w:val="none"/>
        </w:rPr>
        <w:t xml:space="preserve">WADA </w:t>
      </w:r>
      <w:r>
        <w:rPr>
          <w:rFonts w:ascii="Times New Roman" w:hAnsi="Times New Roman"/>
          <w:sz w:val="24"/>
          <w:u w:val="none"/>
        </w:rPr>
        <w:t xml:space="preserve">saglabā tiesības lemt par </w:t>
      </w:r>
      <w:r>
        <w:rPr>
          <w:rFonts w:ascii="Times New Roman" w:hAnsi="Times New Roman"/>
          <w:sz w:val="24"/>
          <w:u w:color="000000"/>
        </w:rPr>
        <w:t>laboratorijas</w:t>
      </w:r>
      <w:r>
        <w:rPr>
          <w:rFonts w:ascii="Times New Roman" w:hAnsi="Times New Roman"/>
          <w:sz w:val="24"/>
          <w:u w:val="none"/>
        </w:rPr>
        <w:t xml:space="preserve"> satelīttelpu akreditāciju. Ja akreditācija ir piešķirta, WADA izsniedz pagaidu un ierobežotas </w:t>
      </w:r>
      <w:r>
        <w:rPr>
          <w:rFonts w:ascii="Times New Roman" w:hAnsi="Times New Roman"/>
          <w:i/>
          <w:iCs/>
          <w:sz w:val="24"/>
          <w:u w:val="none"/>
        </w:rPr>
        <w:t>WADA</w:t>
      </w:r>
      <w:r>
        <w:rPr>
          <w:rFonts w:ascii="Times New Roman" w:hAnsi="Times New Roman"/>
          <w:sz w:val="24"/>
          <w:u w:val="none"/>
        </w:rPr>
        <w:t xml:space="preserve"> akreditācijas sertifikātu uz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periodu, kas ietver pieņemamu laiku pirms un pēc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norises laika.</w:t>
      </w:r>
    </w:p>
    <w:p w14:paraId="7FD53BAC" w14:textId="77777777" w:rsidR="003A381A" w:rsidRPr="00982C7A" w:rsidRDefault="003A381A" w:rsidP="00982C7A">
      <w:pPr>
        <w:pStyle w:val="Pamatteksts"/>
        <w:spacing w:before="0"/>
        <w:ind w:left="0"/>
        <w:jc w:val="both"/>
        <w:rPr>
          <w:rFonts w:ascii="Times New Roman" w:hAnsi="Times New Roman" w:cs="Arial"/>
          <w:noProof/>
          <w:sz w:val="24"/>
          <w:u w:val="none"/>
        </w:rPr>
      </w:pPr>
    </w:p>
    <w:p w14:paraId="58D4556E" w14:textId="1C1371AC" w:rsidR="00AF4FE7" w:rsidRPr="00982C7A" w:rsidRDefault="00AF4FE7" w:rsidP="00982C7A">
      <w:pPr>
        <w:jc w:val="both"/>
        <w:rPr>
          <w:rFonts w:ascii="Times New Roman" w:eastAsia="Arial" w:hAnsi="Times New Roman" w:cs="Arial"/>
          <w:noProof/>
          <w:sz w:val="24"/>
        </w:rPr>
      </w:pPr>
      <w:r>
        <w:rPr>
          <w:rFonts w:ascii="Times New Roman" w:hAnsi="Times New Roman"/>
          <w:sz w:val="24"/>
        </w:rPr>
        <w:t xml:space="preserve">Ja akreditācija nav piešķirta,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 </w:t>
      </w:r>
      <w:r>
        <w:rPr>
          <w:rFonts w:ascii="Times New Roman" w:hAnsi="Times New Roman"/>
          <w:i/>
          <w:iCs/>
          <w:sz w:val="24"/>
        </w:rPr>
        <w:t>liela sporta pasākuma rīkotājorganizācijas</w:t>
      </w:r>
      <w:r>
        <w:rPr>
          <w:rFonts w:ascii="Times New Roman" w:hAnsi="Times New Roman"/>
          <w:sz w:val="24"/>
        </w:rPr>
        <w:t xml:space="preserve"> pienākums ir sākt ārkārtas rīcības plāna īstenošanu, lai nodrošinātu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rPr>
        <w:t xml:space="preserve">analītisko </w:t>
      </w:r>
      <w:r>
        <w:rPr>
          <w:rFonts w:ascii="Times New Roman" w:hAnsi="Times New Roman"/>
          <w:i/>
          <w:iCs/>
          <w:sz w:val="24"/>
          <w:u w:val="single"/>
        </w:rPr>
        <w:t>pārbaudi</w:t>
      </w:r>
      <w:r>
        <w:rPr>
          <w:rFonts w:ascii="Times New Roman" w:hAnsi="Times New Roman"/>
          <w:sz w:val="24"/>
        </w:rPr>
        <w:t xml:space="preserve"> saskaņā ar LSS prasībām </w:t>
      </w:r>
      <w:r>
        <w:rPr>
          <w:rFonts w:ascii="Times New Roman" w:hAnsi="Times New Roman"/>
          <w:sz w:val="24"/>
          <w:u w:val="single"/>
        </w:rPr>
        <w:t xml:space="preserve">liela </w:t>
      </w:r>
      <w:r>
        <w:rPr>
          <w:rFonts w:ascii="Times New Roman" w:hAnsi="Times New Roman"/>
          <w:i/>
          <w:iCs/>
          <w:sz w:val="24"/>
          <w:u w:val="single"/>
        </w:rPr>
        <w:t>sporta pasākuma</w:t>
      </w:r>
      <w:r>
        <w:rPr>
          <w:rFonts w:ascii="Times New Roman" w:hAnsi="Times New Roman"/>
          <w:sz w:val="24"/>
        </w:rPr>
        <w:t xml:space="preserve"> laikā.</w:t>
      </w:r>
    </w:p>
    <w:p w14:paraId="3F7E1EE4" w14:textId="77777777" w:rsidR="00AF4FE7" w:rsidRPr="00982C7A" w:rsidRDefault="00AF4FE7" w:rsidP="00982C7A">
      <w:pPr>
        <w:jc w:val="both"/>
        <w:rPr>
          <w:rFonts w:ascii="Times New Roman" w:eastAsia="Arial" w:hAnsi="Times New Roman" w:cs="Arial"/>
          <w:noProof/>
          <w:sz w:val="24"/>
          <w:szCs w:val="12"/>
        </w:rPr>
      </w:pPr>
    </w:p>
    <w:p w14:paraId="6473DFF3" w14:textId="3E98A90B" w:rsidR="00AF4FE7" w:rsidRPr="00982C7A" w:rsidRDefault="003A381A" w:rsidP="003A381A">
      <w:pPr>
        <w:pStyle w:val="Virsraksts3"/>
        <w:tabs>
          <w:tab w:val="left" w:pos="741"/>
        </w:tabs>
        <w:ind w:left="0" w:firstLine="0"/>
        <w:jc w:val="both"/>
        <w:rPr>
          <w:rFonts w:ascii="Times New Roman" w:hAnsi="Times New Roman" w:cs="Arial"/>
          <w:b w:val="0"/>
          <w:bCs w:val="0"/>
          <w:noProof/>
          <w:sz w:val="24"/>
        </w:rPr>
      </w:pPr>
      <w:bookmarkStart w:id="354" w:name="_Toc64651482"/>
      <w:r>
        <w:rPr>
          <w:rFonts w:ascii="Times New Roman" w:hAnsi="Times New Roman"/>
          <w:sz w:val="24"/>
        </w:rPr>
        <w:t xml:space="preserve">3.0. Uzraudzība un novērtēšana </w:t>
      </w:r>
      <w:r>
        <w:rPr>
          <w:rFonts w:ascii="Times New Roman" w:hAnsi="Times New Roman"/>
          <w:sz w:val="24"/>
          <w:u w:val="thick" w:color="000000"/>
        </w:rPr>
        <w:t xml:space="preserve">liela </w:t>
      </w:r>
      <w:r>
        <w:rPr>
          <w:rFonts w:ascii="Times New Roman" w:hAnsi="Times New Roman"/>
          <w:i/>
          <w:iCs/>
          <w:sz w:val="24"/>
          <w:u w:val="thick" w:color="000000"/>
        </w:rPr>
        <w:t>sporta pasākuma</w:t>
      </w:r>
      <w:r>
        <w:rPr>
          <w:rFonts w:ascii="Times New Roman" w:hAnsi="Times New Roman"/>
          <w:sz w:val="24"/>
        </w:rPr>
        <w:t xml:space="preserve"> laikā</w:t>
      </w:r>
      <w:bookmarkStart w:id="355" w:name="_bookmark145"/>
      <w:bookmarkEnd w:id="355"/>
      <w:bookmarkEnd w:id="354"/>
    </w:p>
    <w:p w14:paraId="22CD9286" w14:textId="77777777" w:rsidR="003A381A" w:rsidRDefault="003A381A" w:rsidP="00982C7A">
      <w:pPr>
        <w:pStyle w:val="Pamatteksts"/>
        <w:spacing w:before="0"/>
        <w:ind w:left="0"/>
        <w:jc w:val="both"/>
        <w:rPr>
          <w:rFonts w:ascii="Times New Roman" w:hAnsi="Times New Roman"/>
          <w:i/>
          <w:noProof/>
          <w:sz w:val="24"/>
          <w:u w:val="none"/>
        </w:rPr>
      </w:pPr>
    </w:p>
    <w:p w14:paraId="4C636649" w14:textId="437AEA0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pēc saviem ieskatiem varētu izraudzīties vienu (1) vai vairākus </w:t>
      </w:r>
      <w:r>
        <w:rPr>
          <w:rFonts w:ascii="Times New Roman" w:hAnsi="Times New Roman"/>
          <w:sz w:val="24"/>
        </w:rPr>
        <w:t>laboratorijas</w:t>
      </w:r>
      <w:r>
        <w:rPr>
          <w:rFonts w:ascii="Times New Roman" w:hAnsi="Times New Roman"/>
          <w:sz w:val="24"/>
          <w:u w:val="none"/>
        </w:rPr>
        <w:t xml:space="preserve"> novērotājus </w:t>
      </w:r>
      <w:r>
        <w:rPr>
          <w:rFonts w:ascii="Times New Roman" w:hAnsi="Times New Roman"/>
          <w:sz w:val="24"/>
        </w:rPr>
        <w:t xml:space="preserve">liela </w:t>
      </w:r>
      <w:r>
        <w:rPr>
          <w:rFonts w:ascii="Times New Roman" w:hAnsi="Times New Roman"/>
          <w:i/>
          <w:iCs/>
          <w:sz w:val="24"/>
        </w:rPr>
        <w:t>sporta pasākuma</w:t>
      </w:r>
      <w:r>
        <w:rPr>
          <w:rFonts w:ascii="Times New Roman" w:hAnsi="Times New Roman"/>
          <w:sz w:val="24"/>
          <w:u w:val="none"/>
        </w:rPr>
        <w:t xml:space="preserve"> laikā. </w:t>
      </w:r>
      <w:r>
        <w:rPr>
          <w:rFonts w:ascii="Times New Roman" w:hAnsi="Times New Roman"/>
          <w:sz w:val="24"/>
          <w:u w:color="000000"/>
        </w:rPr>
        <w:t>Laboratorijas</w:t>
      </w:r>
      <w:r>
        <w:rPr>
          <w:rFonts w:ascii="Times New Roman" w:hAnsi="Times New Roman"/>
          <w:sz w:val="24"/>
          <w:u w:val="none"/>
        </w:rPr>
        <w:t xml:space="preserve"> vadītājam un darbiniekiem pilnībā jāsadarbojas ar novērotāju(-iem) un jānodrošina, lai viņam(-iem) varētu piekļūt.</w:t>
      </w:r>
    </w:p>
    <w:p w14:paraId="5D7210F2" w14:textId="77777777" w:rsidR="003A381A" w:rsidRPr="00982C7A" w:rsidRDefault="003A381A" w:rsidP="00982C7A">
      <w:pPr>
        <w:pStyle w:val="Pamatteksts"/>
        <w:spacing w:before="0"/>
        <w:ind w:left="0"/>
        <w:jc w:val="both"/>
        <w:rPr>
          <w:rFonts w:ascii="Times New Roman" w:hAnsi="Times New Roman"/>
          <w:noProof/>
          <w:sz w:val="24"/>
          <w:u w:val="none"/>
        </w:rPr>
      </w:pPr>
    </w:p>
    <w:p w14:paraId="1C57E5C6"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kopā ar </w:t>
      </w:r>
      <w:r>
        <w:rPr>
          <w:rFonts w:ascii="Times New Roman" w:hAnsi="Times New Roman"/>
          <w:i/>
          <w:sz w:val="24"/>
          <w:u w:val="none"/>
        </w:rPr>
        <w:t xml:space="preserve">liela sporta pasākuma rīkotājorganizāciju </w:t>
      </w:r>
      <w:r>
        <w:rPr>
          <w:rFonts w:ascii="Times New Roman" w:hAnsi="Times New Roman"/>
          <w:sz w:val="24"/>
          <w:u w:val="none"/>
        </w:rPr>
        <w:t xml:space="preserve">vai attiecīgo starptautisko federāciju varētu iesniegt </w:t>
      </w:r>
      <w:r>
        <w:rPr>
          <w:rFonts w:ascii="Times New Roman" w:hAnsi="Times New Roman"/>
          <w:sz w:val="24"/>
          <w:u w:color="000000"/>
        </w:rPr>
        <w:t>laboratorijai</w:t>
      </w:r>
      <w:r>
        <w:rPr>
          <w:rFonts w:ascii="Times New Roman" w:hAnsi="Times New Roman"/>
          <w:sz w:val="24"/>
          <w:u w:val="none"/>
        </w:rPr>
        <w:t xml:space="preserve"> dubultaklos </w:t>
      </w:r>
      <w:r>
        <w:rPr>
          <w:rFonts w:ascii="Times New Roman" w:hAnsi="Times New Roman"/>
          <w:i/>
          <w:sz w:val="24"/>
        </w:rPr>
        <w:t>EQAS</w:t>
      </w:r>
      <w:r>
        <w:rPr>
          <w:rFonts w:ascii="Times New Roman" w:hAnsi="Times New Roman"/>
          <w:sz w:val="24"/>
          <w:u w:val="none"/>
        </w:rPr>
        <w:t xml:space="preserve"> paraugus.</w:t>
      </w:r>
    </w:p>
    <w:p w14:paraId="73169BF1" w14:textId="77777777" w:rsidR="00AF4FE7" w:rsidRPr="00982C7A" w:rsidRDefault="00AF4FE7" w:rsidP="00982C7A">
      <w:pPr>
        <w:jc w:val="both"/>
        <w:rPr>
          <w:rFonts w:ascii="Times New Roman" w:eastAsia="Arial" w:hAnsi="Times New Roman" w:cs="Arial"/>
          <w:noProof/>
          <w:sz w:val="24"/>
          <w:szCs w:val="14"/>
        </w:rPr>
      </w:pPr>
    </w:p>
    <w:p w14:paraId="45696389" w14:textId="697BE976" w:rsidR="00AF4FE7" w:rsidRPr="001560B0" w:rsidRDefault="003A381A" w:rsidP="001560B0">
      <w:pPr>
        <w:pStyle w:val="Virsraksts3"/>
        <w:ind w:left="0" w:hanging="12"/>
        <w:jc w:val="both"/>
        <w:rPr>
          <w:rFonts w:ascii="Times New Roman" w:hAnsi="Times New Roman" w:cs="Times New Roman"/>
          <w:noProof/>
          <w:sz w:val="24"/>
          <w:szCs w:val="24"/>
        </w:rPr>
      </w:pPr>
      <w:bookmarkStart w:id="356" w:name="_Toc64651483"/>
      <w:r w:rsidRPr="001560B0">
        <w:rPr>
          <w:rFonts w:ascii="Times New Roman" w:hAnsi="Times New Roman" w:cs="Times New Roman"/>
          <w:sz w:val="24"/>
          <w:szCs w:val="24"/>
        </w:rPr>
        <w:t xml:space="preserve">3.1. </w:t>
      </w:r>
      <w:r w:rsidRPr="001560B0">
        <w:rPr>
          <w:rFonts w:ascii="Times New Roman" w:hAnsi="Times New Roman" w:cs="Times New Roman"/>
          <w:i/>
          <w:iCs/>
          <w:sz w:val="24"/>
          <w:szCs w:val="24"/>
        </w:rPr>
        <w:t>Kļūdainu analīžu rezultātu</w:t>
      </w:r>
      <w:r w:rsidRPr="001560B0">
        <w:rPr>
          <w:rFonts w:ascii="Times New Roman" w:hAnsi="Times New Roman" w:cs="Times New Roman"/>
          <w:sz w:val="24"/>
          <w:szCs w:val="24"/>
        </w:rPr>
        <w:t xml:space="preserve"> paziņošana </w:t>
      </w:r>
      <w:r w:rsidRPr="001560B0">
        <w:rPr>
          <w:rFonts w:ascii="Times New Roman" w:hAnsi="Times New Roman" w:cs="Times New Roman"/>
          <w:sz w:val="24"/>
          <w:szCs w:val="24"/>
          <w:u w:val="single"/>
        </w:rPr>
        <w:t xml:space="preserve">liela </w:t>
      </w:r>
      <w:r w:rsidRPr="001560B0">
        <w:rPr>
          <w:rFonts w:ascii="Times New Roman" w:hAnsi="Times New Roman" w:cs="Times New Roman"/>
          <w:i/>
          <w:iCs/>
          <w:sz w:val="24"/>
          <w:szCs w:val="24"/>
          <w:u w:val="single"/>
        </w:rPr>
        <w:t>sporta pasākuma</w:t>
      </w:r>
      <w:r w:rsidRPr="001560B0">
        <w:rPr>
          <w:rFonts w:ascii="Times New Roman" w:hAnsi="Times New Roman" w:cs="Times New Roman"/>
          <w:sz w:val="24"/>
          <w:szCs w:val="24"/>
        </w:rPr>
        <w:t xml:space="preserve"> laikā</w:t>
      </w:r>
      <w:bookmarkStart w:id="357" w:name="_bookmark146"/>
      <w:bookmarkEnd w:id="357"/>
      <w:bookmarkEnd w:id="356"/>
    </w:p>
    <w:p w14:paraId="4E60D70A" w14:textId="77777777" w:rsidR="003A381A" w:rsidRDefault="003A381A" w:rsidP="00982C7A">
      <w:pPr>
        <w:jc w:val="both"/>
        <w:rPr>
          <w:rFonts w:ascii="Times New Roman" w:hAnsi="Times New Roman"/>
          <w:noProof/>
          <w:sz w:val="24"/>
        </w:rPr>
      </w:pPr>
    </w:p>
    <w:p w14:paraId="771C69B0" w14:textId="74266CE7" w:rsidR="00AF4FE7" w:rsidRDefault="00AF4FE7" w:rsidP="00982C7A">
      <w:pPr>
        <w:jc w:val="both"/>
        <w:rPr>
          <w:rFonts w:ascii="Times New Roman" w:hAnsi="Times New Roman"/>
          <w:noProof/>
          <w:sz w:val="24"/>
        </w:rPr>
      </w:pPr>
      <w:r>
        <w:rPr>
          <w:rFonts w:ascii="Times New Roman" w:hAnsi="Times New Roman"/>
          <w:sz w:val="24"/>
        </w:rPr>
        <w:t xml:space="preserve">Kļūdaini </w:t>
      </w:r>
      <w:r>
        <w:rPr>
          <w:rFonts w:ascii="Times New Roman" w:hAnsi="Times New Roman"/>
          <w:i/>
          <w:sz w:val="24"/>
        </w:rPr>
        <w:t>nelabvēlīga analīžu rezultāta</w:t>
      </w:r>
      <w:r>
        <w:rPr>
          <w:rFonts w:ascii="Times New Roman" w:hAnsi="Times New Roman"/>
          <w:sz w:val="24"/>
        </w:rPr>
        <w:t xml:space="preserve"> gadījumā </w:t>
      </w:r>
      <w:r>
        <w:rPr>
          <w:rFonts w:ascii="Times New Roman" w:hAnsi="Times New Roman"/>
          <w:sz w:val="24"/>
          <w:u w:val="single"/>
        </w:rPr>
        <w:t>laboratorija</w:t>
      </w:r>
      <w:r>
        <w:rPr>
          <w:rFonts w:ascii="Times New Roman" w:hAnsi="Times New Roman"/>
          <w:sz w:val="24"/>
        </w:rPr>
        <w:t xml:space="preserve"> nekavējoties pārtrauc attiecīgās klases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w:t>
      </w:r>
      <w:r>
        <w:rPr>
          <w:rFonts w:ascii="Times New Roman" w:hAnsi="Times New Roman"/>
          <w:sz w:val="24"/>
        </w:rPr>
        <w:t xml:space="preserve"> </w:t>
      </w:r>
      <w:r>
        <w:rPr>
          <w:rFonts w:ascii="Times New Roman" w:hAnsi="Times New Roman"/>
          <w:sz w:val="24"/>
          <w:u w:val="single"/>
        </w:rPr>
        <w:t xml:space="preserve">analītisko </w:t>
      </w:r>
      <w:r>
        <w:rPr>
          <w:rFonts w:ascii="Times New Roman" w:hAnsi="Times New Roman"/>
          <w:i/>
          <w:iCs/>
          <w:sz w:val="24"/>
          <w:u w:val="single"/>
        </w:rPr>
        <w:t>pārbaudi</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divpadsmit (12) stundu laikā pēc paziņojuma par kļūdaini </w:t>
      </w:r>
      <w:r>
        <w:rPr>
          <w:rFonts w:ascii="Times New Roman" w:hAnsi="Times New Roman"/>
          <w:i/>
          <w:sz w:val="24"/>
        </w:rPr>
        <w:t>nelabvēlīgu analīžu rezultātu</w:t>
      </w:r>
      <w:r>
        <w:rPr>
          <w:rFonts w:ascii="Times New Roman" w:hAnsi="Times New Roman"/>
          <w:sz w:val="24"/>
        </w:rPr>
        <w:t xml:space="preserve"> veic koriģējošas darbības. Atkārtotu analīzi veic visiem </w:t>
      </w:r>
      <w:r>
        <w:rPr>
          <w:rFonts w:ascii="Times New Roman" w:hAnsi="Times New Roman"/>
          <w:i/>
          <w:sz w:val="24"/>
        </w:rPr>
        <w:t>paraugiem</w:t>
      </w:r>
      <w:r>
        <w:rPr>
          <w:rFonts w:ascii="Times New Roman" w:hAnsi="Times New Roman"/>
          <w:sz w:val="24"/>
        </w:rPr>
        <w:t xml:space="preserve">, kuru analīze veikta, pirms ticis paziņots kļūdaini </w:t>
      </w:r>
      <w:r>
        <w:rPr>
          <w:rFonts w:ascii="Times New Roman" w:hAnsi="Times New Roman"/>
          <w:i/>
          <w:iCs/>
          <w:sz w:val="24"/>
        </w:rPr>
        <w:t>nelabvēlīgs analīžu rezultāts</w:t>
      </w:r>
      <w:r>
        <w:rPr>
          <w:rFonts w:ascii="Times New Roman" w:hAnsi="Times New Roman"/>
          <w:sz w:val="24"/>
        </w:rPr>
        <w:t xml:space="preserve">, vai par kuriem ir paziņots </w:t>
      </w:r>
      <w:r>
        <w:rPr>
          <w:rFonts w:ascii="Times New Roman" w:hAnsi="Times New Roman"/>
          <w:i/>
          <w:iCs/>
          <w:sz w:val="24"/>
        </w:rPr>
        <w:t>nelabvēlīgs analīžu rezultāts</w:t>
      </w:r>
      <w:r>
        <w:rPr>
          <w:rFonts w:ascii="Times New Roman" w:hAnsi="Times New Roman"/>
          <w:sz w:val="24"/>
        </w:rPr>
        <w:t xml:space="preserve"> attiecībā uz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w:t>
      </w:r>
      <w:r>
        <w:rPr>
          <w:rFonts w:ascii="Times New Roman" w:hAnsi="Times New Roman"/>
          <w:sz w:val="24"/>
        </w:rPr>
        <w:t xml:space="preserve"> klasi, attiecībā uz kuru radusies neatbilstība. Izmeklēšanas un analīzes rezultātus uzrāda </w:t>
      </w:r>
      <w:r>
        <w:rPr>
          <w:rFonts w:ascii="Times New Roman" w:hAnsi="Times New Roman"/>
          <w:i/>
          <w:sz w:val="24"/>
        </w:rPr>
        <w:t>WADA</w:t>
      </w:r>
      <w:r>
        <w:rPr>
          <w:rFonts w:ascii="Times New Roman" w:hAnsi="Times New Roman"/>
          <w:sz w:val="24"/>
        </w:rPr>
        <w:t xml:space="preserve"> divdesmit četru (24) stundu laikā, ja vien rakstveidā nav panākta cita vienošanās.</w:t>
      </w:r>
    </w:p>
    <w:p w14:paraId="012CC4B2" w14:textId="77777777" w:rsidR="003A381A" w:rsidRPr="00982C7A" w:rsidRDefault="003A381A" w:rsidP="00982C7A">
      <w:pPr>
        <w:jc w:val="both"/>
        <w:rPr>
          <w:rFonts w:ascii="Times New Roman" w:eastAsia="Arial" w:hAnsi="Times New Roman" w:cs="Arial"/>
          <w:noProof/>
          <w:sz w:val="24"/>
        </w:rPr>
      </w:pPr>
    </w:p>
    <w:p w14:paraId="180F8CDC"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Kļūdaini </w:t>
      </w:r>
      <w:r>
        <w:rPr>
          <w:rFonts w:ascii="Times New Roman" w:hAnsi="Times New Roman"/>
          <w:sz w:val="24"/>
        </w:rPr>
        <w:t>negatīva rezultāta</w:t>
      </w:r>
      <w:r>
        <w:rPr>
          <w:rFonts w:ascii="Times New Roman" w:hAnsi="Times New Roman"/>
          <w:sz w:val="24"/>
          <w:u w:val="none"/>
        </w:rPr>
        <w:t xml:space="preserve"> gadījumā </w:t>
      </w:r>
      <w:r>
        <w:rPr>
          <w:rFonts w:ascii="Times New Roman" w:hAnsi="Times New Roman"/>
          <w:sz w:val="24"/>
        </w:rPr>
        <w:t>laboratorijai</w:t>
      </w:r>
      <w:r>
        <w:rPr>
          <w:rFonts w:ascii="Times New Roman" w:hAnsi="Times New Roman"/>
          <w:sz w:val="24"/>
          <w:u w:val="none"/>
        </w:rPr>
        <w:t xml:space="preserve"> būs jāpārbauda galvenais cēlonis un jāveic koriģējošas darbības divdesmit četru (24) stundu laikā pēc paziņojuma par kļūdaini </w:t>
      </w:r>
      <w:r>
        <w:rPr>
          <w:rFonts w:ascii="Times New Roman" w:hAnsi="Times New Roman"/>
          <w:sz w:val="24"/>
        </w:rPr>
        <w:t>negatīvu rezultātu</w:t>
      </w:r>
      <w:r>
        <w:rPr>
          <w:rFonts w:ascii="Times New Roman" w:hAnsi="Times New Roman"/>
          <w:sz w:val="24"/>
          <w:u w:val="none"/>
        </w:rPr>
        <w:t xml:space="preserve">. Atkārtotu analīzi veic atbilstīgam skaitam </w:t>
      </w:r>
      <w:r>
        <w:rPr>
          <w:rFonts w:ascii="Times New Roman" w:hAnsi="Times New Roman"/>
          <w:i/>
          <w:sz w:val="24"/>
          <w:u w:val="none"/>
        </w:rPr>
        <w:t>paraugu</w:t>
      </w:r>
      <w:r>
        <w:rPr>
          <w:rFonts w:ascii="Times New Roman" w:hAnsi="Times New Roman"/>
          <w:sz w:val="24"/>
          <w:u w:val="none"/>
        </w:rPr>
        <w:t xml:space="preserve">, par kuriem ir paziņots, ka analīzes </w:t>
      </w:r>
      <w:r>
        <w:rPr>
          <w:rFonts w:ascii="Times New Roman" w:hAnsi="Times New Roman"/>
          <w:sz w:val="24"/>
          <w:u w:color="000000"/>
        </w:rPr>
        <w:t>rezultāts ir negatīvs</w:t>
      </w:r>
      <w:r>
        <w:rPr>
          <w:rFonts w:ascii="Times New Roman" w:hAnsi="Times New Roman"/>
          <w:sz w:val="24"/>
          <w:u w:val="none"/>
        </w:rPr>
        <w:t xml:space="preserve"> attiecībā uz </w:t>
      </w:r>
      <w:r>
        <w:rPr>
          <w:rFonts w:ascii="Times New Roman" w:hAnsi="Times New Roman"/>
          <w:i/>
          <w:sz w:val="24"/>
          <w:u w:val="none"/>
        </w:rPr>
        <w:t>aizliegto vielu</w:t>
      </w:r>
      <w:r>
        <w:rPr>
          <w:rFonts w:ascii="Times New Roman" w:hAnsi="Times New Roman"/>
          <w:sz w:val="24"/>
          <w:u w:val="none"/>
        </w:rPr>
        <w:t xml:space="preserve"> un </w:t>
      </w:r>
      <w:r>
        <w:rPr>
          <w:rFonts w:ascii="Times New Roman" w:hAnsi="Times New Roman"/>
          <w:i/>
          <w:iCs/>
          <w:sz w:val="24"/>
          <w:u w:val="none"/>
        </w:rPr>
        <w:t>aizliegto metožu</w:t>
      </w:r>
      <w:r>
        <w:rPr>
          <w:rFonts w:ascii="Times New Roman" w:hAnsi="Times New Roman"/>
          <w:sz w:val="24"/>
          <w:u w:val="none"/>
        </w:rPr>
        <w:t xml:space="preserve"> klasi, attiecībā uz kuru ir radusies neatbilstība. Izmeklēšanas un analīzes rezultātus uzrāda </w:t>
      </w:r>
      <w:r>
        <w:rPr>
          <w:rFonts w:ascii="Times New Roman" w:hAnsi="Times New Roman"/>
          <w:i/>
          <w:sz w:val="24"/>
          <w:u w:val="none"/>
        </w:rPr>
        <w:t>WADA</w:t>
      </w:r>
      <w:r>
        <w:rPr>
          <w:rFonts w:ascii="Times New Roman" w:hAnsi="Times New Roman"/>
          <w:sz w:val="24"/>
          <w:u w:val="none"/>
        </w:rPr>
        <w:t xml:space="preserve"> četrdesmit astoņu (48) stundu laikā, ja vien rakstveidā nav panākta cita vienošanās.</w:t>
      </w:r>
    </w:p>
    <w:p w14:paraId="501BC529" w14:textId="2D828DFF" w:rsidR="003A381A" w:rsidRDefault="003A381A">
      <w:pPr>
        <w:rPr>
          <w:rFonts w:ascii="Times New Roman" w:hAnsi="Times New Roman"/>
          <w:noProof/>
          <w:sz w:val="24"/>
        </w:rPr>
      </w:pPr>
      <w:r>
        <w:br w:type="page"/>
      </w:r>
    </w:p>
    <w:p w14:paraId="1786049F" w14:textId="77777777" w:rsidR="00AF4FE7" w:rsidRPr="00982C7A" w:rsidRDefault="00AF4FE7" w:rsidP="00982C7A">
      <w:pPr>
        <w:jc w:val="both"/>
        <w:rPr>
          <w:rFonts w:ascii="Times New Roman" w:eastAsia="Arial" w:hAnsi="Times New Roman" w:cs="Arial"/>
          <w:noProof/>
          <w:sz w:val="24"/>
          <w:szCs w:val="13"/>
        </w:rPr>
      </w:pPr>
    </w:p>
    <w:p w14:paraId="0B6C0DF9" w14:textId="77777777" w:rsidR="00AF4FE7" w:rsidRPr="00BD1EB5" w:rsidRDefault="00AF4FE7" w:rsidP="00BD1EB5">
      <w:pPr>
        <w:pStyle w:val="Virsraksts1"/>
        <w:spacing w:before="0"/>
        <w:ind w:left="0"/>
        <w:rPr>
          <w:rFonts w:ascii="Times New Roman" w:hAnsi="Times New Roman" w:cs="Times New Roman"/>
          <w:noProof/>
          <w:u w:val="none"/>
        </w:rPr>
      </w:pPr>
      <w:bookmarkStart w:id="358" w:name="_Toc64651484"/>
      <w:r w:rsidRPr="00BD1EB5">
        <w:rPr>
          <w:rFonts w:ascii="Times New Roman" w:hAnsi="Times New Roman" w:cs="Times New Roman"/>
          <w:u w:val="none"/>
        </w:rPr>
        <w:t xml:space="preserve">LSS C PIELIKUMS. LABORATORIJU </w:t>
      </w:r>
      <w:r w:rsidRPr="00BD1EB5">
        <w:rPr>
          <w:rFonts w:ascii="Times New Roman" w:hAnsi="Times New Roman" w:cs="Times New Roman"/>
          <w:i/>
          <w:u w:val="none"/>
        </w:rPr>
        <w:t>STARPTAUTISKĀ STANDARTA</w:t>
      </w:r>
      <w:r w:rsidRPr="00BD1EB5">
        <w:rPr>
          <w:rFonts w:ascii="Times New Roman" w:hAnsi="Times New Roman" w:cs="Times New Roman"/>
          <w:u w:val="none"/>
        </w:rPr>
        <w:t xml:space="preserve"> DISCIPLINĀRLIETU KOMISIJAS PROCEDŪRAS NOTEIKUMI</w:t>
      </w:r>
      <w:bookmarkStart w:id="359" w:name="_bookmark147"/>
      <w:bookmarkEnd w:id="359"/>
      <w:bookmarkEnd w:id="358"/>
    </w:p>
    <w:p w14:paraId="4B60C480" w14:textId="77777777" w:rsidR="00AF4FE7" w:rsidRPr="00982C7A" w:rsidRDefault="00AF4FE7" w:rsidP="00982C7A">
      <w:pPr>
        <w:jc w:val="both"/>
        <w:rPr>
          <w:rFonts w:ascii="Times New Roman" w:eastAsia="Arial" w:hAnsi="Times New Roman" w:cs="Arial"/>
          <w:b/>
          <w:bCs/>
          <w:noProof/>
          <w:sz w:val="24"/>
          <w:szCs w:val="31"/>
        </w:rPr>
      </w:pPr>
    </w:p>
    <w:p w14:paraId="5A5F416F" w14:textId="77777777" w:rsidR="00AF4FE7" w:rsidRPr="00F73F6A" w:rsidRDefault="00AF4FE7" w:rsidP="00F73F6A">
      <w:pPr>
        <w:pStyle w:val="Virsraksts3"/>
        <w:ind w:left="0" w:hanging="12"/>
        <w:rPr>
          <w:rFonts w:ascii="Times New Roman" w:hAnsi="Times New Roman" w:cs="Times New Roman"/>
          <w:noProof/>
          <w:sz w:val="24"/>
          <w:szCs w:val="24"/>
        </w:rPr>
      </w:pPr>
      <w:bookmarkStart w:id="360" w:name="_Toc64651485"/>
      <w:r w:rsidRPr="00F73F6A">
        <w:rPr>
          <w:rFonts w:ascii="Times New Roman" w:hAnsi="Times New Roman" w:cs="Times New Roman"/>
          <w:sz w:val="24"/>
          <w:szCs w:val="24"/>
        </w:rPr>
        <w:t>Preambula</w:t>
      </w:r>
      <w:bookmarkStart w:id="361" w:name="_bookmark148"/>
      <w:bookmarkEnd w:id="361"/>
      <w:bookmarkEnd w:id="360"/>
    </w:p>
    <w:p w14:paraId="7A69CBD2" w14:textId="77777777" w:rsidR="003A381A" w:rsidRDefault="003A381A" w:rsidP="00982C7A">
      <w:pPr>
        <w:pStyle w:val="Pamatteksts"/>
        <w:spacing w:before="0"/>
        <w:ind w:left="0"/>
        <w:jc w:val="both"/>
        <w:rPr>
          <w:rFonts w:ascii="Times New Roman" w:hAnsi="Times New Roman"/>
          <w:noProof/>
          <w:sz w:val="24"/>
          <w:u w:val="none"/>
        </w:rPr>
      </w:pPr>
    </w:p>
    <w:p w14:paraId="135E1E7C" w14:textId="47BD3E0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Šajos LSS disciplinārlietu komisijas (</w:t>
      </w:r>
      <w:r>
        <w:rPr>
          <w:rFonts w:ascii="Times New Roman" w:hAnsi="Times New Roman"/>
          <w:i/>
          <w:iCs/>
          <w:sz w:val="24"/>
          <w:u w:val="none"/>
        </w:rPr>
        <w:t>DC</w:t>
      </w:r>
      <w:r>
        <w:rPr>
          <w:rFonts w:ascii="Times New Roman" w:hAnsi="Times New Roman"/>
          <w:sz w:val="24"/>
          <w:u w:val="none"/>
        </w:rPr>
        <w:t xml:space="preserve">) procedūras noteikumos (turpmāk tekstā – “procedūras noteikumi”) izklāstīts process, kas jāievēro, ja </w:t>
      </w:r>
      <w:r>
        <w:rPr>
          <w:rFonts w:ascii="Times New Roman" w:hAnsi="Times New Roman"/>
          <w:sz w:val="24"/>
          <w:u w:color="000000"/>
        </w:rPr>
        <w:t>laboratorija</w:t>
      </w:r>
      <w:r>
        <w:rPr>
          <w:rFonts w:ascii="Times New Roman" w:hAnsi="Times New Roman"/>
          <w:sz w:val="24"/>
          <w:u w:val="none"/>
        </w:rPr>
        <w:t xml:space="preserve"> apstrīd </w:t>
      </w:r>
      <w:r>
        <w:rPr>
          <w:rFonts w:ascii="Times New Roman" w:hAnsi="Times New Roman"/>
          <w:i/>
          <w:iCs/>
          <w:sz w:val="24"/>
        </w:rPr>
        <w:t>LabEG</w:t>
      </w:r>
      <w:r>
        <w:rPr>
          <w:rFonts w:ascii="Times New Roman" w:hAnsi="Times New Roman"/>
          <w:sz w:val="24"/>
          <w:u w:val="none"/>
        </w:rPr>
        <w:t xml:space="preserve"> ieteikumu saskaņā ar LSS 4. panta 6. punkta 4. apakšpunkta 1. daļas 2. punktu vai 4. panta 6. punkta 4. apakšpunkta 5. daļu gadījumos, kad </w:t>
      </w:r>
      <w:r>
        <w:rPr>
          <w:rFonts w:ascii="Times New Roman" w:hAnsi="Times New Roman"/>
          <w:sz w:val="24"/>
          <w:u w:color="000000"/>
        </w:rPr>
        <w:t>laboratorijai</w:t>
      </w:r>
      <w:r>
        <w:rPr>
          <w:rFonts w:ascii="Times New Roman" w:hAnsi="Times New Roman"/>
          <w:sz w:val="24"/>
          <w:u w:val="none"/>
        </w:rPr>
        <w:t xml:space="preserve"> tiek piemērota </w:t>
      </w:r>
      <w:r>
        <w:rPr>
          <w:rFonts w:ascii="Times New Roman" w:hAnsi="Times New Roman"/>
          <w:sz w:val="24"/>
        </w:rPr>
        <w:t>atcelšanas</w:t>
      </w:r>
      <w:r>
        <w:rPr>
          <w:rFonts w:ascii="Times New Roman" w:hAnsi="Times New Roman"/>
          <w:sz w:val="24"/>
          <w:u w:val="none"/>
        </w:rPr>
        <w:t xml:space="preserve"> procedūra saskaņā ar LSS 4. panta 6. punkta 4. apakšpunkta 3. daļu vai kad attiecīgos gadījumos pret </w:t>
      </w:r>
      <w:r>
        <w:rPr>
          <w:rFonts w:ascii="Times New Roman" w:hAnsi="Times New Roman"/>
          <w:i/>
          <w:iCs/>
          <w:sz w:val="24"/>
        </w:rPr>
        <w:t>ABP</w:t>
      </w:r>
      <w:r>
        <w:rPr>
          <w:rFonts w:ascii="Times New Roman" w:hAnsi="Times New Roman"/>
          <w:sz w:val="24"/>
        </w:rPr>
        <w:t> laboratoriju</w:t>
      </w:r>
      <w:r>
        <w:rPr>
          <w:rFonts w:ascii="Times New Roman" w:hAnsi="Times New Roman"/>
          <w:sz w:val="24"/>
          <w:u w:val="none"/>
        </w:rPr>
        <w:t xml:space="preserve"> tiek ierosināta disciplinārlieta saskaņā ar LSS 4. panta 7. punkta 4. apakšpunkta 1. daļu. Šādos apstākļos jebkura šajos procedūras noteikumos ietvertā atsauce uz </w:t>
      </w:r>
      <w:r>
        <w:rPr>
          <w:rFonts w:ascii="Times New Roman" w:hAnsi="Times New Roman"/>
          <w:sz w:val="24"/>
        </w:rPr>
        <w:t>laboratoriju</w:t>
      </w:r>
      <w:r>
        <w:rPr>
          <w:rFonts w:ascii="Times New Roman" w:hAnsi="Times New Roman"/>
          <w:sz w:val="24"/>
          <w:u w:val="none"/>
        </w:rPr>
        <w:t xml:space="preserve"> tiek saprasta arī kā atsauce uz </w:t>
      </w:r>
      <w:r>
        <w:rPr>
          <w:rFonts w:ascii="Times New Roman" w:hAnsi="Times New Roman"/>
          <w:i/>
          <w:iCs/>
          <w:sz w:val="24"/>
        </w:rPr>
        <w:t xml:space="preserve">ABP </w:t>
      </w:r>
      <w:r>
        <w:rPr>
          <w:rFonts w:ascii="Times New Roman" w:hAnsi="Times New Roman"/>
          <w:sz w:val="24"/>
        </w:rPr>
        <w:t>laboratoriju</w:t>
      </w:r>
      <w:r>
        <w:rPr>
          <w:rFonts w:ascii="Times New Roman" w:hAnsi="Times New Roman"/>
          <w:sz w:val="24"/>
          <w:u w:val="none"/>
        </w:rPr>
        <w:t xml:space="preserve">, ja vien šāda atsauce nav piemērojama tādu apstākļu, specifikas vai noteikumu dēļ, kas norādīti šajā LSS attiecībā uz </w:t>
      </w:r>
      <w:r>
        <w:rPr>
          <w:rFonts w:ascii="Times New Roman" w:hAnsi="Times New Roman"/>
          <w:i/>
          <w:iCs/>
          <w:sz w:val="24"/>
        </w:rPr>
        <w:t>ABP</w:t>
      </w:r>
      <w:r>
        <w:rPr>
          <w:rFonts w:ascii="Times New Roman" w:hAnsi="Times New Roman"/>
          <w:sz w:val="24"/>
        </w:rPr>
        <w:t xml:space="preserve"> laboratorijām</w:t>
      </w:r>
      <w:r>
        <w:rPr>
          <w:rFonts w:ascii="Times New Roman" w:hAnsi="Times New Roman"/>
          <w:sz w:val="24"/>
          <w:u w:val="none"/>
        </w:rPr>
        <w:t>.</w:t>
      </w:r>
    </w:p>
    <w:p w14:paraId="4200C358" w14:textId="77777777" w:rsidR="003A381A" w:rsidRPr="00982C7A" w:rsidRDefault="003A381A" w:rsidP="00982C7A">
      <w:pPr>
        <w:pStyle w:val="Pamatteksts"/>
        <w:spacing w:before="0"/>
        <w:ind w:left="0"/>
        <w:jc w:val="both"/>
        <w:rPr>
          <w:rFonts w:ascii="Times New Roman" w:hAnsi="Times New Roman"/>
          <w:noProof/>
          <w:sz w:val="24"/>
          <w:u w:val="none"/>
        </w:rPr>
      </w:pPr>
    </w:p>
    <w:p w14:paraId="1CC448C0"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Šie procedūras noteikumi ir uzskatāmi par neatņemamu LSS daļu.</w:t>
      </w:r>
    </w:p>
    <w:p w14:paraId="3127AF17" w14:textId="77777777" w:rsidR="00AF4FE7" w:rsidRPr="00982C7A" w:rsidRDefault="00AF4FE7" w:rsidP="00982C7A">
      <w:pPr>
        <w:jc w:val="both"/>
        <w:rPr>
          <w:rFonts w:ascii="Times New Roman" w:eastAsia="Arial" w:hAnsi="Times New Roman" w:cs="Arial"/>
          <w:noProof/>
          <w:sz w:val="24"/>
        </w:rPr>
      </w:pPr>
    </w:p>
    <w:p w14:paraId="5A74C7D1" w14:textId="77777777" w:rsidR="00AF4FE7" w:rsidRPr="00982C7A" w:rsidRDefault="00AF4FE7" w:rsidP="00982C7A">
      <w:pPr>
        <w:pStyle w:val="Virsraksts3"/>
        <w:ind w:left="0" w:firstLine="0"/>
        <w:jc w:val="both"/>
        <w:rPr>
          <w:rFonts w:ascii="Times New Roman" w:hAnsi="Times New Roman"/>
          <w:noProof/>
          <w:sz w:val="24"/>
        </w:rPr>
      </w:pPr>
      <w:bookmarkStart w:id="362" w:name="_Toc64651486"/>
      <w:r>
        <w:rPr>
          <w:rFonts w:ascii="Times New Roman" w:hAnsi="Times New Roman"/>
          <w:sz w:val="24"/>
        </w:rPr>
        <w:t>I DAĻA. Komisijas sastāvs</w:t>
      </w:r>
      <w:bookmarkStart w:id="363" w:name="_bookmark149"/>
      <w:bookmarkEnd w:id="363"/>
      <w:bookmarkEnd w:id="362"/>
    </w:p>
    <w:p w14:paraId="4D227B2F" w14:textId="77777777" w:rsidR="00AF4FE7" w:rsidRPr="00982C7A" w:rsidRDefault="00AF4FE7" w:rsidP="00982C7A">
      <w:pPr>
        <w:jc w:val="both"/>
        <w:rPr>
          <w:rFonts w:ascii="Times New Roman" w:eastAsia="Arial" w:hAnsi="Times New Roman" w:cs="Arial"/>
          <w:b/>
          <w:bCs/>
          <w:noProof/>
          <w:sz w:val="24"/>
          <w:szCs w:val="24"/>
        </w:rPr>
      </w:pPr>
    </w:p>
    <w:p w14:paraId="3EDCA73F"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1. pants</w:t>
      </w:r>
    </w:p>
    <w:p w14:paraId="308FD67C" w14:textId="77777777" w:rsidR="003A381A" w:rsidRDefault="003A381A" w:rsidP="00982C7A">
      <w:pPr>
        <w:pStyle w:val="Pamatteksts"/>
        <w:spacing w:before="0"/>
        <w:ind w:left="0"/>
        <w:jc w:val="both"/>
        <w:rPr>
          <w:rFonts w:ascii="Times New Roman" w:hAnsi="Times New Roman"/>
          <w:noProof/>
          <w:sz w:val="24"/>
          <w:u w:val="none"/>
        </w:rPr>
      </w:pPr>
    </w:p>
    <w:p w14:paraId="3208E851" w14:textId="1924201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Katram atsevišķam gadījumam izveido DC. Tās sastāvā ir trīs (3) locekļi, tostarp priekšsēdētājs.</w:t>
      </w:r>
    </w:p>
    <w:p w14:paraId="19EF4841" w14:textId="77777777" w:rsidR="003A381A" w:rsidRPr="00982C7A" w:rsidRDefault="003A381A" w:rsidP="00982C7A">
      <w:pPr>
        <w:pStyle w:val="Pamatteksts"/>
        <w:spacing w:before="0"/>
        <w:ind w:left="0"/>
        <w:jc w:val="both"/>
        <w:rPr>
          <w:rFonts w:ascii="Times New Roman" w:hAnsi="Times New Roman"/>
          <w:noProof/>
          <w:sz w:val="24"/>
          <w:u w:val="none"/>
        </w:rPr>
      </w:pPr>
    </w:p>
    <w:p w14:paraId="1AC52965" w14:textId="0BB3A6C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ģenerāldirektors katrā gadījumā ieceļ </w:t>
      </w:r>
      <w:r>
        <w:rPr>
          <w:rFonts w:ascii="Times New Roman" w:hAnsi="Times New Roman"/>
          <w:i/>
          <w:iCs/>
          <w:sz w:val="24"/>
          <w:u w:val="none"/>
        </w:rPr>
        <w:t>DC</w:t>
      </w:r>
      <w:r>
        <w:rPr>
          <w:rFonts w:ascii="Times New Roman" w:hAnsi="Times New Roman"/>
          <w:sz w:val="24"/>
          <w:u w:val="none"/>
        </w:rPr>
        <w:t>, kas sastāv no trim (3) locekļiem, no kuriem vienu izvēlas par priekšsēdētāju.</w:t>
      </w:r>
    </w:p>
    <w:p w14:paraId="0612E15D" w14:textId="77777777" w:rsidR="003A381A" w:rsidRPr="00982C7A" w:rsidRDefault="003A381A" w:rsidP="00982C7A">
      <w:pPr>
        <w:pStyle w:val="Pamatteksts"/>
        <w:spacing w:before="0"/>
        <w:ind w:left="0"/>
        <w:jc w:val="both"/>
        <w:rPr>
          <w:rFonts w:ascii="Times New Roman" w:hAnsi="Times New Roman"/>
          <w:noProof/>
          <w:sz w:val="24"/>
          <w:u w:val="none"/>
        </w:rPr>
      </w:pPr>
    </w:p>
    <w:p w14:paraId="18D1C37D" w14:textId="1D5C6CE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Ieceltajiem locekļiem ir juridiskā un/vai zinātniskā darba pieredze, un vismaz viens loceklis ir laboratorijas eksperts antidopinga jomā, bet vienam loceklim ir juridiskā sagatavotība un izglītība (tostarp priekšsēdētājam). Priekšsēdētājam ir pieredze disciplinārlietu vešanā vai tiesvedībā.</w:t>
      </w:r>
    </w:p>
    <w:p w14:paraId="7DCB8627" w14:textId="77777777" w:rsidR="003A381A" w:rsidRPr="00982C7A" w:rsidRDefault="003A381A" w:rsidP="00982C7A">
      <w:pPr>
        <w:pStyle w:val="Pamatteksts"/>
        <w:spacing w:before="0"/>
        <w:ind w:left="0"/>
        <w:jc w:val="both"/>
        <w:rPr>
          <w:rFonts w:ascii="Times New Roman" w:hAnsi="Times New Roman"/>
          <w:noProof/>
          <w:sz w:val="24"/>
          <w:u w:val="none"/>
        </w:rPr>
      </w:pPr>
    </w:p>
    <w:p w14:paraId="424543F0" w14:textId="03E6800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Nevienam ieceltās </w:t>
      </w:r>
      <w:r>
        <w:rPr>
          <w:rFonts w:ascii="Times New Roman" w:hAnsi="Times New Roman"/>
          <w:i/>
          <w:iCs/>
          <w:sz w:val="24"/>
          <w:u w:val="none"/>
        </w:rPr>
        <w:t xml:space="preserve">DC </w:t>
      </w:r>
      <w:r>
        <w:rPr>
          <w:rFonts w:ascii="Times New Roman" w:hAnsi="Times New Roman"/>
          <w:sz w:val="24"/>
          <w:u w:val="none"/>
        </w:rPr>
        <w:t xml:space="preserve">loceklim nedrīkst būt interešu konflikts ar </w:t>
      </w:r>
      <w:r>
        <w:rPr>
          <w:rFonts w:ascii="Times New Roman" w:hAnsi="Times New Roman"/>
          <w:i/>
          <w:sz w:val="24"/>
          <w:u w:val="none"/>
        </w:rPr>
        <w:t>WADA</w:t>
      </w:r>
      <w:r>
        <w:rPr>
          <w:rFonts w:ascii="Times New Roman" w:hAnsi="Times New Roman"/>
          <w:sz w:val="24"/>
          <w:u w:val="none"/>
        </w:rPr>
        <w:t xml:space="preserve">, iesaistīto </w:t>
      </w:r>
      <w:r>
        <w:rPr>
          <w:rFonts w:ascii="Times New Roman" w:hAnsi="Times New Roman"/>
          <w:sz w:val="24"/>
          <w:u w:color="000000"/>
        </w:rPr>
        <w:t>laboratoriju</w:t>
      </w:r>
      <w:r>
        <w:rPr>
          <w:rFonts w:ascii="Times New Roman" w:hAnsi="Times New Roman"/>
          <w:sz w:val="24"/>
          <w:u w:val="none"/>
        </w:rPr>
        <w:t xml:space="preserve"> vai jebkuru citu </w:t>
      </w:r>
      <w:r>
        <w:rPr>
          <w:rFonts w:ascii="Times New Roman" w:hAnsi="Times New Roman"/>
          <w:sz w:val="24"/>
          <w:u w:color="000000"/>
        </w:rPr>
        <w:t>laboratoriju</w:t>
      </w:r>
      <w:r>
        <w:rPr>
          <w:rFonts w:ascii="Times New Roman" w:hAnsi="Times New Roman"/>
          <w:sz w:val="24"/>
          <w:u w:val="none"/>
        </w:rPr>
        <w:t xml:space="preserve">, struktūru, organizāciju vai personu, kas potenciāli varētu gūt labumu attiecīgās </w:t>
      </w:r>
      <w:r>
        <w:rPr>
          <w:rFonts w:ascii="Times New Roman" w:hAnsi="Times New Roman"/>
          <w:sz w:val="24"/>
          <w:u w:color="000000"/>
        </w:rPr>
        <w:t>laboratorijas</w:t>
      </w:r>
      <w:r>
        <w:rPr>
          <w:rFonts w:ascii="Times New Roman" w:hAnsi="Times New Roman"/>
          <w:sz w:val="24"/>
          <w:u w:val="none"/>
        </w:rPr>
        <w:t xml:space="preserve"> akreditācijas </w:t>
      </w:r>
      <w:r>
        <w:rPr>
          <w:rFonts w:ascii="Times New Roman" w:hAnsi="Times New Roman"/>
          <w:sz w:val="24"/>
          <w:u w:color="000000"/>
        </w:rPr>
        <w:t>apturēšanas</w:t>
      </w:r>
      <w:r>
        <w:rPr>
          <w:rFonts w:ascii="Times New Roman" w:hAnsi="Times New Roman"/>
          <w:sz w:val="24"/>
          <w:u w:val="none"/>
        </w:rPr>
        <w:t xml:space="preserve">, </w:t>
      </w:r>
      <w:r>
        <w:rPr>
          <w:rFonts w:ascii="Times New Roman" w:hAnsi="Times New Roman"/>
          <w:sz w:val="24"/>
        </w:rPr>
        <w:t>atcelšanas</w:t>
      </w:r>
      <w:r>
        <w:rPr>
          <w:rFonts w:ascii="Times New Roman" w:hAnsi="Times New Roman"/>
          <w:sz w:val="24"/>
          <w:u w:val="none"/>
        </w:rPr>
        <w:t xml:space="preserve"> vai tai noteiktā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ierobežojuma</w:t>
      </w:r>
      <w:r>
        <w:rPr>
          <w:rFonts w:ascii="Times New Roman" w:hAnsi="Times New Roman"/>
          <w:sz w:val="24"/>
          <w:u w:val="none"/>
        </w:rPr>
        <w:t xml:space="preserve"> dēļ, un visiem locekļiem ir jābūt arī citādā ziņā objektīviem attiecībā uz </w:t>
      </w:r>
      <w:r>
        <w:rPr>
          <w:rFonts w:ascii="Times New Roman" w:hAnsi="Times New Roman"/>
          <w:i/>
          <w:sz w:val="24"/>
          <w:u w:val="none"/>
        </w:rPr>
        <w:t xml:space="preserve">WADA </w:t>
      </w:r>
      <w:r>
        <w:rPr>
          <w:rFonts w:ascii="Times New Roman" w:hAnsi="Times New Roman"/>
          <w:sz w:val="24"/>
          <w:u w:val="none"/>
        </w:rPr>
        <w:t xml:space="preserve">un iesaistīto </w:t>
      </w:r>
      <w:r>
        <w:rPr>
          <w:rFonts w:ascii="Times New Roman" w:hAnsi="Times New Roman"/>
          <w:sz w:val="24"/>
          <w:u w:color="000000"/>
        </w:rPr>
        <w:t>laboratoriju</w:t>
      </w:r>
      <w:r>
        <w:rPr>
          <w:rFonts w:ascii="Times New Roman" w:hAnsi="Times New Roman"/>
          <w:sz w:val="24"/>
          <w:u w:val="none"/>
        </w:rPr>
        <w:t xml:space="preserve">. Antidopinga laboratorijas eksperts(-i) var būt </w:t>
      </w:r>
      <w:r>
        <w:rPr>
          <w:rFonts w:ascii="Times New Roman" w:hAnsi="Times New Roman"/>
          <w:i/>
          <w:iCs/>
          <w:sz w:val="24"/>
        </w:rPr>
        <w:t>LabEG</w:t>
      </w:r>
      <w:r>
        <w:rPr>
          <w:rFonts w:ascii="Times New Roman" w:hAnsi="Times New Roman"/>
          <w:sz w:val="24"/>
          <w:u w:val="none"/>
        </w:rPr>
        <w:t xml:space="preserve"> loceklis(-ļi), ja vien iepriekš attiecīgais gadījums nav apspriests </w:t>
      </w:r>
      <w:r>
        <w:rPr>
          <w:rFonts w:ascii="Times New Roman" w:hAnsi="Times New Roman"/>
          <w:i/>
          <w:iCs/>
          <w:sz w:val="24"/>
        </w:rPr>
        <w:t>LabEG</w:t>
      </w:r>
      <w:r>
        <w:rPr>
          <w:rFonts w:ascii="Times New Roman" w:hAnsi="Times New Roman"/>
          <w:sz w:val="24"/>
          <w:u w:val="none"/>
        </w:rPr>
        <w:t xml:space="preserve"> un par to nav </w:t>
      </w:r>
      <w:r>
        <w:rPr>
          <w:rFonts w:ascii="Times New Roman" w:hAnsi="Times New Roman"/>
          <w:i/>
          <w:iCs/>
          <w:sz w:val="24"/>
        </w:rPr>
        <w:t>LabEG</w:t>
      </w:r>
      <w:r>
        <w:rPr>
          <w:rFonts w:ascii="Times New Roman" w:hAnsi="Times New Roman"/>
          <w:sz w:val="24"/>
          <w:u w:val="none"/>
        </w:rPr>
        <w:t xml:space="preserve"> ieteikumu.</w:t>
      </w:r>
    </w:p>
    <w:p w14:paraId="3CC96754" w14:textId="77777777" w:rsidR="003A381A" w:rsidRPr="00982C7A" w:rsidRDefault="003A381A" w:rsidP="00982C7A">
      <w:pPr>
        <w:pStyle w:val="Pamatteksts"/>
        <w:spacing w:before="0"/>
        <w:ind w:left="0"/>
        <w:jc w:val="both"/>
        <w:rPr>
          <w:rFonts w:ascii="Times New Roman" w:hAnsi="Times New Roman"/>
          <w:noProof/>
          <w:sz w:val="24"/>
          <w:u w:val="none"/>
        </w:rPr>
      </w:pPr>
    </w:p>
    <w:p w14:paraId="764C2A7F"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Visi </w:t>
      </w:r>
      <w:r>
        <w:rPr>
          <w:rFonts w:ascii="Times New Roman" w:hAnsi="Times New Roman"/>
          <w:i/>
          <w:iCs/>
          <w:sz w:val="24"/>
          <w:u w:val="none"/>
        </w:rPr>
        <w:t>DC</w:t>
      </w:r>
      <w:r>
        <w:rPr>
          <w:rFonts w:ascii="Times New Roman" w:hAnsi="Times New Roman"/>
          <w:sz w:val="24"/>
          <w:u w:val="none"/>
        </w:rPr>
        <w:t xml:space="preserve"> locekļi paraksta paziņojumu, kurā tie piekrīt ievērot disciplinārās procedūras un ar to saistītās informācijas konfidencialitāti, apliecina savu objektivitāti un norāda visus apstākļus, kas šajā ziņā var būt būtiski.</w:t>
      </w:r>
    </w:p>
    <w:p w14:paraId="630741F2" w14:textId="77777777" w:rsidR="00AF4FE7" w:rsidRPr="00982C7A" w:rsidRDefault="00AF4FE7" w:rsidP="00982C7A">
      <w:pPr>
        <w:jc w:val="both"/>
        <w:rPr>
          <w:rFonts w:ascii="Times New Roman" w:eastAsia="Arial" w:hAnsi="Times New Roman" w:cs="Arial"/>
          <w:noProof/>
          <w:sz w:val="24"/>
          <w:szCs w:val="21"/>
        </w:rPr>
      </w:pPr>
    </w:p>
    <w:p w14:paraId="2879CBD7"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2. pants</w:t>
      </w:r>
    </w:p>
    <w:p w14:paraId="7B2B4600" w14:textId="77777777" w:rsidR="003A381A" w:rsidRDefault="003A381A" w:rsidP="00982C7A">
      <w:pPr>
        <w:pStyle w:val="Pamatteksts"/>
        <w:spacing w:before="0"/>
        <w:ind w:left="0"/>
        <w:jc w:val="both"/>
        <w:rPr>
          <w:rFonts w:ascii="Times New Roman" w:hAnsi="Times New Roman"/>
          <w:noProof/>
          <w:sz w:val="24"/>
          <w:u w:val="none"/>
        </w:rPr>
      </w:pPr>
    </w:p>
    <w:p w14:paraId="5DB93D65" w14:textId="3B5396A5"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Ja kāda</w:t>
      </w:r>
      <w:r>
        <w:rPr>
          <w:rFonts w:ascii="Times New Roman" w:hAnsi="Times New Roman"/>
          <w:i/>
          <w:iCs/>
          <w:sz w:val="24"/>
          <w:u w:val="none"/>
        </w:rPr>
        <w:t xml:space="preserve"> DC</w:t>
      </w:r>
      <w:r>
        <w:rPr>
          <w:rFonts w:ascii="Times New Roman" w:hAnsi="Times New Roman"/>
          <w:sz w:val="24"/>
          <w:u w:val="none"/>
        </w:rPr>
        <w:t xml:space="preserve"> locekļa objektivitāte tiek apšaubīta (piemēram, no </w:t>
      </w:r>
      <w:r>
        <w:rPr>
          <w:rFonts w:ascii="Times New Roman" w:hAnsi="Times New Roman"/>
          <w:sz w:val="24"/>
          <w:u w:color="000000"/>
        </w:rPr>
        <w:t>laboratorijas</w:t>
      </w:r>
      <w:r>
        <w:rPr>
          <w:rFonts w:ascii="Times New Roman" w:hAnsi="Times New Roman"/>
          <w:sz w:val="24"/>
          <w:u w:val="none"/>
        </w:rPr>
        <w:t xml:space="preserve"> puses) šo jautājumu izlemj priekšsēdētājs, ja vien viņš nav iesaistītais </w:t>
      </w:r>
      <w:r>
        <w:rPr>
          <w:rFonts w:ascii="Times New Roman" w:hAnsi="Times New Roman"/>
          <w:i/>
          <w:iCs/>
          <w:sz w:val="24"/>
          <w:u w:val="none"/>
        </w:rPr>
        <w:t>DC</w:t>
      </w:r>
      <w:r>
        <w:rPr>
          <w:rFonts w:ascii="Times New Roman" w:hAnsi="Times New Roman"/>
          <w:sz w:val="24"/>
          <w:u w:val="none"/>
        </w:rPr>
        <w:t xml:space="preserve"> loceklis, vai arī divi pārējie </w:t>
      </w:r>
      <w:r>
        <w:rPr>
          <w:rFonts w:ascii="Times New Roman" w:hAnsi="Times New Roman"/>
          <w:i/>
          <w:iCs/>
          <w:sz w:val="24"/>
          <w:u w:val="none"/>
        </w:rPr>
        <w:lastRenderedPageBreak/>
        <w:t>DC</w:t>
      </w:r>
      <w:r>
        <w:rPr>
          <w:rFonts w:ascii="Times New Roman" w:hAnsi="Times New Roman"/>
          <w:sz w:val="24"/>
          <w:u w:val="none"/>
        </w:rPr>
        <w:t xml:space="preserve"> locekļi gadījumos, ja tiek apšaubīta priekšsēdētāja objektivitāte. Gadījumā, ja šie divi </w:t>
      </w:r>
      <w:r>
        <w:rPr>
          <w:rFonts w:ascii="Times New Roman" w:hAnsi="Times New Roman"/>
          <w:i/>
          <w:iCs/>
          <w:sz w:val="24"/>
          <w:u w:val="none"/>
        </w:rPr>
        <w:t>DC</w:t>
      </w:r>
      <w:r>
        <w:rPr>
          <w:rFonts w:ascii="Times New Roman" w:hAnsi="Times New Roman"/>
          <w:sz w:val="24"/>
          <w:u w:val="none"/>
        </w:rPr>
        <w:t xml:space="preserve"> locekļi nevar vienoties, galīgo lēmumu pieņem </w:t>
      </w:r>
      <w:r>
        <w:rPr>
          <w:rFonts w:ascii="Times New Roman" w:hAnsi="Times New Roman"/>
          <w:i/>
          <w:sz w:val="24"/>
          <w:u w:val="none"/>
        </w:rPr>
        <w:t>WADA</w:t>
      </w:r>
      <w:r>
        <w:rPr>
          <w:rFonts w:ascii="Times New Roman" w:hAnsi="Times New Roman"/>
          <w:sz w:val="24"/>
          <w:u w:val="none"/>
        </w:rPr>
        <w:t xml:space="preserve"> ģenerāldirektors. Šo lēmumu nevar apstrīdēt, to neatkarīgi pārsūdzot.</w:t>
      </w:r>
    </w:p>
    <w:p w14:paraId="26752C5A" w14:textId="77777777" w:rsidR="00AF4FE7" w:rsidRPr="00982C7A" w:rsidRDefault="00AF4FE7" w:rsidP="00982C7A">
      <w:pPr>
        <w:jc w:val="both"/>
        <w:rPr>
          <w:rFonts w:ascii="Times New Roman" w:hAnsi="Times New Roman"/>
          <w:noProof/>
          <w:sz w:val="24"/>
        </w:rPr>
      </w:pPr>
    </w:p>
    <w:p w14:paraId="7833384E" w14:textId="77777777" w:rsidR="00AF4FE7" w:rsidRPr="00F73F6A" w:rsidRDefault="00AF4FE7" w:rsidP="00F73F6A">
      <w:pPr>
        <w:pStyle w:val="Virsraksts3"/>
        <w:ind w:left="0" w:firstLine="0"/>
        <w:jc w:val="both"/>
        <w:rPr>
          <w:rFonts w:ascii="Times New Roman" w:hAnsi="Times New Roman" w:cs="Times New Roman"/>
          <w:noProof/>
          <w:sz w:val="24"/>
          <w:szCs w:val="24"/>
        </w:rPr>
      </w:pPr>
      <w:bookmarkStart w:id="364" w:name="_Toc64651487"/>
      <w:r w:rsidRPr="00F73F6A">
        <w:rPr>
          <w:rFonts w:ascii="Times New Roman" w:hAnsi="Times New Roman" w:cs="Times New Roman"/>
          <w:sz w:val="24"/>
          <w:szCs w:val="24"/>
        </w:rPr>
        <w:t>II DAĻA. Vispārīgie noteikumi</w:t>
      </w:r>
      <w:bookmarkStart w:id="365" w:name="_bookmark150"/>
      <w:bookmarkEnd w:id="365"/>
      <w:bookmarkEnd w:id="364"/>
    </w:p>
    <w:p w14:paraId="600410B4" w14:textId="77777777" w:rsidR="00AF4FE7" w:rsidRPr="00982C7A" w:rsidRDefault="00AF4FE7" w:rsidP="00982C7A">
      <w:pPr>
        <w:jc w:val="both"/>
        <w:rPr>
          <w:rFonts w:ascii="Times New Roman" w:eastAsia="Arial" w:hAnsi="Times New Roman" w:cs="Arial"/>
          <w:b/>
          <w:bCs/>
          <w:noProof/>
          <w:sz w:val="24"/>
          <w:szCs w:val="24"/>
        </w:rPr>
      </w:pPr>
    </w:p>
    <w:p w14:paraId="1701B9B6"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3. pants</w:t>
      </w:r>
    </w:p>
    <w:p w14:paraId="3FC59A0B" w14:textId="77777777" w:rsidR="003A381A" w:rsidRDefault="003A381A" w:rsidP="00982C7A">
      <w:pPr>
        <w:pStyle w:val="Pamatteksts"/>
        <w:spacing w:before="0"/>
        <w:ind w:left="0"/>
        <w:jc w:val="both"/>
        <w:rPr>
          <w:rFonts w:ascii="Times New Roman" w:hAnsi="Times New Roman"/>
          <w:noProof/>
          <w:sz w:val="24"/>
          <w:u w:val="none"/>
        </w:rPr>
      </w:pPr>
    </w:p>
    <w:p w14:paraId="383E394F" w14:textId="1AB37B3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i/>
          <w:iCs/>
          <w:sz w:val="24"/>
          <w:u w:val="none"/>
        </w:rPr>
        <w:t xml:space="preserve">DC </w:t>
      </w:r>
      <w:r>
        <w:rPr>
          <w:rFonts w:ascii="Times New Roman" w:hAnsi="Times New Roman"/>
          <w:sz w:val="24"/>
          <w:u w:val="none"/>
        </w:rPr>
        <w:t xml:space="preserve">izveidošanas </w:t>
      </w:r>
      <w:r>
        <w:rPr>
          <w:rFonts w:ascii="Times New Roman" w:hAnsi="Times New Roman"/>
          <w:i/>
          <w:sz w:val="24"/>
          <w:u w:val="none"/>
        </w:rPr>
        <w:t>WADA</w:t>
      </w:r>
      <w:r>
        <w:rPr>
          <w:rFonts w:ascii="Times New Roman" w:hAnsi="Times New Roman"/>
          <w:sz w:val="24"/>
          <w:u w:val="none"/>
        </w:rPr>
        <w:t xml:space="preserve"> tai iesniedz lietas materiālus, kuros ietilpst pierādījumi, ko tā vēlas iesniegt, lai palīdzētu izskatīt disciplinārlietu, kas ierosināta pret </w:t>
      </w:r>
      <w:r>
        <w:rPr>
          <w:rFonts w:ascii="Times New Roman" w:hAnsi="Times New Roman"/>
          <w:sz w:val="24"/>
          <w:u w:color="000000"/>
        </w:rPr>
        <w:t>laboratoriju</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var nosūtīt lietas materiālus un visu būtisko informāciju </w:t>
      </w:r>
      <w:r>
        <w:rPr>
          <w:rFonts w:ascii="Times New Roman" w:hAnsi="Times New Roman"/>
          <w:i/>
          <w:iCs/>
          <w:sz w:val="24"/>
          <w:u w:val="none"/>
        </w:rPr>
        <w:t>DC</w:t>
      </w:r>
      <w:r>
        <w:rPr>
          <w:rFonts w:ascii="Times New Roman" w:hAnsi="Times New Roman"/>
          <w:sz w:val="24"/>
          <w:u w:val="none"/>
        </w:rPr>
        <w:t xml:space="preserve"> elektroniski vai ierakstīta sūtījuma veidā.</w:t>
      </w:r>
    </w:p>
    <w:p w14:paraId="728A403F" w14:textId="77777777" w:rsidR="003A381A" w:rsidRPr="00982C7A" w:rsidRDefault="003A381A" w:rsidP="00982C7A">
      <w:pPr>
        <w:pStyle w:val="Pamatteksts"/>
        <w:spacing w:before="0"/>
        <w:ind w:left="0"/>
        <w:jc w:val="both"/>
        <w:rPr>
          <w:rFonts w:ascii="Times New Roman" w:hAnsi="Times New Roman"/>
          <w:noProof/>
          <w:sz w:val="24"/>
          <w:u w:val="none"/>
        </w:rPr>
      </w:pPr>
    </w:p>
    <w:p w14:paraId="46295C66" w14:textId="3CCFA03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Vienlaikus </w:t>
      </w:r>
      <w:r>
        <w:rPr>
          <w:rFonts w:ascii="Times New Roman" w:hAnsi="Times New Roman"/>
          <w:i/>
          <w:sz w:val="24"/>
          <w:u w:val="none"/>
        </w:rPr>
        <w:t xml:space="preserve">WADA </w:t>
      </w:r>
      <w:r>
        <w:rPr>
          <w:rFonts w:ascii="Times New Roman" w:hAnsi="Times New Roman"/>
          <w:sz w:val="24"/>
          <w:u w:val="none"/>
        </w:rPr>
        <w:t xml:space="preserve">iesniedz </w:t>
      </w:r>
      <w:r>
        <w:rPr>
          <w:rFonts w:ascii="Times New Roman" w:hAnsi="Times New Roman"/>
          <w:sz w:val="24"/>
          <w:u w:color="000000"/>
        </w:rPr>
        <w:t>laboratorijai</w:t>
      </w:r>
      <w:r>
        <w:rPr>
          <w:rFonts w:ascii="Times New Roman" w:hAnsi="Times New Roman"/>
          <w:sz w:val="24"/>
          <w:u w:val="none"/>
        </w:rPr>
        <w:t xml:space="preserve"> lietas materiālus un visus pieejamos apstiprinošos pierādījumus. </w:t>
      </w:r>
      <w:r>
        <w:rPr>
          <w:rFonts w:ascii="Times New Roman" w:hAnsi="Times New Roman"/>
          <w:i/>
          <w:iCs/>
          <w:sz w:val="24"/>
          <w:u w:val="none"/>
        </w:rPr>
        <w:t>WADA</w:t>
      </w:r>
      <w:r>
        <w:rPr>
          <w:rFonts w:ascii="Times New Roman" w:hAnsi="Times New Roman"/>
          <w:sz w:val="24"/>
          <w:u w:val="none"/>
        </w:rPr>
        <w:t xml:space="preserve"> var nosūtīt lietas materiālus un visu informāciju </w:t>
      </w:r>
      <w:r>
        <w:rPr>
          <w:rFonts w:ascii="Times New Roman" w:hAnsi="Times New Roman"/>
          <w:sz w:val="24"/>
          <w:u w:color="000000"/>
        </w:rPr>
        <w:t>laboratorijai</w:t>
      </w:r>
      <w:r>
        <w:rPr>
          <w:rFonts w:ascii="Times New Roman" w:hAnsi="Times New Roman"/>
          <w:sz w:val="24"/>
          <w:u w:val="none"/>
        </w:rPr>
        <w:t xml:space="preserve"> elektroniski vai ierakstīta sūtījuma veidā.</w:t>
      </w:r>
    </w:p>
    <w:p w14:paraId="0442CE48" w14:textId="77777777" w:rsidR="003A381A" w:rsidRPr="00982C7A" w:rsidRDefault="003A381A" w:rsidP="00982C7A">
      <w:pPr>
        <w:pStyle w:val="Pamatteksts"/>
        <w:spacing w:before="0"/>
        <w:ind w:left="0"/>
        <w:jc w:val="both"/>
        <w:rPr>
          <w:rFonts w:ascii="Times New Roman" w:hAnsi="Times New Roman"/>
          <w:noProof/>
          <w:sz w:val="24"/>
          <w:u w:val="none"/>
        </w:rPr>
      </w:pPr>
    </w:p>
    <w:p w14:paraId="3BCA8095" w14:textId="11F0414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Septiņu (7) dienu laikā pēc lietas materiālu saņemšanas </w:t>
      </w:r>
      <w:r>
        <w:rPr>
          <w:rFonts w:ascii="Times New Roman" w:hAnsi="Times New Roman"/>
          <w:sz w:val="24"/>
          <w:u w:color="000000"/>
        </w:rPr>
        <w:t>laboratorija</w:t>
      </w:r>
      <w:r>
        <w:rPr>
          <w:rFonts w:ascii="Times New Roman" w:hAnsi="Times New Roman"/>
          <w:sz w:val="24"/>
          <w:u w:val="none"/>
        </w:rPr>
        <w:t xml:space="preserve"> var sniegt rakstveida atbildi un iesniegt pierādījumus vienlaikus </w:t>
      </w:r>
      <w:r>
        <w:rPr>
          <w:rFonts w:ascii="Times New Roman" w:hAnsi="Times New Roman"/>
          <w:i/>
          <w:iCs/>
          <w:sz w:val="24"/>
          <w:u w:val="none"/>
        </w:rPr>
        <w:t>DC</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 xml:space="preserve"> Juridiskajam dienestam. Visus termiņa pagarinājuma pieprasījumus </w:t>
      </w:r>
      <w:r>
        <w:rPr>
          <w:rFonts w:ascii="Times New Roman" w:hAnsi="Times New Roman"/>
          <w:sz w:val="24"/>
          <w:u w:color="000000"/>
        </w:rPr>
        <w:t>laboratorija</w:t>
      </w:r>
      <w:r>
        <w:rPr>
          <w:rFonts w:ascii="Times New Roman" w:hAnsi="Times New Roman"/>
          <w:sz w:val="24"/>
          <w:u w:val="none"/>
        </w:rPr>
        <w:t xml:space="preserve"> adresē </w:t>
      </w:r>
      <w:r>
        <w:rPr>
          <w:rFonts w:ascii="Times New Roman" w:hAnsi="Times New Roman"/>
          <w:i/>
          <w:iCs/>
          <w:sz w:val="24"/>
          <w:u w:val="none"/>
        </w:rPr>
        <w:t>DC</w:t>
      </w:r>
      <w:r>
        <w:rPr>
          <w:rFonts w:ascii="Times New Roman" w:hAnsi="Times New Roman"/>
          <w:sz w:val="24"/>
          <w:u w:val="none"/>
        </w:rPr>
        <w:t xml:space="preserve"> priekšsēdētājam, kurš pēc saviem ieskatiem var piešķirt vai atteikt pieprasīto pagarinājumu.</w:t>
      </w:r>
    </w:p>
    <w:p w14:paraId="4904FF35" w14:textId="77777777" w:rsidR="003A381A" w:rsidRPr="00982C7A" w:rsidRDefault="003A381A" w:rsidP="00982C7A">
      <w:pPr>
        <w:pStyle w:val="Pamatteksts"/>
        <w:spacing w:before="0"/>
        <w:ind w:left="0"/>
        <w:jc w:val="both"/>
        <w:rPr>
          <w:rFonts w:ascii="Times New Roman" w:hAnsi="Times New Roman"/>
          <w:noProof/>
          <w:sz w:val="24"/>
          <w:u w:val="none"/>
        </w:rPr>
      </w:pPr>
    </w:p>
    <w:p w14:paraId="62B3B190" w14:textId="5FBF79D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sz w:val="24"/>
          <w:u w:color="000000"/>
        </w:rPr>
        <w:t>laboratorijas</w:t>
      </w:r>
      <w:r>
        <w:rPr>
          <w:rFonts w:ascii="Times New Roman" w:hAnsi="Times New Roman"/>
          <w:sz w:val="24"/>
          <w:u w:val="none"/>
        </w:rPr>
        <w:t xml:space="preserve"> iesniegto dokumentu un pierādījumu saņemšanas </w:t>
      </w:r>
      <w:r>
        <w:rPr>
          <w:rFonts w:ascii="Times New Roman" w:hAnsi="Times New Roman"/>
          <w:i/>
          <w:sz w:val="24"/>
          <w:u w:val="none"/>
        </w:rPr>
        <w:t xml:space="preserve">WADA </w:t>
      </w:r>
      <w:r>
        <w:rPr>
          <w:rFonts w:ascii="Times New Roman" w:hAnsi="Times New Roman"/>
          <w:sz w:val="24"/>
          <w:u w:val="none"/>
        </w:rPr>
        <w:t xml:space="preserve">septiņu (7) dienu laikā var iesniegt pierādījumu atspēkojumus disciplinārlietu komisijai. Visus termiņa pagarinājuma pieprasījumus </w:t>
      </w:r>
      <w:r>
        <w:rPr>
          <w:rFonts w:ascii="Times New Roman" w:hAnsi="Times New Roman"/>
          <w:i/>
          <w:iCs/>
          <w:sz w:val="24"/>
          <w:u w:val="none"/>
        </w:rPr>
        <w:t>WADA</w:t>
      </w:r>
      <w:r>
        <w:rPr>
          <w:rFonts w:ascii="Times New Roman" w:hAnsi="Times New Roman"/>
          <w:sz w:val="24"/>
          <w:u w:val="none"/>
        </w:rPr>
        <w:t xml:space="preserve"> adresē </w:t>
      </w:r>
      <w:r>
        <w:rPr>
          <w:rFonts w:ascii="Times New Roman" w:hAnsi="Times New Roman"/>
          <w:i/>
          <w:iCs/>
          <w:sz w:val="24"/>
          <w:u w:val="none"/>
        </w:rPr>
        <w:t>DC</w:t>
      </w:r>
      <w:r>
        <w:rPr>
          <w:rFonts w:ascii="Times New Roman" w:hAnsi="Times New Roman"/>
          <w:sz w:val="24"/>
          <w:u w:val="none"/>
        </w:rPr>
        <w:t xml:space="preserve"> priekšsēdētājam, kurš pēc saviem ieskatiem var piešķirt vai atteikt pieprasīto pagarinājumu.</w:t>
      </w:r>
    </w:p>
    <w:p w14:paraId="4FB2AC16" w14:textId="77777777" w:rsidR="003A381A" w:rsidRPr="00982C7A" w:rsidRDefault="003A381A" w:rsidP="00982C7A">
      <w:pPr>
        <w:pStyle w:val="Pamatteksts"/>
        <w:spacing w:before="0"/>
        <w:ind w:left="0"/>
        <w:jc w:val="both"/>
        <w:rPr>
          <w:rFonts w:ascii="Times New Roman" w:hAnsi="Times New Roman"/>
          <w:noProof/>
          <w:sz w:val="24"/>
          <w:u w:val="none"/>
        </w:rPr>
      </w:pPr>
    </w:p>
    <w:p w14:paraId="22AFCE8F"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nereaģē vai neiesniedz pierādījumus noteiktajā termiņā vai nolemj nereaģēt vai neiesniegt tos šajā termiņā, disciplinārlieta tiek turpināta, pamatojoties uz </w:t>
      </w:r>
      <w:r>
        <w:rPr>
          <w:rFonts w:ascii="Times New Roman" w:hAnsi="Times New Roman"/>
          <w:i/>
          <w:iCs/>
          <w:sz w:val="24"/>
          <w:u w:val="none"/>
        </w:rPr>
        <w:t>DC</w:t>
      </w:r>
      <w:r>
        <w:rPr>
          <w:rFonts w:ascii="Times New Roman" w:hAnsi="Times New Roman"/>
          <w:sz w:val="24"/>
          <w:u w:val="none"/>
        </w:rPr>
        <w:t xml:space="preserve"> rīcībā esošajiem pierādījumiem.</w:t>
      </w:r>
    </w:p>
    <w:p w14:paraId="4D941758" w14:textId="77777777" w:rsidR="00AF4FE7" w:rsidRPr="00982C7A" w:rsidRDefault="00AF4FE7" w:rsidP="00982C7A">
      <w:pPr>
        <w:jc w:val="both"/>
        <w:rPr>
          <w:rFonts w:ascii="Times New Roman" w:eastAsia="Arial" w:hAnsi="Times New Roman" w:cs="Arial"/>
          <w:noProof/>
          <w:sz w:val="24"/>
          <w:szCs w:val="21"/>
        </w:rPr>
      </w:pPr>
    </w:p>
    <w:p w14:paraId="45506B2D"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4. pants</w:t>
      </w:r>
    </w:p>
    <w:p w14:paraId="268251E8" w14:textId="77777777" w:rsidR="003A381A" w:rsidRDefault="003A381A" w:rsidP="00982C7A">
      <w:pPr>
        <w:pStyle w:val="Pamatteksts"/>
        <w:spacing w:before="0"/>
        <w:ind w:left="0"/>
        <w:jc w:val="both"/>
        <w:rPr>
          <w:rFonts w:ascii="Times New Roman" w:hAnsi="Times New Roman"/>
          <w:noProof/>
          <w:sz w:val="24"/>
          <w:u w:val="none"/>
        </w:rPr>
      </w:pPr>
    </w:p>
    <w:p w14:paraId="392C7FE1" w14:textId="1480A68E"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vien abas puses nevienojas citādi vai priekšsēdētājs pēc saviem ieskatiem, konsultējoties ar citiem </w:t>
      </w:r>
      <w:r>
        <w:rPr>
          <w:rFonts w:ascii="Times New Roman" w:hAnsi="Times New Roman"/>
          <w:i/>
          <w:iCs/>
          <w:sz w:val="24"/>
          <w:u w:val="none"/>
        </w:rPr>
        <w:t>DC</w:t>
      </w:r>
      <w:r>
        <w:rPr>
          <w:rFonts w:ascii="Times New Roman" w:hAnsi="Times New Roman"/>
          <w:sz w:val="24"/>
          <w:u w:val="none"/>
        </w:rPr>
        <w:t xml:space="preserve"> locekļiem, nenosaka citādi pamatotu iemeslu dēļ, pusēm nav atļauts pievienot papildu materiālu pēc pierādījumu pakešu iesniegšanas saskaņā ar C pielikuma 3. pantā aprakstīto procedūru. Saskaņā ar šo pantu pieņemtais priekšsēdētāja lēmums nav apstrīdams vai pārsūdzams.</w:t>
      </w:r>
    </w:p>
    <w:p w14:paraId="7B32AF1B" w14:textId="77777777" w:rsidR="00AF4FE7" w:rsidRPr="00982C7A" w:rsidRDefault="00AF4FE7" w:rsidP="00982C7A">
      <w:pPr>
        <w:jc w:val="both"/>
        <w:rPr>
          <w:rFonts w:ascii="Times New Roman" w:eastAsia="Arial" w:hAnsi="Times New Roman" w:cs="Arial"/>
          <w:noProof/>
          <w:sz w:val="24"/>
          <w:szCs w:val="20"/>
        </w:rPr>
      </w:pPr>
    </w:p>
    <w:p w14:paraId="62748CE0"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5. pants</w:t>
      </w:r>
    </w:p>
    <w:p w14:paraId="69758988" w14:textId="77777777" w:rsidR="003A381A" w:rsidRDefault="003A381A" w:rsidP="00982C7A">
      <w:pPr>
        <w:pStyle w:val="Pamatteksts"/>
        <w:spacing w:before="0"/>
        <w:ind w:left="0"/>
        <w:jc w:val="both"/>
        <w:rPr>
          <w:rFonts w:ascii="Times New Roman" w:hAnsi="Times New Roman"/>
          <w:noProof/>
          <w:sz w:val="24"/>
          <w:u w:val="none"/>
        </w:rPr>
      </w:pPr>
    </w:p>
    <w:p w14:paraId="2C4D6723" w14:textId="708CED39"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DC</w:t>
      </w:r>
      <w:r>
        <w:rPr>
          <w:rFonts w:ascii="Times New Roman" w:hAnsi="Times New Roman"/>
          <w:sz w:val="24"/>
          <w:u w:val="none"/>
        </w:rPr>
        <w:t xml:space="preserve"> darba valoda ir angļu valoda. </w:t>
      </w:r>
      <w:r>
        <w:rPr>
          <w:rFonts w:ascii="Times New Roman" w:hAnsi="Times New Roman"/>
          <w:i/>
          <w:iCs/>
          <w:sz w:val="24"/>
          <w:u w:val="none"/>
        </w:rPr>
        <w:t>DC</w:t>
      </w:r>
      <w:r>
        <w:rPr>
          <w:rFonts w:ascii="Times New Roman" w:hAnsi="Times New Roman"/>
          <w:sz w:val="24"/>
          <w:u w:val="none"/>
        </w:rPr>
        <w:t xml:space="preserve"> pēc saviem ieskatiem var pieņemt dokumentus, kas sagatavoti citās valodās.</w:t>
      </w:r>
    </w:p>
    <w:p w14:paraId="307A6390" w14:textId="77777777" w:rsidR="00AF4FE7" w:rsidRPr="00982C7A" w:rsidRDefault="00AF4FE7" w:rsidP="00982C7A">
      <w:pPr>
        <w:jc w:val="both"/>
        <w:rPr>
          <w:rFonts w:ascii="Times New Roman" w:eastAsia="Arial" w:hAnsi="Times New Roman" w:cs="Arial"/>
          <w:noProof/>
          <w:sz w:val="24"/>
          <w:szCs w:val="31"/>
        </w:rPr>
      </w:pPr>
    </w:p>
    <w:p w14:paraId="624A477A" w14:textId="77777777" w:rsidR="00AF4FE7" w:rsidRPr="00191DE3" w:rsidRDefault="00AF4FE7" w:rsidP="00191DE3">
      <w:pPr>
        <w:pStyle w:val="Virsraksts3"/>
        <w:ind w:left="0" w:firstLine="0"/>
        <w:jc w:val="both"/>
        <w:rPr>
          <w:rFonts w:ascii="Times New Roman" w:hAnsi="Times New Roman" w:cs="Times New Roman"/>
          <w:noProof/>
          <w:sz w:val="24"/>
          <w:szCs w:val="24"/>
        </w:rPr>
      </w:pPr>
      <w:bookmarkStart w:id="366" w:name="_Toc64651488"/>
      <w:r w:rsidRPr="00191DE3">
        <w:rPr>
          <w:rFonts w:ascii="Times New Roman" w:hAnsi="Times New Roman" w:cs="Times New Roman"/>
          <w:sz w:val="24"/>
          <w:szCs w:val="24"/>
        </w:rPr>
        <w:t>III DAĻA. Komisijas kompetence, izskatot lietu</w:t>
      </w:r>
      <w:bookmarkStart w:id="367" w:name="_bookmark151"/>
      <w:bookmarkEnd w:id="367"/>
      <w:bookmarkEnd w:id="366"/>
    </w:p>
    <w:p w14:paraId="56A50E0D" w14:textId="77777777" w:rsidR="00AF4FE7" w:rsidRPr="00982C7A" w:rsidRDefault="00AF4FE7" w:rsidP="00982C7A">
      <w:pPr>
        <w:jc w:val="both"/>
        <w:rPr>
          <w:rFonts w:ascii="Times New Roman" w:eastAsia="Arial" w:hAnsi="Times New Roman" w:cs="Arial"/>
          <w:b/>
          <w:bCs/>
          <w:noProof/>
          <w:sz w:val="24"/>
          <w:szCs w:val="24"/>
        </w:rPr>
      </w:pPr>
    </w:p>
    <w:p w14:paraId="1518F6CC"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6. pants</w:t>
      </w:r>
    </w:p>
    <w:p w14:paraId="343D8A2C" w14:textId="77777777" w:rsidR="003A381A" w:rsidRDefault="003A381A" w:rsidP="00982C7A">
      <w:pPr>
        <w:pStyle w:val="Pamatteksts"/>
        <w:spacing w:before="0"/>
        <w:ind w:left="0"/>
        <w:jc w:val="both"/>
        <w:rPr>
          <w:rFonts w:ascii="Times New Roman" w:hAnsi="Times New Roman"/>
          <w:noProof/>
          <w:sz w:val="24"/>
          <w:u w:val="none"/>
        </w:rPr>
      </w:pPr>
    </w:p>
    <w:p w14:paraId="79C09D10" w14:textId="5D2A20EA"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DC</w:t>
      </w:r>
      <w:r>
        <w:rPr>
          <w:rFonts w:ascii="Times New Roman" w:hAnsi="Times New Roman"/>
          <w:sz w:val="24"/>
          <w:u w:val="none"/>
        </w:rPr>
        <w:t xml:space="preserve"> ir pilnvaras izskatīt lietas pierādījumus un sniegt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akreditācijas statusu.</w:t>
      </w:r>
    </w:p>
    <w:p w14:paraId="27D6BF3C" w14:textId="77777777" w:rsidR="00AF4FE7" w:rsidRPr="00982C7A" w:rsidRDefault="00AF4FE7" w:rsidP="00982C7A">
      <w:pPr>
        <w:jc w:val="both"/>
        <w:rPr>
          <w:rFonts w:ascii="Times New Roman" w:eastAsia="Arial" w:hAnsi="Times New Roman" w:cs="Arial"/>
          <w:noProof/>
          <w:sz w:val="24"/>
          <w:szCs w:val="12"/>
        </w:rPr>
      </w:pPr>
    </w:p>
    <w:p w14:paraId="74733BD5" w14:textId="37EA99AB"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lastRenderedPageBreak/>
        <w:t>Priekšsēdētājs drīkst dot pusēm norādījumus par procedūras jautājumiem, ja vien šajos “procedūras noteikumos” nav paredzēts citādi.</w:t>
      </w:r>
    </w:p>
    <w:p w14:paraId="3E160D3D" w14:textId="77777777" w:rsidR="003A381A" w:rsidRPr="00982C7A" w:rsidRDefault="003A381A" w:rsidP="00982C7A">
      <w:pPr>
        <w:pStyle w:val="Pamatteksts"/>
        <w:spacing w:before="0"/>
        <w:ind w:left="0"/>
        <w:jc w:val="both"/>
        <w:rPr>
          <w:rFonts w:ascii="Times New Roman" w:hAnsi="Times New Roman"/>
          <w:noProof/>
          <w:sz w:val="24"/>
          <w:u w:val="none"/>
        </w:rPr>
      </w:pPr>
    </w:p>
    <w:p w14:paraId="03CB4ED2" w14:textId="6F06A803"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DC</w:t>
      </w:r>
      <w:r>
        <w:rPr>
          <w:rFonts w:ascii="Times New Roman" w:hAnsi="Times New Roman"/>
          <w:sz w:val="24"/>
          <w:u w:val="none"/>
        </w:rPr>
        <w:t xml:space="preserve"> ir tiesības iecelt vienu vai vairākus neatkarīgus ekspertus, ja tā uzskata, ka ir nepieciešamas īpašas zināšanas, lai tā varētu sniegt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saglabāšanu, apturēšanu vai atcelšanu vai arī par </w:t>
      </w:r>
      <w:r>
        <w:rPr>
          <w:rFonts w:ascii="Times New Roman" w:hAnsi="Times New Roman"/>
          <w:sz w:val="24"/>
        </w:rPr>
        <w:t xml:space="preserve">analītisko </w:t>
      </w:r>
      <w:r>
        <w:rPr>
          <w:rFonts w:ascii="Times New Roman" w:hAnsi="Times New Roman"/>
          <w:i/>
          <w:sz w:val="24"/>
        </w:rPr>
        <w:t>pārbaužu</w:t>
      </w:r>
      <w:r>
        <w:rPr>
          <w:rFonts w:ascii="Times New Roman" w:hAnsi="Times New Roman"/>
          <w:sz w:val="24"/>
        </w:rPr>
        <w:t xml:space="preserve"> ierobežojuma</w:t>
      </w:r>
      <w:r>
        <w:rPr>
          <w:rFonts w:ascii="Times New Roman" w:hAnsi="Times New Roman"/>
          <w:sz w:val="24"/>
          <w:u w:val="none"/>
        </w:rPr>
        <w:t xml:space="preserve"> noteikšanu.</w:t>
      </w:r>
    </w:p>
    <w:p w14:paraId="6D686689" w14:textId="77777777" w:rsidR="003A381A" w:rsidRPr="00982C7A" w:rsidRDefault="003A381A" w:rsidP="00982C7A">
      <w:pPr>
        <w:pStyle w:val="Pamatteksts"/>
        <w:spacing w:before="0"/>
        <w:ind w:left="0"/>
        <w:jc w:val="both"/>
        <w:rPr>
          <w:rFonts w:ascii="Times New Roman" w:hAnsi="Times New Roman"/>
          <w:noProof/>
          <w:sz w:val="24"/>
          <w:u w:val="none"/>
        </w:rPr>
      </w:pPr>
    </w:p>
    <w:p w14:paraId="299B8C42" w14:textId="593281E4"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Pēc konsultēšanās ar pusēm </w:t>
      </w:r>
      <w:r>
        <w:rPr>
          <w:rFonts w:ascii="Times New Roman" w:hAnsi="Times New Roman"/>
          <w:i/>
          <w:iCs/>
          <w:sz w:val="24"/>
          <w:u w:val="none"/>
        </w:rPr>
        <w:t>DC</w:t>
      </w:r>
      <w:r>
        <w:rPr>
          <w:rFonts w:ascii="Times New Roman" w:hAnsi="Times New Roman"/>
          <w:sz w:val="24"/>
          <w:u w:val="none"/>
        </w:rPr>
        <w:t>, ja tā uzskata sevi par pietiekami informētu, var izlemt neveikt lietas izskatīšanu, un tā var pieņemt lēmumu par savu ieteikumu, pamatojoties uz pušu rakstveida iesniegumiem un pieejamajiem dokumentiem.</w:t>
      </w:r>
    </w:p>
    <w:p w14:paraId="01ADE5DE" w14:textId="77777777" w:rsidR="003A381A" w:rsidRPr="00982C7A" w:rsidRDefault="003A381A" w:rsidP="00982C7A">
      <w:pPr>
        <w:pStyle w:val="Pamatteksts"/>
        <w:spacing w:before="0"/>
        <w:ind w:left="0"/>
        <w:jc w:val="both"/>
        <w:rPr>
          <w:rFonts w:ascii="Times New Roman" w:hAnsi="Times New Roman"/>
          <w:noProof/>
          <w:sz w:val="24"/>
          <w:u w:val="none"/>
        </w:rPr>
      </w:pPr>
    </w:p>
    <w:p w14:paraId="4F607BC5" w14:textId="0758278E"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DC</w:t>
      </w:r>
      <w:r>
        <w:rPr>
          <w:rFonts w:ascii="Times New Roman" w:hAnsi="Times New Roman"/>
          <w:sz w:val="24"/>
          <w:u w:val="none"/>
        </w:rPr>
        <w:t xml:space="preserve"> sniedz ieteikumu saskaņā ar piemērojamajiem noteikumiem, tostarp </w:t>
      </w:r>
      <w:r>
        <w:rPr>
          <w:rFonts w:ascii="Times New Roman" w:hAnsi="Times New Roman"/>
          <w:i/>
          <w:sz w:val="24"/>
          <w:u w:val="none"/>
        </w:rPr>
        <w:t>Kodeksu</w:t>
      </w:r>
      <w:r>
        <w:rPr>
          <w:rFonts w:ascii="Times New Roman" w:hAnsi="Times New Roman"/>
          <w:sz w:val="24"/>
          <w:u w:val="none"/>
        </w:rPr>
        <w:t xml:space="preserve">, LSS un visiem attiecīgajiem </w:t>
      </w:r>
      <w:r>
        <w:rPr>
          <w:rFonts w:ascii="Times New Roman" w:hAnsi="Times New Roman"/>
          <w:i/>
          <w:sz w:val="24"/>
          <w:u w:val="none"/>
        </w:rPr>
        <w:t>tehniskajiem dokumentiem</w:t>
      </w:r>
      <w:r>
        <w:rPr>
          <w:rFonts w:ascii="Times New Roman" w:hAnsi="Times New Roman"/>
          <w:sz w:val="24"/>
          <w:u w:val="none"/>
        </w:rPr>
        <w:t xml:space="preserve"> vai </w:t>
      </w:r>
      <w:r>
        <w:rPr>
          <w:rFonts w:ascii="Times New Roman" w:hAnsi="Times New Roman"/>
          <w:sz w:val="24"/>
        </w:rPr>
        <w:t>tehniskajām vēstulēm</w:t>
      </w:r>
      <w:r>
        <w:rPr>
          <w:rFonts w:ascii="Times New Roman" w:hAnsi="Times New Roman"/>
          <w:sz w:val="24"/>
          <w:u w:val="none"/>
        </w:rPr>
        <w:t xml:space="preserve">, vai arī jebkuriem citiem noteikumiem vai tiesību aktiem, kas saskaņoti ar </w:t>
      </w:r>
      <w:r>
        <w:rPr>
          <w:rFonts w:ascii="Times New Roman" w:hAnsi="Times New Roman"/>
          <w:i/>
          <w:sz w:val="24"/>
          <w:u w:val="none"/>
        </w:rPr>
        <w:t xml:space="preserve">WADA </w:t>
      </w:r>
      <w:r>
        <w:rPr>
          <w:rFonts w:ascii="Times New Roman" w:hAnsi="Times New Roman"/>
          <w:sz w:val="24"/>
          <w:u w:val="none"/>
        </w:rPr>
        <w:t xml:space="preserve">un </w:t>
      </w:r>
      <w:r>
        <w:rPr>
          <w:rFonts w:ascii="Times New Roman" w:hAnsi="Times New Roman"/>
          <w:sz w:val="24"/>
        </w:rPr>
        <w:t>laboratoriju</w:t>
      </w:r>
      <w:r>
        <w:rPr>
          <w:rFonts w:ascii="Times New Roman" w:hAnsi="Times New Roman"/>
          <w:sz w:val="24"/>
          <w:u w:val="none"/>
        </w:rPr>
        <w:t>, kā arī vispārīgā gadījumā – Šveices tiesību aktiem.</w:t>
      </w:r>
    </w:p>
    <w:p w14:paraId="5BF22503" w14:textId="77777777" w:rsidR="003A381A" w:rsidRPr="00982C7A" w:rsidRDefault="003A381A" w:rsidP="00982C7A">
      <w:pPr>
        <w:pStyle w:val="Pamatteksts"/>
        <w:spacing w:before="0"/>
        <w:ind w:left="0"/>
        <w:jc w:val="both"/>
        <w:rPr>
          <w:rFonts w:ascii="Times New Roman" w:hAnsi="Times New Roman"/>
          <w:noProof/>
          <w:sz w:val="24"/>
          <w:u w:val="none"/>
        </w:rPr>
      </w:pPr>
    </w:p>
    <w:p w14:paraId="43790C75" w14:textId="77777777" w:rsidR="00AF4FE7" w:rsidRPr="00982C7A" w:rsidRDefault="00AF4FE7" w:rsidP="00982C7A">
      <w:pPr>
        <w:pStyle w:val="Pamatteksts"/>
        <w:spacing w:before="0"/>
        <w:ind w:left="0"/>
        <w:jc w:val="both"/>
        <w:rPr>
          <w:rFonts w:ascii="Times New Roman" w:hAnsi="Times New Roman" w:cs="Arial"/>
          <w:noProof/>
          <w:sz w:val="24"/>
          <w:u w:val="none"/>
        </w:rPr>
      </w:pPr>
      <w:r>
        <w:rPr>
          <w:rFonts w:ascii="Times New Roman" w:hAnsi="Times New Roman"/>
          <w:i/>
          <w:iCs/>
          <w:sz w:val="24"/>
          <w:u w:val="none"/>
        </w:rPr>
        <w:t>DC</w:t>
      </w:r>
      <w:r>
        <w:rPr>
          <w:rFonts w:ascii="Times New Roman" w:hAnsi="Times New Roman"/>
          <w:sz w:val="24"/>
          <w:u w:val="none"/>
        </w:rPr>
        <w:t xml:space="preserve"> lēmumus, tostarp lēmumus par sava ieteikuma saturu, pieņem ar balsu vairākumu.</w:t>
      </w:r>
    </w:p>
    <w:p w14:paraId="15DFC0D2" w14:textId="77777777" w:rsidR="00AF4FE7" w:rsidRPr="00982C7A" w:rsidRDefault="00AF4FE7" w:rsidP="00982C7A">
      <w:pPr>
        <w:jc w:val="both"/>
        <w:rPr>
          <w:rFonts w:ascii="Times New Roman" w:eastAsia="Arial" w:hAnsi="Times New Roman" w:cs="Arial"/>
          <w:noProof/>
          <w:sz w:val="24"/>
        </w:rPr>
      </w:pPr>
    </w:p>
    <w:p w14:paraId="43F4E35F" w14:textId="77777777" w:rsidR="00AF4FE7" w:rsidRPr="005F4740" w:rsidRDefault="00AF4FE7" w:rsidP="005F4740">
      <w:pPr>
        <w:pStyle w:val="Virsraksts3"/>
        <w:ind w:left="0" w:firstLine="0"/>
        <w:rPr>
          <w:rFonts w:ascii="Times New Roman" w:hAnsi="Times New Roman" w:cs="Times New Roman"/>
          <w:noProof/>
          <w:sz w:val="24"/>
          <w:szCs w:val="24"/>
        </w:rPr>
      </w:pPr>
      <w:bookmarkStart w:id="368" w:name="_Toc64651489"/>
      <w:r w:rsidRPr="005F4740">
        <w:rPr>
          <w:rFonts w:ascii="Times New Roman" w:hAnsi="Times New Roman" w:cs="Times New Roman"/>
          <w:sz w:val="24"/>
          <w:szCs w:val="24"/>
        </w:rPr>
        <w:t>IV DAĻA. Ieteikums</w:t>
      </w:r>
      <w:bookmarkStart w:id="369" w:name="_bookmark152"/>
      <w:bookmarkEnd w:id="369"/>
      <w:bookmarkEnd w:id="368"/>
    </w:p>
    <w:p w14:paraId="24C39E5D" w14:textId="77777777" w:rsidR="00AF4FE7" w:rsidRPr="00982C7A" w:rsidRDefault="00AF4FE7" w:rsidP="00982C7A">
      <w:pPr>
        <w:jc w:val="both"/>
        <w:rPr>
          <w:rFonts w:ascii="Times New Roman" w:eastAsia="Arial" w:hAnsi="Times New Roman" w:cs="Arial"/>
          <w:b/>
          <w:bCs/>
          <w:noProof/>
          <w:sz w:val="24"/>
          <w:szCs w:val="24"/>
        </w:rPr>
      </w:pPr>
    </w:p>
    <w:p w14:paraId="7F9F0A02"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7. pants</w:t>
      </w:r>
    </w:p>
    <w:p w14:paraId="7E969140" w14:textId="77777777" w:rsidR="003A381A" w:rsidRDefault="003A381A" w:rsidP="00982C7A">
      <w:pPr>
        <w:pStyle w:val="Pamatteksts"/>
        <w:spacing w:before="0"/>
        <w:ind w:left="0"/>
        <w:jc w:val="both"/>
        <w:rPr>
          <w:rFonts w:ascii="Times New Roman" w:hAnsi="Times New Roman"/>
          <w:noProof/>
          <w:sz w:val="24"/>
          <w:u w:val="none"/>
        </w:rPr>
      </w:pPr>
    </w:p>
    <w:p w14:paraId="7A466C62" w14:textId="6211A750"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Motivētu</w:t>
      </w:r>
      <w:r w:rsidR="003A381A">
        <w:rPr>
          <w:rStyle w:val="Vresatsauce"/>
          <w:rFonts w:ascii="Times New Roman" w:hAnsi="Times New Roman"/>
          <w:noProof/>
          <w:sz w:val="24"/>
          <w:u w:val="none"/>
        </w:rPr>
        <w:footnoteReference w:id="33"/>
      </w:r>
      <w:r>
        <w:rPr>
          <w:rFonts w:ascii="Times New Roman" w:hAnsi="Times New Roman"/>
          <w:sz w:val="24"/>
          <w:u w:val="none"/>
        </w:rPr>
        <w:t xml:space="preserve"> </w:t>
      </w:r>
      <w:r>
        <w:rPr>
          <w:rFonts w:ascii="Times New Roman" w:hAnsi="Times New Roman"/>
          <w:i/>
          <w:iCs/>
          <w:sz w:val="24"/>
          <w:u w:val="none"/>
        </w:rPr>
        <w:t>DC</w:t>
      </w:r>
      <w:r>
        <w:rPr>
          <w:rFonts w:ascii="Times New Roman" w:hAnsi="Times New Roman"/>
          <w:sz w:val="24"/>
          <w:u w:val="none"/>
        </w:rPr>
        <w:t xml:space="preserve"> ieteikumu izdod rakstveidā četrpadsmit (14) dienu laikā pēc lietas izskatīšanas noslēgšanas. Ja lietas izskatīšanu nenotiek, </w:t>
      </w:r>
      <w:r>
        <w:rPr>
          <w:rFonts w:ascii="Times New Roman" w:hAnsi="Times New Roman"/>
          <w:i/>
          <w:iCs/>
          <w:sz w:val="24"/>
          <w:u w:val="none"/>
        </w:rPr>
        <w:t xml:space="preserve">DC </w:t>
      </w:r>
      <w:r>
        <w:rPr>
          <w:rFonts w:ascii="Times New Roman" w:hAnsi="Times New Roman"/>
          <w:sz w:val="24"/>
          <w:u w:val="none"/>
        </w:rPr>
        <w:t>sniedz ieteikumu četrpadsmit (14) dienu laikā no brīža, kad pusēm ir paziņots, ka lietas izskatīšana nenotiks.</w:t>
      </w:r>
    </w:p>
    <w:p w14:paraId="2C8E4AF7" w14:textId="77777777" w:rsidR="003A381A" w:rsidRPr="00982C7A" w:rsidRDefault="003A381A" w:rsidP="00982C7A">
      <w:pPr>
        <w:pStyle w:val="Pamatteksts"/>
        <w:spacing w:before="0"/>
        <w:ind w:left="0"/>
        <w:jc w:val="both"/>
        <w:rPr>
          <w:rFonts w:ascii="Times New Roman" w:hAnsi="Times New Roman"/>
          <w:noProof/>
          <w:sz w:val="24"/>
          <w:u w:val="none"/>
        </w:rPr>
      </w:pPr>
    </w:p>
    <w:p w14:paraId="7AB8E3EF" w14:textId="69DEAEE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 xml:space="preserve">DC </w:t>
      </w:r>
      <w:r>
        <w:rPr>
          <w:rFonts w:ascii="Times New Roman" w:hAnsi="Times New Roman"/>
          <w:sz w:val="24"/>
          <w:u w:val="none"/>
        </w:rPr>
        <w:t xml:space="preserve">uzskata, ka </w:t>
      </w:r>
      <w:r>
        <w:rPr>
          <w:rFonts w:ascii="Times New Roman" w:hAnsi="Times New Roman"/>
          <w:sz w:val="24"/>
        </w:rPr>
        <w:t>laboratorijas</w:t>
      </w:r>
      <w:r>
        <w:rPr>
          <w:rFonts w:ascii="Times New Roman" w:hAnsi="Times New Roman"/>
          <w:sz w:val="24"/>
          <w:u w:val="none"/>
        </w:rPr>
        <w:t xml:space="preserve"> akreditācija jāaptur vai tai jānosaka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ierobežojums</w:t>
      </w:r>
      <w:r>
        <w:rPr>
          <w:rFonts w:ascii="Times New Roman" w:hAnsi="Times New Roman"/>
          <w:sz w:val="24"/>
          <w:u w:val="none"/>
        </w:rPr>
        <w:t xml:space="preserve">, tā iesaka </w:t>
      </w:r>
      <w:r>
        <w:rPr>
          <w:rFonts w:ascii="Times New Roman" w:hAnsi="Times New Roman"/>
          <w:i/>
          <w:iCs/>
          <w:sz w:val="24"/>
          <w:u w:val="none"/>
        </w:rPr>
        <w:t xml:space="preserve">WADA </w:t>
      </w:r>
      <w:r>
        <w:rPr>
          <w:rFonts w:ascii="Times New Roman" w:hAnsi="Times New Roman"/>
          <w:sz w:val="24"/>
          <w:u w:val="none"/>
        </w:rPr>
        <w:t xml:space="preserve">Izpildkomitejas priekšsēdētājam noteikt tādu akreditācijas </w:t>
      </w:r>
      <w:r>
        <w:rPr>
          <w:rFonts w:ascii="Times New Roman" w:hAnsi="Times New Roman"/>
          <w:sz w:val="24"/>
        </w:rPr>
        <w:t>apturēšanas</w:t>
      </w:r>
      <w:r>
        <w:rPr>
          <w:rFonts w:ascii="Times New Roman" w:hAnsi="Times New Roman"/>
          <w:sz w:val="24"/>
          <w:u w:val="none"/>
        </w:rPr>
        <w:t xml:space="preserve"> vai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periodu, kas ir samērīgs ar neatbilstības(-u) LSS un/vai </w:t>
      </w:r>
      <w:r>
        <w:rPr>
          <w:rFonts w:ascii="Times New Roman" w:hAnsi="Times New Roman"/>
          <w:i/>
          <w:iCs/>
          <w:sz w:val="24"/>
          <w:u w:val="none"/>
        </w:rPr>
        <w:t>tehniskajam(-ajiem) dokumentam(-iem)</w:t>
      </w:r>
      <w:r>
        <w:rPr>
          <w:rFonts w:ascii="Times New Roman" w:hAnsi="Times New Roman"/>
          <w:sz w:val="24"/>
          <w:u w:val="none"/>
        </w:rPr>
        <w:t xml:space="preserve">, un/vai </w:t>
      </w:r>
      <w:r>
        <w:rPr>
          <w:rFonts w:ascii="Times New Roman" w:hAnsi="Times New Roman"/>
          <w:sz w:val="24"/>
        </w:rPr>
        <w:t>tehniskajām vēstulēm</w:t>
      </w:r>
      <w:r>
        <w:rPr>
          <w:rFonts w:ascii="Times New Roman" w:hAnsi="Times New Roman"/>
          <w:sz w:val="24"/>
          <w:u w:val="none"/>
        </w:rPr>
        <w:t xml:space="preserve"> nozīmīgumu un nepieciešamību nodrošināt </w:t>
      </w:r>
      <w:r>
        <w:rPr>
          <w:rFonts w:ascii="Times New Roman" w:hAnsi="Times New Roman"/>
          <w:i/>
          <w:iCs/>
          <w:sz w:val="24"/>
          <w:u w:val="none"/>
        </w:rPr>
        <w:t xml:space="preserve">paraugu </w:t>
      </w:r>
      <w:r>
        <w:rPr>
          <w:rFonts w:ascii="Times New Roman" w:hAnsi="Times New Roman"/>
          <w:sz w:val="24"/>
          <w:u w:val="none"/>
        </w:rPr>
        <w:t xml:space="preserve">rūpīgu un uzticamu </w:t>
      </w:r>
      <w:r>
        <w:rPr>
          <w:rFonts w:ascii="Times New Roman" w:hAnsi="Times New Roman"/>
          <w:sz w:val="24"/>
        </w:rPr>
        <w:t xml:space="preserve">analītisko </w:t>
      </w:r>
      <w:r>
        <w:rPr>
          <w:rFonts w:ascii="Times New Roman" w:hAnsi="Times New Roman"/>
          <w:i/>
          <w:iCs/>
          <w:sz w:val="24"/>
        </w:rPr>
        <w:t>pārbaudi</w:t>
      </w:r>
      <w:r>
        <w:rPr>
          <w:rFonts w:ascii="Times New Roman" w:hAnsi="Times New Roman"/>
          <w:i/>
          <w:iCs/>
          <w:sz w:val="24"/>
          <w:u w:val="none"/>
        </w:rPr>
        <w:t>.</w:t>
      </w:r>
    </w:p>
    <w:p w14:paraId="1EE9F26C" w14:textId="77777777" w:rsidR="003A381A" w:rsidRPr="00982C7A" w:rsidRDefault="003A381A" w:rsidP="00982C7A">
      <w:pPr>
        <w:pStyle w:val="Pamatteksts"/>
        <w:spacing w:before="0"/>
        <w:ind w:left="0"/>
        <w:jc w:val="both"/>
        <w:rPr>
          <w:rFonts w:ascii="Times New Roman" w:hAnsi="Times New Roman"/>
          <w:noProof/>
          <w:sz w:val="24"/>
          <w:u w:val="none"/>
        </w:rPr>
      </w:pPr>
    </w:p>
    <w:p w14:paraId="220D3D3D" w14:textId="1005ECC8"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DC</w:t>
      </w:r>
      <w:r>
        <w:rPr>
          <w:rFonts w:ascii="Times New Roman" w:hAnsi="Times New Roman"/>
          <w:sz w:val="24"/>
          <w:u w:val="none"/>
        </w:rPr>
        <w:t xml:space="preserve"> var sniegt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ka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ir jāaptur vai tai jānosaka </w:t>
      </w:r>
      <w:r>
        <w:rPr>
          <w:rFonts w:ascii="Times New Roman" w:hAnsi="Times New Roman"/>
          <w:sz w:val="24"/>
          <w:u w:color="000000"/>
        </w:rPr>
        <w:t xml:space="preserve">analītisko </w:t>
      </w:r>
      <w:r>
        <w:rPr>
          <w:rFonts w:ascii="Times New Roman" w:hAnsi="Times New Roman"/>
          <w:i/>
          <w:iCs/>
          <w:sz w:val="24"/>
          <w:u w:color="000000"/>
        </w:rPr>
        <w:t>pārbaužu</w:t>
      </w:r>
      <w:r>
        <w:rPr>
          <w:rFonts w:ascii="Times New Roman" w:hAnsi="Times New Roman"/>
          <w:sz w:val="24"/>
          <w:u w:color="000000"/>
        </w:rPr>
        <w:t xml:space="preserve"> ierobežojums</w:t>
      </w:r>
      <w:r>
        <w:rPr>
          <w:rFonts w:ascii="Times New Roman" w:hAnsi="Times New Roman"/>
          <w:sz w:val="24"/>
          <w:u w:val="none"/>
        </w:rPr>
        <w:t xml:space="preserve"> uz laiku līdz sešiem (6) mēnešiem (paredzot vienu iespējamo termiņa pagarinājumu uz laiku līdz sešiem (6) mēnešiem). Šajā laikā tiek izlabota(-as) un dokumentēta(-as) neatbilstība(-as) LSS un/vai </w:t>
      </w:r>
      <w:r>
        <w:rPr>
          <w:rFonts w:ascii="Times New Roman" w:hAnsi="Times New Roman"/>
          <w:i/>
          <w:iCs/>
          <w:sz w:val="24"/>
          <w:u w:val="none"/>
        </w:rPr>
        <w:t>tehniskajam dokumentam</w:t>
      </w:r>
      <w:r>
        <w:rPr>
          <w:rFonts w:ascii="Times New Roman" w:hAnsi="Times New Roman"/>
          <w:sz w:val="24"/>
          <w:u w:val="none"/>
        </w:rPr>
        <w:t xml:space="preserve">, un/vai </w:t>
      </w:r>
      <w:r>
        <w:rPr>
          <w:rFonts w:ascii="Times New Roman" w:hAnsi="Times New Roman"/>
          <w:sz w:val="24"/>
        </w:rPr>
        <w:t>tehniskajai vēstulei</w:t>
      </w:r>
      <w:r>
        <w:rPr>
          <w:rFonts w:ascii="Times New Roman" w:hAnsi="Times New Roman"/>
          <w:sz w:val="24"/>
          <w:u w:val="none"/>
        </w:rPr>
        <w:t xml:space="preserve">, kas identificēta(-as) saistībā ar disciplinārlietu, kas ierosināta pret </w:t>
      </w:r>
      <w:r>
        <w:rPr>
          <w:rFonts w:ascii="Times New Roman" w:hAnsi="Times New Roman"/>
          <w:sz w:val="24"/>
        </w:rPr>
        <w:t>laboratoriju</w:t>
      </w:r>
      <w:r>
        <w:rPr>
          <w:rFonts w:ascii="Times New Roman" w:hAnsi="Times New Roman"/>
          <w:sz w:val="24"/>
          <w:u w:val="none"/>
        </w:rPr>
        <w:t xml:space="preserve">, un kuras(-u) dēļ </w:t>
      </w:r>
      <w:r>
        <w:rPr>
          <w:rFonts w:ascii="Times New Roman" w:hAnsi="Times New Roman"/>
          <w:sz w:val="24"/>
        </w:rPr>
        <w:t>apturēta</w:t>
      </w:r>
      <w:r>
        <w:rPr>
          <w:rFonts w:ascii="Times New Roman" w:hAnsi="Times New Roman"/>
          <w:sz w:val="24"/>
          <w:u w:val="none"/>
        </w:rPr>
        <w:t xml:space="preserve"> tās </w:t>
      </w:r>
      <w:r>
        <w:rPr>
          <w:rFonts w:ascii="Times New Roman" w:hAnsi="Times New Roman"/>
          <w:i/>
          <w:iCs/>
          <w:sz w:val="24"/>
          <w:u w:val="none"/>
        </w:rPr>
        <w:t>WADA</w:t>
      </w:r>
      <w:r>
        <w:rPr>
          <w:rFonts w:ascii="Times New Roman" w:hAnsi="Times New Roman"/>
          <w:sz w:val="24"/>
          <w:u w:val="none"/>
        </w:rPr>
        <w:t xml:space="preserve"> akreditācija vai noteikts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ierobežojums</w:t>
      </w:r>
      <w:r>
        <w:rPr>
          <w:rFonts w:ascii="Times New Roman" w:hAnsi="Times New Roman"/>
          <w:sz w:val="24"/>
          <w:u w:val="none"/>
        </w:rPr>
        <w:t xml:space="preserve">, vai arī identificēta(-as) sekojošajā pārbaudē uz vietas, kuru </w:t>
      </w:r>
      <w:r>
        <w:rPr>
          <w:rFonts w:ascii="Times New Roman" w:hAnsi="Times New Roman"/>
          <w:i/>
          <w:iCs/>
          <w:sz w:val="24"/>
          <w:u w:val="none"/>
        </w:rPr>
        <w:t>WADA</w:t>
      </w:r>
      <w:r>
        <w:rPr>
          <w:rFonts w:ascii="Times New Roman" w:hAnsi="Times New Roman"/>
          <w:sz w:val="24"/>
          <w:u w:val="none"/>
        </w:rPr>
        <w:t xml:space="preserve"> veikusi </w:t>
      </w:r>
      <w:r>
        <w:rPr>
          <w:rFonts w:ascii="Times New Roman" w:hAnsi="Times New Roman"/>
          <w:sz w:val="24"/>
        </w:rPr>
        <w:t>laboratorijas</w:t>
      </w:r>
      <w:r>
        <w:rPr>
          <w:rFonts w:ascii="Times New Roman" w:hAnsi="Times New Roman"/>
          <w:sz w:val="24"/>
          <w:u w:val="none"/>
        </w:rPr>
        <w:t xml:space="preserve"> akreditācijas </w:t>
      </w:r>
      <w:r>
        <w:rPr>
          <w:rFonts w:ascii="Times New Roman" w:hAnsi="Times New Roman"/>
          <w:sz w:val="24"/>
        </w:rPr>
        <w:t>apturēšanas</w:t>
      </w:r>
      <w:r>
        <w:rPr>
          <w:rFonts w:ascii="Times New Roman" w:hAnsi="Times New Roman"/>
          <w:sz w:val="24"/>
          <w:u w:val="none"/>
        </w:rPr>
        <w:t xml:space="preserve"> laikā vai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ierobežojuma</w:t>
      </w:r>
      <w:r>
        <w:rPr>
          <w:rFonts w:ascii="Times New Roman" w:hAnsi="Times New Roman"/>
          <w:sz w:val="24"/>
          <w:u w:val="none"/>
        </w:rPr>
        <w:t xml:space="preserve"> periodā; šajā laikā par to(-ām) tiek arī paziņots </w:t>
      </w:r>
      <w:r>
        <w:rPr>
          <w:rFonts w:ascii="Times New Roman" w:hAnsi="Times New Roman"/>
          <w:i/>
          <w:iCs/>
          <w:sz w:val="24"/>
          <w:u w:val="none"/>
        </w:rPr>
        <w:t>WADA</w:t>
      </w:r>
      <w:r>
        <w:rPr>
          <w:rFonts w:ascii="Times New Roman" w:hAnsi="Times New Roman"/>
          <w:sz w:val="24"/>
          <w:u w:val="none"/>
        </w:rPr>
        <w:t xml:space="preserve">, un </w:t>
      </w:r>
      <w:r>
        <w:rPr>
          <w:rFonts w:ascii="Times New Roman" w:hAnsi="Times New Roman"/>
          <w:i/>
          <w:iCs/>
          <w:sz w:val="24"/>
          <w:u w:val="none"/>
        </w:rPr>
        <w:t>WADA</w:t>
      </w:r>
      <w:r>
        <w:rPr>
          <w:rFonts w:ascii="Times New Roman" w:hAnsi="Times New Roman"/>
          <w:sz w:val="24"/>
          <w:u w:val="none"/>
        </w:rPr>
        <w:t xml:space="preserve"> to(-ās) atzīst par pieņemamu(-ām).</w:t>
      </w:r>
      <w:r>
        <w:rPr>
          <w:rFonts w:ascii="Times New Roman" w:hAnsi="Times New Roman"/>
          <w:i/>
          <w:sz w:val="24"/>
          <w:u w:val="none"/>
        </w:rPr>
        <w:t xml:space="preserve"> </w:t>
      </w:r>
      <w:r>
        <w:rPr>
          <w:rFonts w:ascii="Times New Roman" w:hAnsi="Times New Roman"/>
          <w:i/>
          <w:iCs/>
          <w:sz w:val="24"/>
          <w:u w:val="none"/>
        </w:rPr>
        <w:t>DC</w:t>
      </w:r>
      <w:r>
        <w:rPr>
          <w:rFonts w:ascii="Times New Roman" w:hAnsi="Times New Roman"/>
          <w:sz w:val="24"/>
          <w:u w:val="none"/>
        </w:rPr>
        <w:t xml:space="preserve"> norāda arī visus nosacījumus, kas </w:t>
      </w:r>
      <w:r>
        <w:rPr>
          <w:rFonts w:ascii="Times New Roman" w:hAnsi="Times New Roman"/>
          <w:sz w:val="24"/>
          <w:u w:color="000000"/>
        </w:rPr>
        <w:t>laboratorijai</w:t>
      </w:r>
      <w:r>
        <w:rPr>
          <w:rFonts w:ascii="Times New Roman" w:hAnsi="Times New Roman"/>
          <w:sz w:val="24"/>
          <w:u w:val="none"/>
        </w:rPr>
        <w:t xml:space="preserve"> ir jāizpilda pirms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akreditācijas atjaunošanas vai pēc tās.</w:t>
      </w:r>
    </w:p>
    <w:p w14:paraId="4E597C70" w14:textId="77777777" w:rsidR="003A381A" w:rsidRPr="00982C7A" w:rsidRDefault="003A381A" w:rsidP="00982C7A">
      <w:pPr>
        <w:pStyle w:val="Pamatteksts"/>
        <w:spacing w:before="0"/>
        <w:ind w:left="0"/>
        <w:jc w:val="both"/>
        <w:rPr>
          <w:rFonts w:ascii="Times New Roman" w:hAnsi="Times New Roman"/>
          <w:noProof/>
          <w:sz w:val="24"/>
          <w:u w:val="none"/>
        </w:rPr>
      </w:pPr>
    </w:p>
    <w:p w14:paraId="1834E8AE" w14:textId="08B4635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i/>
          <w:iCs/>
          <w:sz w:val="24"/>
          <w:u w:val="none"/>
        </w:rPr>
        <w:t xml:space="preserve">DC </w:t>
      </w:r>
      <w:r>
        <w:rPr>
          <w:rFonts w:ascii="Times New Roman" w:hAnsi="Times New Roman"/>
          <w:sz w:val="24"/>
          <w:u w:val="none"/>
        </w:rPr>
        <w:t xml:space="preserve">var arī ieteikt </w:t>
      </w:r>
      <w:r>
        <w:rPr>
          <w:rFonts w:ascii="Times New Roman" w:hAnsi="Times New Roman"/>
          <w:i/>
          <w:iCs/>
          <w:sz w:val="24"/>
          <w:u w:val="none"/>
        </w:rPr>
        <w:t>WADA</w:t>
      </w:r>
      <w:r>
        <w:rPr>
          <w:rFonts w:ascii="Times New Roman" w:hAnsi="Times New Roman"/>
          <w:sz w:val="24"/>
          <w:u w:val="none"/>
        </w:rPr>
        <w:t xml:space="preserve"> Izpildkomitejas priekšsēdētājam, ka </w:t>
      </w:r>
      <w:r>
        <w:rPr>
          <w:rFonts w:ascii="Times New Roman" w:hAnsi="Times New Roman"/>
          <w:sz w:val="24"/>
        </w:rPr>
        <w:t>laboratorijai</w:t>
      </w:r>
      <w:r>
        <w:rPr>
          <w:rFonts w:ascii="Times New Roman" w:hAnsi="Times New Roman"/>
          <w:sz w:val="24"/>
          <w:u w:val="none"/>
        </w:rPr>
        <w:t xml:space="preserve"> ir jāsaņem privāts brīdinājums, neparedzot </w:t>
      </w:r>
      <w:r>
        <w:rPr>
          <w:rFonts w:ascii="Times New Roman" w:hAnsi="Times New Roman"/>
          <w:sz w:val="24"/>
        </w:rPr>
        <w:t>apturēšanas</w:t>
      </w:r>
      <w:r>
        <w:rPr>
          <w:rFonts w:ascii="Times New Roman" w:hAnsi="Times New Roman"/>
          <w:sz w:val="24"/>
          <w:u w:val="none"/>
        </w:rPr>
        <w:t xml:space="preserve"> periodu vai nenosakot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ierobežojumu</w:t>
      </w:r>
      <w:r>
        <w:rPr>
          <w:rFonts w:ascii="Times New Roman" w:hAnsi="Times New Roman"/>
          <w:sz w:val="24"/>
          <w:u w:val="none"/>
        </w:rPr>
        <w:t xml:space="preserve">, gadījumos, kad </w:t>
      </w:r>
      <w:r>
        <w:rPr>
          <w:rFonts w:ascii="Times New Roman" w:hAnsi="Times New Roman"/>
          <w:i/>
          <w:iCs/>
          <w:sz w:val="24"/>
          <w:u w:val="none"/>
        </w:rPr>
        <w:t xml:space="preserve">DC </w:t>
      </w:r>
      <w:r>
        <w:rPr>
          <w:rFonts w:ascii="Times New Roman" w:hAnsi="Times New Roman"/>
          <w:sz w:val="24"/>
          <w:u w:val="none"/>
        </w:rPr>
        <w:t xml:space="preserve">uzskata par pareizu tā rīkoties. </w:t>
      </w:r>
      <w:r>
        <w:rPr>
          <w:rFonts w:ascii="Times New Roman" w:hAnsi="Times New Roman"/>
          <w:sz w:val="24"/>
          <w:u w:color="000000"/>
        </w:rPr>
        <w:t>Laboratorijai</w:t>
      </w:r>
      <w:r>
        <w:rPr>
          <w:rFonts w:ascii="Times New Roman" w:hAnsi="Times New Roman"/>
          <w:sz w:val="24"/>
          <w:u w:val="none"/>
        </w:rPr>
        <w:t xml:space="preserve"> var arī pieprasīt konkrētas(-u) darbības(-u) veikšanu, lai atrisinātu noteiktajā termiņā konstatētās </w:t>
      </w:r>
      <w:r>
        <w:rPr>
          <w:rFonts w:ascii="Times New Roman" w:hAnsi="Times New Roman"/>
          <w:sz w:val="24"/>
          <w:u w:val="none"/>
        </w:rPr>
        <w:lastRenderedPageBreak/>
        <w:t>problēmas.</w:t>
      </w:r>
    </w:p>
    <w:p w14:paraId="0B537538" w14:textId="77777777" w:rsidR="003A381A" w:rsidRPr="00982C7A" w:rsidRDefault="003A381A" w:rsidP="00982C7A">
      <w:pPr>
        <w:pStyle w:val="Pamatteksts"/>
        <w:spacing w:before="0"/>
        <w:ind w:left="0"/>
        <w:jc w:val="both"/>
        <w:rPr>
          <w:rFonts w:ascii="Times New Roman" w:hAnsi="Times New Roman"/>
          <w:noProof/>
          <w:sz w:val="24"/>
          <w:u w:val="none"/>
        </w:rPr>
      </w:pPr>
    </w:p>
    <w:p w14:paraId="40CF09BE" w14:textId="1BC4A7C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Šo </w:t>
      </w:r>
      <w:r>
        <w:rPr>
          <w:rFonts w:ascii="Times New Roman" w:hAnsi="Times New Roman"/>
          <w:i/>
          <w:iCs/>
          <w:sz w:val="24"/>
          <w:u w:val="none"/>
        </w:rPr>
        <w:t>DC</w:t>
      </w:r>
      <w:r>
        <w:rPr>
          <w:rFonts w:ascii="Times New Roman" w:hAnsi="Times New Roman"/>
          <w:sz w:val="24"/>
          <w:u w:val="none"/>
        </w:rPr>
        <w:t xml:space="preserve"> ieteikumu bez kavēšanās iesniedz </w:t>
      </w:r>
      <w:r>
        <w:rPr>
          <w:rFonts w:ascii="Times New Roman" w:hAnsi="Times New Roman"/>
          <w:i/>
          <w:sz w:val="24"/>
          <w:u w:val="none"/>
        </w:rPr>
        <w:t xml:space="preserve">WADA </w:t>
      </w:r>
      <w:r>
        <w:rPr>
          <w:rFonts w:ascii="Times New Roman" w:hAnsi="Times New Roman"/>
          <w:sz w:val="24"/>
          <w:u w:val="none"/>
        </w:rPr>
        <w:t>Izpildkomitejas priekšsēdētājam.</w:t>
      </w:r>
    </w:p>
    <w:p w14:paraId="62666818" w14:textId="77777777" w:rsidR="003A381A" w:rsidRPr="00982C7A" w:rsidRDefault="003A381A" w:rsidP="00982C7A">
      <w:pPr>
        <w:pStyle w:val="Pamatteksts"/>
        <w:spacing w:before="0"/>
        <w:ind w:left="0"/>
        <w:jc w:val="both"/>
        <w:rPr>
          <w:rFonts w:ascii="Times New Roman" w:hAnsi="Times New Roman"/>
          <w:noProof/>
          <w:sz w:val="24"/>
          <w:u w:val="none"/>
        </w:rPr>
      </w:pPr>
    </w:p>
    <w:p w14:paraId="61B59025" w14:textId="0DB44DE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DC</w:t>
      </w:r>
      <w:r>
        <w:rPr>
          <w:rFonts w:ascii="Times New Roman" w:hAnsi="Times New Roman"/>
          <w:sz w:val="24"/>
          <w:u w:val="none"/>
        </w:rPr>
        <w:t xml:space="preserve"> iesaka </w:t>
      </w:r>
      <w:r>
        <w:rPr>
          <w:rFonts w:ascii="Times New Roman" w:hAnsi="Times New Roman"/>
          <w:sz w:val="24"/>
          <w:u w:color="000000"/>
        </w:rPr>
        <w:t>apturēt</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vai noteikt </w:t>
      </w:r>
      <w:r>
        <w:rPr>
          <w:rFonts w:ascii="Times New Roman" w:hAnsi="Times New Roman"/>
          <w:sz w:val="24"/>
        </w:rPr>
        <w:t xml:space="preserve">analītisko </w:t>
      </w:r>
      <w:r>
        <w:rPr>
          <w:rFonts w:ascii="Times New Roman" w:hAnsi="Times New Roman"/>
          <w:i/>
          <w:iCs/>
          <w:sz w:val="24"/>
        </w:rPr>
        <w:t xml:space="preserve">pārbaužu </w:t>
      </w:r>
      <w:r>
        <w:rPr>
          <w:rFonts w:ascii="Times New Roman" w:hAnsi="Times New Roman"/>
          <w:sz w:val="24"/>
        </w:rPr>
        <w:t>ierobežojumu</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Izpildkomitejas priekšsēdētājs desmit (10) dienu laikā pēc</w:t>
      </w:r>
      <w:r>
        <w:rPr>
          <w:rFonts w:ascii="Times New Roman" w:hAnsi="Times New Roman"/>
          <w:i/>
          <w:iCs/>
          <w:sz w:val="24"/>
          <w:u w:val="none"/>
        </w:rPr>
        <w:t xml:space="preserve"> DC</w:t>
      </w:r>
      <w:r>
        <w:rPr>
          <w:rFonts w:ascii="Times New Roman" w:hAnsi="Times New Roman"/>
          <w:sz w:val="24"/>
          <w:u w:val="none"/>
        </w:rPr>
        <w:t xml:space="preserve"> ieteikuma saņemšanas pieņem galīgo 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 xml:space="preserve"> vai </w:t>
      </w:r>
      <w:r>
        <w:rPr>
          <w:rFonts w:ascii="Times New Roman" w:hAnsi="Times New Roman"/>
          <w:sz w:val="24"/>
          <w:u w:color="000000"/>
        </w:rPr>
        <w:t>analītisko</w:t>
      </w:r>
      <w:r>
        <w:rPr>
          <w:rFonts w:ascii="Times New Roman" w:hAnsi="Times New Roman"/>
          <w:i/>
          <w:iCs/>
          <w:sz w:val="24"/>
          <w:u w:color="000000"/>
        </w:rPr>
        <w:t xml:space="preserve"> pārbaužu </w:t>
      </w:r>
      <w:r>
        <w:rPr>
          <w:rFonts w:ascii="Times New Roman" w:hAnsi="Times New Roman"/>
          <w:sz w:val="24"/>
          <w:u w:color="000000"/>
        </w:rPr>
        <w:t>ierobežojuma</w:t>
      </w:r>
      <w:r>
        <w:rPr>
          <w:rFonts w:ascii="Times New Roman" w:hAnsi="Times New Roman"/>
          <w:sz w:val="24"/>
          <w:u w:val="none"/>
        </w:rPr>
        <w:t xml:space="preserve"> noteikšanu.</w:t>
      </w:r>
    </w:p>
    <w:p w14:paraId="591CF041" w14:textId="77777777" w:rsidR="003A381A" w:rsidRPr="00982C7A" w:rsidRDefault="003A381A" w:rsidP="00982C7A">
      <w:pPr>
        <w:pStyle w:val="Pamatteksts"/>
        <w:spacing w:before="0"/>
        <w:ind w:left="0"/>
        <w:jc w:val="both"/>
        <w:rPr>
          <w:rFonts w:ascii="Times New Roman" w:hAnsi="Times New Roman"/>
          <w:noProof/>
          <w:sz w:val="24"/>
          <w:u w:val="none"/>
        </w:rPr>
      </w:pPr>
    </w:p>
    <w:p w14:paraId="0D67B848" w14:textId="4639D1F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DC</w:t>
      </w:r>
      <w:r>
        <w:rPr>
          <w:rFonts w:ascii="Times New Roman" w:hAnsi="Times New Roman"/>
          <w:sz w:val="24"/>
          <w:u w:val="none"/>
        </w:rPr>
        <w:t xml:space="preserve"> iesaka </w:t>
      </w:r>
      <w:r>
        <w:rPr>
          <w:rFonts w:ascii="Times New Roman" w:hAnsi="Times New Roman"/>
          <w:sz w:val="24"/>
          <w:u w:color="000000"/>
        </w:rPr>
        <w:t>atcelt</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w:t>
      </w:r>
      <w:r>
        <w:rPr>
          <w:rFonts w:ascii="Times New Roman" w:hAnsi="Times New Roman"/>
          <w:i/>
          <w:iCs/>
          <w:sz w:val="24"/>
          <w:u w:val="none"/>
        </w:rPr>
        <w:t>WADA</w:t>
      </w:r>
      <w:r>
        <w:rPr>
          <w:rFonts w:ascii="Times New Roman" w:hAnsi="Times New Roman"/>
          <w:sz w:val="24"/>
          <w:u w:val="none"/>
        </w:rPr>
        <w:t xml:space="preserve"> Izpildkomitejas priekšsēdētājs četrpadsmit (14) dienu laikā pēc </w:t>
      </w:r>
      <w:r>
        <w:rPr>
          <w:rFonts w:ascii="Times New Roman" w:hAnsi="Times New Roman"/>
          <w:i/>
          <w:iCs/>
          <w:sz w:val="24"/>
          <w:u w:val="none"/>
        </w:rPr>
        <w:t xml:space="preserve">DC </w:t>
      </w:r>
      <w:r>
        <w:rPr>
          <w:rFonts w:ascii="Times New Roman" w:hAnsi="Times New Roman"/>
          <w:sz w:val="24"/>
          <w:u w:val="none"/>
        </w:rPr>
        <w:t xml:space="preserve">ieteikuma saņemšanas pieņem 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rPr>
        <w:t>atcelšanu</w:t>
      </w:r>
      <w:r>
        <w:rPr>
          <w:rFonts w:ascii="Times New Roman" w:hAnsi="Times New Roman"/>
          <w:sz w:val="24"/>
          <w:u w:val="none"/>
        </w:rPr>
        <w:t>.</w:t>
      </w:r>
    </w:p>
    <w:p w14:paraId="3337ECB5" w14:textId="77777777" w:rsidR="003A381A" w:rsidRPr="00982C7A" w:rsidRDefault="003A381A" w:rsidP="00982C7A">
      <w:pPr>
        <w:pStyle w:val="Pamatteksts"/>
        <w:spacing w:before="0"/>
        <w:ind w:left="0"/>
        <w:jc w:val="both"/>
        <w:rPr>
          <w:rFonts w:ascii="Times New Roman" w:hAnsi="Times New Roman"/>
          <w:noProof/>
          <w:sz w:val="24"/>
          <w:u w:val="none"/>
        </w:rPr>
      </w:pPr>
    </w:p>
    <w:p w14:paraId="5F1557A7"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iCs/>
          <w:sz w:val="24"/>
          <w:u w:val="none"/>
        </w:rPr>
        <w:t>DC</w:t>
      </w:r>
      <w:r>
        <w:rPr>
          <w:rFonts w:ascii="Times New Roman" w:hAnsi="Times New Roman"/>
          <w:sz w:val="24"/>
          <w:u w:val="none"/>
        </w:rPr>
        <w:t xml:space="preserve"> iesaka </w:t>
      </w:r>
      <w:r>
        <w:rPr>
          <w:rFonts w:ascii="Times New Roman" w:hAnsi="Times New Roman"/>
          <w:i/>
          <w:iCs/>
          <w:sz w:val="24"/>
          <w:u w:val="none"/>
        </w:rPr>
        <w:t>WADA</w:t>
      </w:r>
      <w:r>
        <w:rPr>
          <w:rFonts w:ascii="Times New Roman" w:hAnsi="Times New Roman"/>
          <w:sz w:val="24"/>
          <w:u w:val="none"/>
        </w:rPr>
        <w:t xml:space="preserve"> Izpildkomitejas priekšsēdētājam saglabāt </w:t>
      </w:r>
      <w:r>
        <w:rPr>
          <w:rFonts w:ascii="Times New Roman" w:hAnsi="Times New Roman"/>
          <w:sz w:val="24"/>
        </w:rPr>
        <w:t>laboratorijai</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akreditāciju un </w:t>
      </w:r>
      <w:r>
        <w:rPr>
          <w:rFonts w:ascii="Times New Roman" w:hAnsi="Times New Roman"/>
          <w:i/>
          <w:iCs/>
          <w:sz w:val="24"/>
          <w:u w:val="none"/>
        </w:rPr>
        <w:t>WADA</w:t>
      </w:r>
      <w:r>
        <w:rPr>
          <w:rFonts w:ascii="Times New Roman" w:hAnsi="Times New Roman"/>
          <w:sz w:val="24"/>
          <w:u w:val="none"/>
        </w:rPr>
        <w:t xml:space="preserve"> Izpildkomitejas priekšsēdētājs pieņem </w:t>
      </w:r>
      <w:r>
        <w:rPr>
          <w:rFonts w:ascii="Times New Roman" w:hAnsi="Times New Roman"/>
          <w:i/>
          <w:iCs/>
          <w:sz w:val="24"/>
          <w:u w:val="none"/>
        </w:rPr>
        <w:t>DC</w:t>
      </w:r>
      <w:r>
        <w:rPr>
          <w:rFonts w:ascii="Times New Roman" w:hAnsi="Times New Roman"/>
          <w:sz w:val="24"/>
          <w:u w:val="none"/>
        </w:rPr>
        <w:t xml:space="preserve"> ieteikumu, </w:t>
      </w:r>
      <w:r>
        <w:rPr>
          <w:rFonts w:ascii="Times New Roman" w:hAnsi="Times New Roman"/>
          <w:i/>
          <w:iCs/>
          <w:sz w:val="24"/>
          <w:u w:val="none"/>
        </w:rPr>
        <w:t>WADA</w:t>
      </w:r>
      <w:r>
        <w:rPr>
          <w:rFonts w:ascii="Times New Roman" w:hAnsi="Times New Roman"/>
          <w:sz w:val="24"/>
          <w:u w:val="none"/>
        </w:rPr>
        <w:t xml:space="preserve"> attiecīgi informē </w:t>
      </w:r>
      <w:r>
        <w:rPr>
          <w:rFonts w:ascii="Times New Roman" w:hAnsi="Times New Roman"/>
          <w:sz w:val="24"/>
        </w:rPr>
        <w:t>laboratoriju</w:t>
      </w:r>
      <w:r>
        <w:rPr>
          <w:rFonts w:ascii="Times New Roman" w:hAnsi="Times New Roman"/>
          <w:sz w:val="24"/>
          <w:u w:val="none"/>
        </w:rPr>
        <w:t xml:space="preserve"> septiņu (7) dienu laikā pēc </w:t>
      </w:r>
      <w:r>
        <w:rPr>
          <w:rFonts w:ascii="Times New Roman" w:hAnsi="Times New Roman"/>
          <w:i/>
          <w:iCs/>
          <w:sz w:val="24"/>
          <w:u w:val="none"/>
        </w:rPr>
        <w:t>WADA</w:t>
      </w:r>
      <w:r>
        <w:rPr>
          <w:rFonts w:ascii="Times New Roman" w:hAnsi="Times New Roman"/>
          <w:sz w:val="24"/>
          <w:u w:val="none"/>
        </w:rPr>
        <w:t xml:space="preserve"> Izpildkomitejas priekšsēdētāja lēmuma saņemšanas.</w:t>
      </w:r>
    </w:p>
    <w:p w14:paraId="50D09608" w14:textId="77777777" w:rsidR="00AF4FE7" w:rsidRPr="00982C7A" w:rsidRDefault="00AF4FE7" w:rsidP="00982C7A">
      <w:pPr>
        <w:jc w:val="both"/>
        <w:rPr>
          <w:rFonts w:ascii="Times New Roman" w:eastAsia="Arial" w:hAnsi="Times New Roman" w:cs="Arial"/>
          <w:noProof/>
          <w:sz w:val="24"/>
          <w:szCs w:val="21"/>
        </w:rPr>
      </w:pPr>
    </w:p>
    <w:p w14:paraId="6D188E1D" w14:textId="77777777" w:rsidR="00AF4FE7" w:rsidRPr="00A26D25" w:rsidRDefault="00AF4FE7" w:rsidP="00A26D25">
      <w:pPr>
        <w:pStyle w:val="Virsraksts3"/>
        <w:ind w:left="0" w:firstLine="0"/>
        <w:jc w:val="both"/>
        <w:rPr>
          <w:rFonts w:ascii="Times New Roman" w:hAnsi="Times New Roman" w:cs="Times New Roman"/>
          <w:noProof/>
          <w:sz w:val="24"/>
          <w:szCs w:val="24"/>
        </w:rPr>
      </w:pPr>
      <w:bookmarkStart w:id="370" w:name="_Toc64651490"/>
      <w:r w:rsidRPr="00A26D25">
        <w:rPr>
          <w:rFonts w:ascii="Times New Roman" w:hAnsi="Times New Roman" w:cs="Times New Roman"/>
          <w:sz w:val="24"/>
          <w:szCs w:val="24"/>
        </w:rPr>
        <w:t>V daļa. Lietas izskatīšana paātrinātā kārtībā vai lietas vienreizēja izskatīšana</w:t>
      </w:r>
      <w:r w:rsidRPr="00A26D25">
        <w:rPr>
          <w:rFonts w:ascii="Times New Roman" w:hAnsi="Times New Roman" w:cs="Times New Roman"/>
          <w:i/>
          <w:iCs/>
          <w:sz w:val="24"/>
          <w:szCs w:val="24"/>
        </w:rPr>
        <w:t xml:space="preserve"> CAS</w:t>
      </w:r>
      <w:bookmarkStart w:id="371" w:name="_bookmark153"/>
      <w:bookmarkEnd w:id="371"/>
      <w:bookmarkEnd w:id="370"/>
    </w:p>
    <w:p w14:paraId="6210ED3D" w14:textId="77777777" w:rsidR="00AF4FE7" w:rsidRPr="00A26D25" w:rsidRDefault="00AF4FE7" w:rsidP="00982C7A">
      <w:pPr>
        <w:jc w:val="both"/>
        <w:rPr>
          <w:rFonts w:ascii="Times New Roman" w:eastAsia="Arial" w:hAnsi="Times New Roman" w:cs="Arial"/>
          <w:b/>
          <w:bCs/>
          <w:iCs/>
          <w:noProof/>
          <w:sz w:val="24"/>
          <w:szCs w:val="24"/>
        </w:rPr>
      </w:pPr>
    </w:p>
    <w:p w14:paraId="3E6A1CFE"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8. pants</w:t>
      </w:r>
    </w:p>
    <w:p w14:paraId="7B789D40" w14:textId="77777777" w:rsidR="003A381A" w:rsidRDefault="003A381A" w:rsidP="00982C7A">
      <w:pPr>
        <w:pStyle w:val="Pamatteksts"/>
        <w:spacing w:before="0"/>
        <w:ind w:left="0"/>
        <w:jc w:val="both"/>
        <w:rPr>
          <w:rFonts w:ascii="Times New Roman" w:hAnsi="Times New Roman"/>
          <w:noProof/>
          <w:sz w:val="24"/>
          <w:u w:val="none"/>
        </w:rPr>
      </w:pPr>
    </w:p>
    <w:p w14:paraId="07E72254" w14:textId="5D35980F"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to prasa apstākļi, </w:t>
      </w:r>
      <w:r>
        <w:rPr>
          <w:rFonts w:ascii="Times New Roman" w:hAnsi="Times New Roman"/>
          <w:i/>
          <w:iCs/>
          <w:sz w:val="24"/>
          <w:u w:val="none"/>
        </w:rPr>
        <w:t>DC</w:t>
      </w:r>
      <w:r>
        <w:rPr>
          <w:rFonts w:ascii="Times New Roman" w:hAnsi="Times New Roman"/>
          <w:sz w:val="24"/>
          <w:u w:val="none"/>
        </w:rPr>
        <w:t xml:space="preserve"> pēc </w:t>
      </w:r>
      <w:r>
        <w:rPr>
          <w:rFonts w:ascii="Times New Roman" w:hAnsi="Times New Roman"/>
          <w:i/>
          <w:iCs/>
          <w:sz w:val="24"/>
          <w:u w:val="none"/>
        </w:rPr>
        <w:t>WADA</w:t>
      </w:r>
      <w:r>
        <w:rPr>
          <w:rFonts w:ascii="Times New Roman" w:hAnsi="Times New Roman"/>
          <w:sz w:val="24"/>
          <w:u w:val="none"/>
        </w:rPr>
        <w:t xml:space="preserve"> vai </w:t>
      </w:r>
      <w:r>
        <w:rPr>
          <w:rFonts w:ascii="Times New Roman" w:hAnsi="Times New Roman"/>
          <w:sz w:val="24"/>
        </w:rPr>
        <w:t>laboratorijas</w:t>
      </w:r>
      <w:r>
        <w:rPr>
          <w:rFonts w:ascii="Times New Roman" w:hAnsi="Times New Roman"/>
          <w:sz w:val="24"/>
          <w:u w:val="none"/>
        </w:rPr>
        <w:t xml:space="preserve"> pieprasījuma var izskatīt disciplinārlietu paātrinātā kārtībā. Šādos gadījumos </w:t>
      </w:r>
      <w:r>
        <w:rPr>
          <w:rFonts w:ascii="Times New Roman" w:hAnsi="Times New Roman"/>
          <w:i/>
          <w:iCs/>
          <w:sz w:val="24"/>
          <w:u w:val="none"/>
        </w:rPr>
        <w:t xml:space="preserve">DC </w:t>
      </w:r>
      <w:r>
        <w:rPr>
          <w:rFonts w:ascii="Times New Roman" w:hAnsi="Times New Roman"/>
          <w:sz w:val="24"/>
          <w:u w:val="none"/>
        </w:rPr>
        <w:t>var izdot atbilstošus norādījumus un mainīt šajos procedūras noteikumos norādītos termiņus, kā to prasa un pamato apstākļi, bet tai ir jānodrošina, lai vienmēr tiktu ievēroti procedūras taisnīguma principi un šajos procedūras noteikumos citādi noteiktās prasības.</w:t>
      </w:r>
    </w:p>
    <w:p w14:paraId="6C17625F" w14:textId="77777777" w:rsidR="003A381A" w:rsidRPr="00982C7A" w:rsidRDefault="003A381A" w:rsidP="00982C7A">
      <w:pPr>
        <w:pStyle w:val="Pamatteksts"/>
        <w:spacing w:before="0"/>
        <w:ind w:left="0"/>
        <w:jc w:val="both"/>
        <w:rPr>
          <w:rFonts w:ascii="Times New Roman" w:hAnsi="Times New Roman"/>
          <w:noProof/>
          <w:sz w:val="24"/>
          <w:u w:val="none"/>
        </w:rPr>
      </w:pPr>
    </w:p>
    <w:p w14:paraId="491CB320" w14:textId="5825B811"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Lēmumu izskatīt disciplinārlietu paātrinātā kārtībā </w:t>
      </w:r>
      <w:r>
        <w:rPr>
          <w:rFonts w:ascii="Times New Roman" w:hAnsi="Times New Roman"/>
          <w:i/>
          <w:iCs/>
          <w:sz w:val="24"/>
          <w:u w:val="none"/>
        </w:rPr>
        <w:t xml:space="preserve">DC </w:t>
      </w:r>
      <w:r>
        <w:rPr>
          <w:rFonts w:ascii="Times New Roman" w:hAnsi="Times New Roman"/>
          <w:sz w:val="24"/>
          <w:u w:val="none"/>
        </w:rPr>
        <w:t>pieņem pēc saviem ieskatiem, un tas nav pārsūdzams.</w:t>
      </w:r>
    </w:p>
    <w:p w14:paraId="3A135132" w14:textId="77777777" w:rsidR="003A381A" w:rsidRPr="00982C7A" w:rsidRDefault="003A381A" w:rsidP="00982C7A">
      <w:pPr>
        <w:pStyle w:val="Pamatteksts"/>
        <w:spacing w:before="0"/>
        <w:ind w:left="0"/>
        <w:jc w:val="both"/>
        <w:rPr>
          <w:rFonts w:ascii="Times New Roman" w:hAnsi="Times New Roman"/>
          <w:noProof/>
          <w:sz w:val="24"/>
          <w:u w:val="none"/>
        </w:rPr>
      </w:pPr>
    </w:p>
    <w:p w14:paraId="6D10BED2" w14:textId="121ED005"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tas nepieciešams laika ierobežojumu dēļ, </w:t>
      </w:r>
      <w:r>
        <w:rPr>
          <w:rFonts w:ascii="Times New Roman" w:hAnsi="Times New Roman"/>
          <w:i/>
          <w:iCs/>
          <w:sz w:val="24"/>
          <w:u w:val="none"/>
        </w:rPr>
        <w:t>DC</w:t>
      </w:r>
      <w:r>
        <w:rPr>
          <w:rFonts w:ascii="Times New Roman" w:hAnsi="Times New Roman"/>
          <w:sz w:val="24"/>
          <w:u w:val="none"/>
        </w:rPr>
        <w:t xml:space="preserve"> var sniegt operatīvu ieteikumu attiecīgi </w:t>
      </w:r>
      <w:r>
        <w:rPr>
          <w:rFonts w:ascii="Times New Roman" w:hAnsi="Times New Roman"/>
          <w:i/>
          <w:iCs/>
          <w:sz w:val="24"/>
          <w:u w:val="none"/>
        </w:rPr>
        <w:t>WADA</w:t>
      </w:r>
      <w:r>
        <w:rPr>
          <w:rFonts w:ascii="Times New Roman" w:hAnsi="Times New Roman"/>
          <w:sz w:val="24"/>
          <w:u w:val="none"/>
        </w:rPr>
        <w:t xml:space="preserve"> Izpildkomitejas priekšsēdētājam vai </w:t>
      </w:r>
      <w:r>
        <w:rPr>
          <w:rFonts w:ascii="Times New Roman" w:hAnsi="Times New Roman"/>
          <w:i/>
          <w:iCs/>
          <w:sz w:val="24"/>
          <w:u w:val="none"/>
        </w:rPr>
        <w:t>WADA</w:t>
      </w:r>
      <w:r>
        <w:rPr>
          <w:rFonts w:ascii="Times New Roman" w:hAnsi="Times New Roman"/>
          <w:sz w:val="24"/>
          <w:u w:val="none"/>
        </w:rPr>
        <w:t xml:space="preserve"> Izpildkomitejai, norādot vērā ņemamos iemeslus.</w:t>
      </w:r>
    </w:p>
    <w:p w14:paraId="431F1606" w14:textId="77777777" w:rsidR="003A381A" w:rsidRPr="00982C7A" w:rsidRDefault="003A381A" w:rsidP="00982C7A">
      <w:pPr>
        <w:pStyle w:val="Pamatteksts"/>
        <w:spacing w:before="0"/>
        <w:ind w:left="0"/>
        <w:jc w:val="both"/>
        <w:rPr>
          <w:rFonts w:ascii="Times New Roman" w:hAnsi="Times New Roman"/>
          <w:noProof/>
          <w:sz w:val="24"/>
          <w:u w:val="none"/>
        </w:rPr>
      </w:pPr>
    </w:p>
    <w:p w14:paraId="36756338" w14:textId="1A9CC597"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t xml:space="preserve">Ja tiek </w:t>
      </w:r>
      <w:r>
        <w:rPr>
          <w:rFonts w:ascii="Times New Roman" w:hAnsi="Times New Roman"/>
          <w:sz w:val="24"/>
        </w:rPr>
        <w:t>apturēta</w:t>
      </w:r>
      <w:r>
        <w:rPr>
          <w:rFonts w:ascii="Times New Roman" w:hAnsi="Times New Roman"/>
          <w:sz w:val="24"/>
          <w:u w:val="none"/>
        </w:rPr>
        <w:t xml:space="preserve"> akreditācija vai noteikts </w:t>
      </w:r>
      <w:r>
        <w:rPr>
          <w:rFonts w:ascii="Times New Roman" w:hAnsi="Times New Roman"/>
          <w:sz w:val="24"/>
        </w:rPr>
        <w:t>analītisko</w:t>
      </w:r>
      <w:r>
        <w:rPr>
          <w:rFonts w:ascii="Times New Roman" w:hAnsi="Times New Roman"/>
          <w:i/>
          <w:iCs/>
          <w:sz w:val="24"/>
        </w:rPr>
        <w:t xml:space="preserve"> pārbaužu</w:t>
      </w:r>
      <w:r>
        <w:rPr>
          <w:rFonts w:ascii="Times New Roman" w:hAnsi="Times New Roman"/>
          <w:sz w:val="24"/>
        </w:rPr>
        <w:t xml:space="preserve"> ierobežojums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Izpildkomitejas priekšsēdētājs vai akreditācijas </w:t>
      </w:r>
      <w:r>
        <w:rPr>
          <w:rFonts w:ascii="Times New Roman" w:hAnsi="Times New Roman"/>
          <w:sz w:val="24"/>
        </w:rPr>
        <w:t>atcelšanas</w:t>
      </w:r>
      <w:r>
        <w:rPr>
          <w:rFonts w:ascii="Times New Roman" w:hAnsi="Times New Roman"/>
          <w:sz w:val="24"/>
          <w:u w:val="none"/>
        </w:rPr>
        <w:t xml:space="preserve"> gadījumā – </w:t>
      </w:r>
      <w:r>
        <w:rPr>
          <w:rFonts w:ascii="Times New Roman" w:hAnsi="Times New Roman"/>
          <w:i/>
          <w:iCs/>
          <w:sz w:val="24"/>
          <w:u w:val="none"/>
        </w:rPr>
        <w:t>WADA</w:t>
      </w:r>
      <w:r>
        <w:rPr>
          <w:rFonts w:ascii="Times New Roman" w:hAnsi="Times New Roman"/>
          <w:sz w:val="24"/>
          <w:u w:val="none"/>
        </w:rPr>
        <w:t xml:space="preserve"> Izpildkomiteja – cenšas pieņemt lēmumu par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statusu, tiklīdz tas ir pamatoti iespējams. Pēc saņemšanas </w:t>
      </w:r>
      <w:r>
        <w:rPr>
          <w:rFonts w:ascii="Times New Roman" w:hAnsi="Times New Roman"/>
          <w:i/>
          <w:sz w:val="24"/>
          <w:u w:val="none"/>
        </w:rPr>
        <w:t xml:space="preserve">WADA </w:t>
      </w:r>
      <w:r>
        <w:rPr>
          <w:rFonts w:ascii="Times New Roman" w:hAnsi="Times New Roman"/>
          <w:sz w:val="24"/>
          <w:u w:val="none"/>
        </w:rPr>
        <w:t xml:space="preserve">lēmumu nekavējoties iesniedz </w:t>
      </w:r>
      <w:r>
        <w:rPr>
          <w:rFonts w:ascii="Times New Roman" w:hAnsi="Times New Roman"/>
          <w:sz w:val="24"/>
        </w:rPr>
        <w:t>laboratorijai</w:t>
      </w:r>
      <w:r>
        <w:rPr>
          <w:rFonts w:ascii="Times New Roman" w:hAnsi="Times New Roman"/>
          <w:sz w:val="24"/>
          <w:u w:val="none"/>
        </w:rPr>
        <w:t>.</w:t>
      </w:r>
    </w:p>
    <w:p w14:paraId="0B54EA6E" w14:textId="77777777" w:rsidR="003A381A" w:rsidRPr="00982C7A" w:rsidRDefault="003A381A" w:rsidP="00982C7A">
      <w:pPr>
        <w:pStyle w:val="Pamatteksts"/>
        <w:spacing w:before="0"/>
        <w:ind w:left="0"/>
        <w:jc w:val="both"/>
        <w:rPr>
          <w:rFonts w:ascii="Times New Roman" w:hAnsi="Times New Roman"/>
          <w:noProof/>
          <w:sz w:val="24"/>
          <w:u w:val="none"/>
        </w:rPr>
      </w:pPr>
    </w:p>
    <w:p w14:paraId="506C2898" w14:textId="77777777" w:rsidR="00AF4FE7" w:rsidRPr="00982C7A" w:rsidRDefault="00AF4FE7" w:rsidP="00982C7A">
      <w:pPr>
        <w:jc w:val="both"/>
        <w:rPr>
          <w:rFonts w:ascii="Times New Roman" w:eastAsia="Arial" w:hAnsi="Times New Roman" w:cs="Arial"/>
          <w:noProof/>
          <w:sz w:val="24"/>
          <w:szCs w:val="20"/>
        </w:rPr>
      </w:pPr>
      <w:r>
        <w:rPr>
          <w:rFonts w:ascii="Times New Roman" w:hAnsi="Times New Roman"/>
          <w:i/>
          <w:sz w:val="24"/>
        </w:rPr>
        <w:t xml:space="preserve">[Piezīme. </w:t>
      </w:r>
      <w:r>
        <w:rPr>
          <w:rFonts w:ascii="Times New Roman" w:hAnsi="Times New Roman"/>
          <w:i/>
          <w:sz w:val="24"/>
          <w:u w:val="single" w:color="000000"/>
        </w:rPr>
        <w:t>Laboratorija</w:t>
      </w:r>
      <w:r>
        <w:rPr>
          <w:rFonts w:ascii="Times New Roman" w:hAnsi="Times New Roman"/>
          <w:i/>
          <w:sz w:val="24"/>
        </w:rPr>
        <w:t xml:space="preserve"> vai WADA var pieprasīt disciplinārlietas izskatīšanu paātrinātā kārtībā, ja lēmums par </w:t>
      </w:r>
      <w:r>
        <w:rPr>
          <w:rFonts w:ascii="Times New Roman" w:hAnsi="Times New Roman"/>
          <w:i/>
          <w:sz w:val="24"/>
          <w:u w:val="single"/>
        </w:rPr>
        <w:t>laboratorijas</w:t>
      </w:r>
      <w:r>
        <w:rPr>
          <w:rFonts w:ascii="Times New Roman" w:hAnsi="Times New Roman"/>
          <w:i/>
          <w:sz w:val="24"/>
        </w:rPr>
        <w:t xml:space="preserve"> WADA akreditācijas statusu jāpieņem neilgi pirms </w:t>
      </w:r>
      <w:r>
        <w:rPr>
          <w:rFonts w:ascii="Times New Roman" w:hAnsi="Times New Roman"/>
          <w:i/>
          <w:sz w:val="24"/>
          <w:u w:val="single"/>
        </w:rPr>
        <w:t>liela sporta pasākuma</w:t>
      </w:r>
      <w:r>
        <w:rPr>
          <w:rFonts w:ascii="Times New Roman" w:hAnsi="Times New Roman"/>
          <w:i/>
          <w:sz w:val="24"/>
        </w:rPr>
        <w:t xml:space="preserve"> vai sporta pasākuma vai ja to pamato citi apstākļi.]</w:t>
      </w:r>
    </w:p>
    <w:p w14:paraId="605E3379" w14:textId="77777777" w:rsidR="00AF4FE7" w:rsidRPr="00982C7A" w:rsidRDefault="00AF4FE7" w:rsidP="00982C7A">
      <w:pPr>
        <w:jc w:val="both"/>
        <w:rPr>
          <w:rFonts w:ascii="Times New Roman" w:eastAsia="Arial" w:hAnsi="Times New Roman" w:cs="Arial"/>
          <w:i/>
          <w:noProof/>
          <w:sz w:val="24"/>
          <w:szCs w:val="14"/>
        </w:rPr>
      </w:pPr>
    </w:p>
    <w:p w14:paraId="18E98426" w14:textId="77777777" w:rsidR="00AF4FE7" w:rsidRPr="00982C7A" w:rsidRDefault="00AF4FE7" w:rsidP="00982C7A">
      <w:pPr>
        <w:pStyle w:val="Virsraksts4"/>
        <w:ind w:left="0"/>
        <w:jc w:val="both"/>
        <w:rPr>
          <w:rFonts w:ascii="Times New Roman" w:hAnsi="Times New Roman"/>
          <w:noProof/>
          <w:sz w:val="24"/>
        </w:rPr>
      </w:pPr>
      <w:r>
        <w:rPr>
          <w:rFonts w:ascii="Times New Roman" w:hAnsi="Times New Roman"/>
          <w:sz w:val="24"/>
        </w:rPr>
        <w:t>9. pants</w:t>
      </w:r>
    </w:p>
    <w:p w14:paraId="76EB7E2D" w14:textId="77777777" w:rsidR="003A381A" w:rsidRDefault="003A381A" w:rsidP="00982C7A">
      <w:pPr>
        <w:pStyle w:val="Pamatteksts"/>
        <w:spacing w:before="0"/>
        <w:ind w:left="0"/>
        <w:jc w:val="both"/>
        <w:rPr>
          <w:rFonts w:ascii="Times New Roman" w:hAnsi="Times New Roman"/>
          <w:noProof/>
          <w:sz w:val="24"/>
          <w:u w:val="none"/>
        </w:rPr>
      </w:pPr>
    </w:p>
    <w:p w14:paraId="3370902E" w14:textId="6F40AE1D" w:rsidR="00AF4FE7"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un </w:t>
      </w:r>
      <w:r>
        <w:rPr>
          <w:rFonts w:ascii="Times New Roman" w:hAnsi="Times New Roman"/>
          <w:i/>
          <w:sz w:val="24"/>
          <w:u w:val="none"/>
        </w:rPr>
        <w:t xml:space="preserve">WADA </w:t>
      </w:r>
      <w:r>
        <w:rPr>
          <w:rFonts w:ascii="Times New Roman" w:hAnsi="Times New Roman"/>
          <w:sz w:val="24"/>
          <w:u w:val="none"/>
        </w:rPr>
        <w:t xml:space="preserve">var vienoties, ka apgalvojums par neatbilstību(-ām) LSS un/vai </w:t>
      </w:r>
      <w:r>
        <w:rPr>
          <w:rFonts w:ascii="Times New Roman" w:hAnsi="Times New Roman"/>
          <w:i/>
          <w:iCs/>
          <w:sz w:val="24"/>
          <w:u w:val="none"/>
        </w:rPr>
        <w:t>tehniskajam(-iem) dokumentam(-iem),</w:t>
      </w:r>
      <w:r>
        <w:rPr>
          <w:rFonts w:ascii="Times New Roman" w:hAnsi="Times New Roman"/>
          <w:sz w:val="24"/>
          <w:u w:val="none"/>
        </w:rPr>
        <w:t xml:space="preserve"> un/vai </w:t>
      </w:r>
      <w:r>
        <w:rPr>
          <w:rFonts w:ascii="Times New Roman" w:hAnsi="Times New Roman"/>
          <w:sz w:val="24"/>
        </w:rPr>
        <w:t>tehniskajām vēstulēm</w:t>
      </w:r>
      <w:r>
        <w:rPr>
          <w:rFonts w:ascii="Times New Roman" w:hAnsi="Times New Roman"/>
          <w:sz w:val="24"/>
          <w:u w:val="none"/>
        </w:rPr>
        <w:t xml:space="preserve"> tiek izskatīts vienreizējā izskatīšanā tieši trīs (3) </w:t>
      </w:r>
      <w:r>
        <w:rPr>
          <w:rFonts w:ascii="Times New Roman" w:hAnsi="Times New Roman"/>
          <w:i/>
          <w:iCs/>
          <w:sz w:val="24"/>
          <w:u w:val="none"/>
        </w:rPr>
        <w:t xml:space="preserve">CAS </w:t>
      </w:r>
      <w:r>
        <w:rPr>
          <w:rFonts w:ascii="Times New Roman" w:hAnsi="Times New Roman"/>
          <w:sz w:val="24"/>
          <w:u w:val="none"/>
        </w:rPr>
        <w:t xml:space="preserve">Antidopinga nodaļas locekļu sastāvā saskaņā ar Šķīrējtiesas noteikumiem </w:t>
      </w:r>
      <w:r>
        <w:rPr>
          <w:rFonts w:ascii="Times New Roman" w:hAnsi="Times New Roman"/>
          <w:i/>
          <w:iCs/>
          <w:sz w:val="24"/>
          <w:u w:val="none"/>
        </w:rPr>
        <w:t xml:space="preserve">CAS </w:t>
      </w:r>
      <w:r>
        <w:rPr>
          <w:rFonts w:ascii="Times New Roman" w:hAnsi="Times New Roman"/>
          <w:sz w:val="24"/>
          <w:u w:val="none"/>
        </w:rPr>
        <w:t>Antidopinga nodaļai.</w:t>
      </w:r>
    </w:p>
    <w:p w14:paraId="1F64914A" w14:textId="77777777" w:rsidR="00552E28" w:rsidRPr="00982C7A" w:rsidRDefault="00552E28" w:rsidP="00982C7A">
      <w:pPr>
        <w:pStyle w:val="Pamatteksts"/>
        <w:spacing w:before="0"/>
        <w:ind w:left="0"/>
        <w:jc w:val="both"/>
        <w:rPr>
          <w:rFonts w:ascii="Times New Roman" w:hAnsi="Times New Roman"/>
          <w:noProof/>
          <w:sz w:val="24"/>
          <w:u w:val="none"/>
        </w:rPr>
      </w:pPr>
    </w:p>
    <w:p w14:paraId="005810F4" w14:textId="77777777" w:rsidR="00AF4FE7" w:rsidRPr="00982C7A" w:rsidRDefault="00AF4FE7" w:rsidP="00982C7A">
      <w:pPr>
        <w:pStyle w:val="Pamatteksts"/>
        <w:spacing w:before="0"/>
        <w:ind w:left="0"/>
        <w:jc w:val="both"/>
        <w:rPr>
          <w:rFonts w:ascii="Times New Roman" w:hAnsi="Times New Roman"/>
          <w:noProof/>
          <w:sz w:val="24"/>
          <w:u w:val="none"/>
        </w:rPr>
      </w:pPr>
      <w:r>
        <w:rPr>
          <w:rFonts w:ascii="Times New Roman" w:hAnsi="Times New Roman"/>
          <w:sz w:val="24"/>
          <w:u w:val="none"/>
        </w:rPr>
        <w:lastRenderedPageBreak/>
        <w:t xml:space="preserve">Ar </w:t>
      </w:r>
      <w:r>
        <w:rPr>
          <w:rFonts w:ascii="Times New Roman" w:hAnsi="Times New Roman"/>
          <w:i/>
          <w:sz w:val="24"/>
          <w:u w:val="none"/>
        </w:rPr>
        <w:t xml:space="preserve">WADA </w:t>
      </w:r>
      <w:r>
        <w:rPr>
          <w:rFonts w:ascii="Times New Roman" w:hAnsi="Times New Roman"/>
          <w:sz w:val="24"/>
          <w:u w:val="none"/>
        </w:rPr>
        <w:t xml:space="preserve">un </w:t>
      </w:r>
      <w:r>
        <w:rPr>
          <w:rFonts w:ascii="Times New Roman" w:hAnsi="Times New Roman"/>
          <w:sz w:val="24"/>
          <w:u w:color="000000"/>
        </w:rPr>
        <w:t>laboratorijas</w:t>
      </w:r>
      <w:r>
        <w:rPr>
          <w:rFonts w:ascii="Times New Roman" w:hAnsi="Times New Roman"/>
          <w:sz w:val="24"/>
          <w:u w:val="none"/>
        </w:rPr>
        <w:t xml:space="preserve"> piekrišanu lietu var izskatīt paātrinātā kārtībā saskaņā ar Šķīrējtiesas noteikumiem </w:t>
      </w:r>
      <w:r>
        <w:rPr>
          <w:rFonts w:ascii="Times New Roman" w:hAnsi="Times New Roman"/>
          <w:i/>
          <w:iCs/>
          <w:sz w:val="24"/>
          <w:u w:val="none"/>
        </w:rPr>
        <w:t>CAS</w:t>
      </w:r>
      <w:r>
        <w:rPr>
          <w:rFonts w:ascii="Times New Roman" w:hAnsi="Times New Roman"/>
          <w:sz w:val="24"/>
          <w:u w:val="none"/>
        </w:rPr>
        <w:t xml:space="preserve"> Antidopinga nodaļai.</w:t>
      </w:r>
    </w:p>
    <w:sectPr w:rsidR="00AF4FE7" w:rsidRPr="00982C7A" w:rsidSect="00982C7A">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A5C44" w14:textId="77777777" w:rsidR="00753F59" w:rsidRPr="00AF4FE7" w:rsidRDefault="00753F59">
      <w:pPr>
        <w:rPr>
          <w:noProof/>
        </w:rPr>
      </w:pPr>
      <w:r w:rsidRPr="00AF4FE7">
        <w:rPr>
          <w:noProof/>
        </w:rPr>
        <w:separator/>
      </w:r>
    </w:p>
  </w:endnote>
  <w:endnote w:type="continuationSeparator" w:id="0">
    <w:p w14:paraId="63D4DF62" w14:textId="77777777" w:rsidR="00753F59" w:rsidRPr="00AF4FE7" w:rsidRDefault="00753F59">
      <w:pPr>
        <w:rPr>
          <w:noProof/>
        </w:rPr>
      </w:pPr>
      <w:r w:rsidRPr="00AF4FE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F9A0" w14:textId="77777777" w:rsidR="004E2769" w:rsidRPr="00864FDC" w:rsidRDefault="004E2769" w:rsidP="004E2769">
    <w:pPr>
      <w:pStyle w:val="Galvene"/>
      <w:tabs>
        <w:tab w:val="left" w:pos="9072"/>
      </w:tabs>
      <w:rPr>
        <w:rStyle w:val="Lappusesnumurs"/>
        <w:rFonts w:ascii="Times New Roman" w:hAnsi="Times New Roman" w:cs="Times New Roman"/>
        <w:sz w:val="20"/>
        <w:szCs w:val="18"/>
      </w:rPr>
    </w:pPr>
  </w:p>
  <w:p w14:paraId="37431736" w14:textId="77777777" w:rsidR="004E2769" w:rsidRPr="00864FDC" w:rsidRDefault="004E2769" w:rsidP="004E2769">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23DE5347" w14:textId="77777777" w:rsidR="004E2769" w:rsidRPr="00864FDC" w:rsidRDefault="004E2769" w:rsidP="004E2769">
    <w:pPr>
      <w:pStyle w:val="Galvene"/>
      <w:tabs>
        <w:tab w:val="right" w:pos="9072"/>
      </w:tabs>
      <w:rPr>
        <w:rStyle w:val="Lappusesnumurs"/>
        <w:rFonts w:ascii="Times New Roman" w:hAnsi="Times New Roman" w:cs="Times New Roman"/>
        <w:sz w:val="20"/>
        <w:szCs w:val="18"/>
      </w:rPr>
    </w:pPr>
  </w:p>
  <w:p w14:paraId="232D8A69" w14:textId="77777777" w:rsidR="004E2769" w:rsidRPr="00864FDC" w:rsidRDefault="004E2769" w:rsidP="004E2769">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8FDB8" w14:textId="77777777" w:rsidR="004E2769" w:rsidRPr="00864FDC" w:rsidRDefault="004E2769" w:rsidP="004E2769">
    <w:pPr>
      <w:pStyle w:val="Galvene"/>
      <w:tabs>
        <w:tab w:val="left" w:pos="9072"/>
      </w:tabs>
      <w:rPr>
        <w:rStyle w:val="Lappusesnumurs"/>
        <w:rFonts w:ascii="Times New Roman" w:hAnsi="Times New Roman" w:cs="Times New Roman"/>
        <w:sz w:val="20"/>
        <w:szCs w:val="18"/>
      </w:rPr>
    </w:pPr>
    <w:bookmarkStart w:id="390" w:name="_Hlk496261764"/>
    <w:bookmarkStart w:id="391" w:name="_Hlk496261765"/>
    <w:bookmarkStart w:id="392" w:name="_Hlk496261766"/>
    <w:bookmarkStart w:id="393" w:name="_Hlk30491075"/>
    <w:bookmarkStart w:id="394" w:name="_Hlk30491076"/>
  </w:p>
  <w:p w14:paraId="51DA46FF" w14:textId="77777777" w:rsidR="004E2769" w:rsidRPr="00864FDC" w:rsidRDefault="004E2769" w:rsidP="004E2769">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3DE28598" w14:textId="77777777" w:rsidR="004E2769" w:rsidRPr="00864FDC" w:rsidRDefault="004E2769" w:rsidP="004E2769">
    <w:pPr>
      <w:pStyle w:val="Galvene"/>
      <w:tabs>
        <w:tab w:val="left" w:pos="9072"/>
      </w:tabs>
      <w:rPr>
        <w:rStyle w:val="Lappusesnumurs"/>
        <w:rFonts w:ascii="Times New Roman" w:hAnsi="Times New Roman" w:cs="Times New Roman"/>
        <w:sz w:val="20"/>
        <w:szCs w:val="18"/>
      </w:rPr>
    </w:pPr>
  </w:p>
  <w:p w14:paraId="362BF3B5" w14:textId="77777777" w:rsidR="004E2769" w:rsidRPr="00864FDC" w:rsidRDefault="004E2769" w:rsidP="004E2769">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390"/>
    <w:bookmarkEnd w:id="391"/>
    <w:bookmarkEnd w:id="392"/>
    <w:r w:rsidRPr="00864FDC">
      <w:rPr>
        <w:rFonts w:ascii="Times New Roman" w:hAnsi="Times New Roman" w:cs="Times New Roman"/>
        <w:noProof/>
        <w:sz w:val="20"/>
        <w:szCs w:val="18"/>
      </w:rPr>
      <w:t>2</w:t>
    </w:r>
    <w:bookmarkEnd w:id="393"/>
    <w:bookmarkEnd w:id="394"/>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6E9F4" w14:textId="77777777" w:rsidR="00753F59" w:rsidRPr="00AF4FE7" w:rsidRDefault="00753F59">
      <w:pPr>
        <w:rPr>
          <w:noProof/>
        </w:rPr>
      </w:pPr>
      <w:r w:rsidRPr="00AF4FE7">
        <w:rPr>
          <w:noProof/>
        </w:rPr>
        <w:separator/>
      </w:r>
    </w:p>
  </w:footnote>
  <w:footnote w:type="continuationSeparator" w:id="0">
    <w:p w14:paraId="5AD14EF1" w14:textId="77777777" w:rsidR="00753F59" w:rsidRPr="00AF4FE7" w:rsidRDefault="00753F59">
      <w:pPr>
        <w:rPr>
          <w:noProof/>
        </w:rPr>
      </w:pPr>
      <w:r w:rsidRPr="00AF4FE7">
        <w:rPr>
          <w:noProof/>
        </w:rPr>
        <w:continuationSeparator/>
      </w:r>
    </w:p>
  </w:footnote>
  <w:footnote w:id="1">
    <w:p w14:paraId="36D95F6D" w14:textId="30F701E3" w:rsidR="00753F59" w:rsidRPr="00B1735A" w:rsidRDefault="00753F59" w:rsidP="00B1735A">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Izmaiņu kopsavilkumā, kas ir pievienots </w:t>
      </w:r>
      <w:r>
        <w:rPr>
          <w:rFonts w:ascii="Times New Roman" w:hAnsi="Times New Roman"/>
          <w:i/>
        </w:rPr>
        <w:t>tehniskā dokumenta</w:t>
      </w:r>
      <w:r>
        <w:rPr>
          <w:rFonts w:ascii="Times New Roman" w:hAnsi="Times New Roman"/>
        </w:rPr>
        <w:t xml:space="preserve"> vai </w:t>
      </w:r>
      <w:r>
        <w:rPr>
          <w:rFonts w:ascii="Times New Roman" w:hAnsi="Times New Roman"/>
          <w:u w:val="single" w:color="000000"/>
        </w:rPr>
        <w:t>tehniskās vēstules</w:t>
      </w:r>
      <w:r>
        <w:rPr>
          <w:rFonts w:ascii="Times New Roman" w:hAnsi="Times New Roman"/>
        </w:rPr>
        <w:t xml:space="preserve"> pārskatītās redakcijas publikācijai, </w:t>
      </w:r>
      <w:r>
        <w:rPr>
          <w:rFonts w:ascii="Times New Roman" w:hAnsi="Times New Roman"/>
          <w:i/>
        </w:rPr>
        <w:t xml:space="preserve">WADA </w:t>
      </w:r>
      <w:r>
        <w:rPr>
          <w:rFonts w:ascii="Times New Roman" w:hAnsi="Times New Roman"/>
        </w:rPr>
        <w:t xml:space="preserve">sniegs norādījumus </w:t>
      </w:r>
      <w:r>
        <w:rPr>
          <w:rFonts w:ascii="Times New Roman" w:hAnsi="Times New Roman"/>
          <w:u w:val="single" w:color="000000"/>
        </w:rPr>
        <w:t>laboratorijām</w:t>
      </w:r>
      <w:r>
        <w:rPr>
          <w:rFonts w:ascii="Times New Roman" w:hAnsi="Times New Roman"/>
        </w:rPr>
        <w:t xml:space="preserve">, </w:t>
      </w:r>
      <w:r>
        <w:rPr>
          <w:rFonts w:ascii="Times New Roman" w:hAnsi="Times New Roman"/>
          <w:i/>
          <w:iCs/>
          <w:u w:val="single"/>
        </w:rPr>
        <w:t>ABP</w:t>
      </w:r>
      <w:r>
        <w:rPr>
          <w:rFonts w:ascii="Times New Roman" w:hAnsi="Times New Roman"/>
          <w:u w:val="single"/>
        </w:rPr>
        <w:t xml:space="preserve"> laboratorijām</w:t>
      </w:r>
      <w:r>
        <w:rPr>
          <w:rFonts w:ascii="Times New Roman" w:hAnsi="Times New Roman"/>
        </w:rPr>
        <w:t xml:space="preserve"> un citām </w:t>
      </w:r>
      <w:r>
        <w:rPr>
          <w:rFonts w:ascii="Times New Roman" w:hAnsi="Times New Roman"/>
          <w:i/>
        </w:rPr>
        <w:t xml:space="preserve">WADA </w:t>
      </w:r>
      <w:r>
        <w:rPr>
          <w:rFonts w:ascii="Times New Roman" w:hAnsi="Times New Roman"/>
        </w:rPr>
        <w:t xml:space="preserve">ieinteresētajām personām par to, kuru(-us) standartu(-us) varētu ietekmēt jaunais </w:t>
      </w:r>
      <w:r>
        <w:rPr>
          <w:rFonts w:ascii="Times New Roman" w:hAnsi="Times New Roman"/>
          <w:i/>
        </w:rPr>
        <w:t>tehniskais dokuments</w:t>
      </w:r>
      <w:r>
        <w:rPr>
          <w:rFonts w:ascii="Times New Roman" w:hAnsi="Times New Roman"/>
        </w:rPr>
        <w:t xml:space="preserve"> vai </w:t>
      </w:r>
      <w:r>
        <w:rPr>
          <w:rFonts w:ascii="Times New Roman" w:hAnsi="Times New Roman"/>
          <w:u w:val="single" w:color="000000"/>
        </w:rPr>
        <w:t>tehniskā vēstule</w:t>
      </w:r>
      <w:r>
        <w:rPr>
          <w:rFonts w:ascii="Times New Roman" w:hAnsi="Times New Roman"/>
        </w:rPr>
        <w:t>.</w:t>
      </w:r>
    </w:p>
  </w:footnote>
  <w:footnote w:id="2">
    <w:p w14:paraId="4B804767" w14:textId="44741C04" w:rsidR="00753F59" w:rsidRPr="00B1735A" w:rsidRDefault="00753F59" w:rsidP="00B1735A">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Spēkā esošā ISO/IEC 17025 versija.</w:t>
      </w:r>
    </w:p>
  </w:footnote>
  <w:footnote w:id="3">
    <w:p w14:paraId="634094E2" w14:textId="17E07D35" w:rsidR="00753F59" w:rsidRPr="00E95ACE" w:rsidRDefault="00753F59" w:rsidP="00E95AC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 ILAC-G29/06:2020 “Guidelines for harmonization of scopes of ISO/IEC 17025 accreditation of </w:t>
      </w:r>
      <w:r>
        <w:rPr>
          <w:rFonts w:ascii="Times New Roman" w:hAnsi="Times New Roman"/>
          <w:i/>
        </w:rPr>
        <w:t xml:space="preserve">WADA </w:t>
      </w:r>
      <w:r>
        <w:rPr>
          <w:rFonts w:ascii="Times New Roman" w:hAnsi="Times New Roman"/>
        </w:rPr>
        <w:t>anti-doping laboratories”.</w:t>
      </w:r>
    </w:p>
  </w:footnote>
  <w:footnote w:id="4">
    <w:p w14:paraId="6AB473A4" w14:textId="306F49F1" w:rsidR="00753F59" w:rsidRPr="00E95ACE" w:rsidRDefault="00753F59" w:rsidP="00E95AC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Laboratorijas</w:t>
      </w:r>
      <w:r>
        <w:rPr>
          <w:rFonts w:ascii="Times New Roman" w:hAnsi="Times New Roman"/>
        </w:rPr>
        <w:t xml:space="preserve"> šīs prasības, kas attiecas uz tās administratīvo un darbības neatkarību, izpilda līdz 2022. gada 1. janvārim, ja vien </w:t>
      </w:r>
      <w:r>
        <w:rPr>
          <w:rFonts w:ascii="Times New Roman" w:hAnsi="Times New Roman"/>
          <w:i/>
          <w:iCs/>
        </w:rPr>
        <w:t xml:space="preserve">WADA </w:t>
      </w:r>
      <w:r>
        <w:rPr>
          <w:rFonts w:ascii="Times New Roman" w:hAnsi="Times New Roman"/>
        </w:rPr>
        <w:t>nav apstiprinājusi citādi.</w:t>
      </w:r>
    </w:p>
  </w:footnote>
  <w:footnote w:id="5">
    <w:p w14:paraId="6B4A3D14" w14:textId="71A65696" w:rsidR="00753F59" w:rsidRPr="002F56B7" w:rsidRDefault="00753F59" w:rsidP="002F56B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Neatkarīgiem analīžu rezultātiem ir dažādi un savstarpēji nesaistīti galvenie cēloņi, un to pamatā ir sekmīgi veikta </w:t>
      </w:r>
      <w:r>
        <w:rPr>
          <w:rFonts w:ascii="Times New Roman" w:hAnsi="Times New Roman"/>
          <w:u w:val="single" w:color="000000"/>
        </w:rPr>
        <w:t>galveno cēloņu analīzes</w:t>
      </w:r>
      <w:r>
        <w:rPr>
          <w:rFonts w:ascii="Times New Roman" w:hAnsi="Times New Roman"/>
        </w:rPr>
        <w:t xml:space="preserve"> izmeklēšana atbilstoši </w:t>
      </w:r>
      <w:r>
        <w:rPr>
          <w:rFonts w:ascii="Times New Roman" w:hAnsi="Times New Roman"/>
          <w:i/>
          <w:iCs/>
          <w:u w:val="single" w:color="000000"/>
        </w:rPr>
        <w:t>LabEG</w:t>
      </w:r>
      <w:r>
        <w:rPr>
          <w:rFonts w:ascii="Times New Roman" w:hAnsi="Times New Roman"/>
        </w:rPr>
        <w:t xml:space="preserve"> noteiktajam.</w:t>
      </w:r>
    </w:p>
  </w:footnote>
  <w:footnote w:id="6">
    <w:p w14:paraId="0D802F41" w14:textId="4B75152C" w:rsidR="00753F59" w:rsidRPr="000F6DCD" w:rsidRDefault="00753F59" w:rsidP="000F6DC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kurai noteikts </w:t>
      </w:r>
      <w:r>
        <w:rPr>
          <w:rFonts w:ascii="Times New Roman" w:hAnsi="Times New Roman"/>
          <w:u w:val="single" w:color="000000"/>
        </w:rPr>
        <w:t xml:space="preserve">analītisko </w:t>
      </w:r>
      <w:r>
        <w:rPr>
          <w:rFonts w:ascii="Times New Roman" w:hAnsi="Times New Roman"/>
          <w:i/>
          <w:iCs/>
          <w:u w:val="single" w:color="000000"/>
        </w:rPr>
        <w:t>pārbaužu</w:t>
      </w:r>
      <w:r>
        <w:rPr>
          <w:rFonts w:ascii="Times New Roman" w:hAnsi="Times New Roman"/>
          <w:u w:val="single" w:color="000000"/>
        </w:rPr>
        <w:t xml:space="preserve"> ierobežojums</w:t>
      </w:r>
      <w:r>
        <w:rPr>
          <w:rFonts w:ascii="Times New Roman" w:hAnsi="Times New Roman"/>
        </w:rPr>
        <w:t xml:space="preserve">, sazinās ar attiecīgo(-ajām) </w:t>
      </w:r>
      <w:r>
        <w:rPr>
          <w:rFonts w:ascii="Times New Roman" w:hAnsi="Times New Roman"/>
          <w:i/>
          <w:u w:val="single"/>
        </w:rPr>
        <w:t xml:space="preserve">pārbaudes </w:t>
      </w:r>
      <w:r>
        <w:rPr>
          <w:rFonts w:ascii="Times New Roman" w:hAnsi="Times New Roman"/>
          <w:u w:val="single"/>
        </w:rPr>
        <w:t>iestādi(-ēm)</w:t>
      </w:r>
      <w:r>
        <w:rPr>
          <w:rFonts w:ascii="Times New Roman" w:hAnsi="Times New Roman"/>
        </w:rPr>
        <w:t xml:space="preserve">, lai vienotos par attiecīgo </w:t>
      </w:r>
      <w:r>
        <w:rPr>
          <w:rFonts w:ascii="Times New Roman" w:hAnsi="Times New Roman"/>
          <w:i/>
        </w:rPr>
        <w:t xml:space="preserve">paraugu </w:t>
      </w:r>
      <w:r>
        <w:rPr>
          <w:rFonts w:ascii="Times New Roman" w:hAnsi="Times New Roman"/>
        </w:rPr>
        <w:t xml:space="preserve">nosūtīšanu </w:t>
      </w:r>
      <w:r>
        <w:rPr>
          <w:rFonts w:ascii="Times New Roman" w:hAnsi="Times New Roman"/>
          <w:u w:val="single" w:color="000000"/>
        </w:rPr>
        <w:t>laboratorijai</w:t>
      </w:r>
      <w:r>
        <w:rPr>
          <w:rFonts w:ascii="Times New Roman" w:hAnsi="Times New Roman"/>
        </w:rPr>
        <w:t xml:space="preserve">(-ām), ar ko noslēgts apakšlīgums un ko izraudzījusies </w:t>
      </w:r>
      <w:r>
        <w:rPr>
          <w:rFonts w:ascii="Times New Roman" w:hAnsi="Times New Roman"/>
          <w:i/>
          <w:iCs/>
          <w:u w:val="single"/>
        </w:rPr>
        <w:t xml:space="preserve">pārbaudes </w:t>
      </w:r>
      <w:r>
        <w:rPr>
          <w:rFonts w:ascii="Times New Roman" w:hAnsi="Times New Roman"/>
          <w:u w:val="single"/>
        </w:rPr>
        <w:t>iestāde</w:t>
      </w:r>
      <w:r>
        <w:rPr>
          <w:rFonts w:ascii="Times New Roman" w:hAnsi="Times New Roman"/>
        </w:rPr>
        <w:t xml:space="preserve">, trīsdesmit (30) dienu laikā no brīža, kad tai paziņots lēmums par </w:t>
      </w:r>
      <w:r>
        <w:rPr>
          <w:rFonts w:ascii="Times New Roman" w:hAnsi="Times New Roman"/>
          <w:u w:val="single" w:color="000000"/>
        </w:rPr>
        <w:t xml:space="preserve">analītisko </w:t>
      </w:r>
      <w:r>
        <w:rPr>
          <w:rFonts w:ascii="Times New Roman" w:hAnsi="Times New Roman"/>
          <w:i/>
          <w:iCs/>
          <w:u w:val="single" w:color="000000"/>
        </w:rPr>
        <w:t xml:space="preserve">pārbaužu </w:t>
      </w:r>
      <w:r>
        <w:rPr>
          <w:rFonts w:ascii="Times New Roman" w:hAnsi="Times New Roman"/>
          <w:u w:val="single" w:color="000000"/>
        </w:rPr>
        <w:t>ierobežojumu</w:t>
      </w:r>
      <w:r>
        <w:rPr>
          <w:rFonts w:ascii="Times New Roman" w:hAnsi="Times New Roman"/>
        </w:rPr>
        <w:t xml:space="preserve">. Visas saistītās izmaksas sedz </w:t>
      </w:r>
      <w:r>
        <w:rPr>
          <w:rFonts w:ascii="Times New Roman" w:hAnsi="Times New Roman"/>
          <w:u w:val="single" w:color="000000"/>
        </w:rPr>
        <w:t>laboratorija</w:t>
      </w:r>
      <w:r>
        <w:rPr>
          <w:rFonts w:ascii="Times New Roman" w:hAnsi="Times New Roman"/>
        </w:rPr>
        <w:t xml:space="preserve">, kurai noteikts </w:t>
      </w:r>
      <w:r>
        <w:rPr>
          <w:rFonts w:ascii="Times New Roman" w:hAnsi="Times New Roman"/>
          <w:u w:val="single"/>
        </w:rPr>
        <w:t xml:space="preserve">analītisko </w:t>
      </w:r>
      <w:r>
        <w:rPr>
          <w:rFonts w:ascii="Times New Roman" w:hAnsi="Times New Roman"/>
          <w:i/>
          <w:u w:val="single"/>
        </w:rPr>
        <w:t>pārbaužu</w:t>
      </w:r>
      <w:r>
        <w:rPr>
          <w:rFonts w:ascii="Times New Roman" w:hAnsi="Times New Roman"/>
          <w:u w:val="single"/>
        </w:rPr>
        <w:t xml:space="preserve"> ierobežojums</w:t>
      </w:r>
      <w:r>
        <w:rPr>
          <w:rFonts w:ascii="Times New Roman" w:hAnsi="Times New Roman"/>
        </w:rPr>
        <w:t>.</w:t>
      </w:r>
    </w:p>
  </w:footnote>
  <w:footnote w:id="7">
    <w:p w14:paraId="221697A4" w14:textId="5F281E9D" w:rsidR="00753F59" w:rsidRPr="000F6DCD" w:rsidRDefault="00753F59" w:rsidP="000F6DC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kuras akreditācija ir apturēta vai atcelta, sazinās ar attiecīgo(-ajām) </w:t>
      </w:r>
      <w:r>
        <w:rPr>
          <w:rFonts w:ascii="Times New Roman" w:hAnsi="Times New Roman"/>
          <w:i/>
          <w:iCs/>
          <w:u w:val="single"/>
        </w:rPr>
        <w:t>pārbaudes</w:t>
      </w:r>
      <w:r>
        <w:rPr>
          <w:rFonts w:ascii="Times New Roman" w:hAnsi="Times New Roman"/>
          <w:u w:val="single"/>
        </w:rPr>
        <w:t xml:space="preserve"> iestādi(-ēm)</w:t>
      </w:r>
      <w:r>
        <w:rPr>
          <w:rFonts w:ascii="Times New Roman" w:hAnsi="Times New Roman"/>
        </w:rPr>
        <w:t xml:space="preserve">, lai vienotos par </w:t>
      </w:r>
      <w:r>
        <w:rPr>
          <w:rFonts w:ascii="Times New Roman" w:hAnsi="Times New Roman"/>
          <w:i/>
        </w:rPr>
        <w:t xml:space="preserve">paraugu </w:t>
      </w:r>
      <w:r>
        <w:rPr>
          <w:rFonts w:ascii="Times New Roman" w:hAnsi="Times New Roman"/>
        </w:rPr>
        <w:t xml:space="preserve">nosūtīšanu </w:t>
      </w:r>
      <w:r>
        <w:rPr>
          <w:rFonts w:ascii="Times New Roman" w:hAnsi="Times New Roman"/>
          <w:u w:val="single" w:color="000000"/>
        </w:rPr>
        <w:t>laboratorijai(-ām)</w:t>
      </w:r>
      <w:r>
        <w:rPr>
          <w:rFonts w:ascii="Times New Roman" w:hAnsi="Times New Roman"/>
        </w:rPr>
        <w:t xml:space="preserve">, ko izraudzījusies </w:t>
      </w:r>
      <w:r>
        <w:rPr>
          <w:rFonts w:ascii="Times New Roman" w:hAnsi="Times New Roman"/>
          <w:i/>
          <w:iCs/>
          <w:u w:val="single"/>
        </w:rPr>
        <w:t xml:space="preserve">pārbaudes </w:t>
      </w:r>
      <w:r>
        <w:rPr>
          <w:rFonts w:ascii="Times New Roman" w:hAnsi="Times New Roman"/>
          <w:u w:val="single"/>
        </w:rPr>
        <w:t>iestāde</w:t>
      </w:r>
      <w:r>
        <w:rPr>
          <w:rFonts w:ascii="Times New Roman" w:hAnsi="Times New Roman"/>
        </w:rPr>
        <w:t xml:space="preserve">, trīsdesmit (30) dienu laikā no brīža, kad tai paziņots lēmums par </w:t>
      </w:r>
      <w:r>
        <w:rPr>
          <w:rFonts w:ascii="Times New Roman" w:hAnsi="Times New Roman"/>
          <w:u w:val="single"/>
        </w:rPr>
        <w:t>apturēšanu</w:t>
      </w:r>
      <w:r>
        <w:rPr>
          <w:rFonts w:ascii="Times New Roman" w:hAnsi="Times New Roman"/>
        </w:rPr>
        <w:t xml:space="preserve"> vai </w:t>
      </w:r>
      <w:r>
        <w:rPr>
          <w:rFonts w:ascii="Times New Roman" w:hAnsi="Times New Roman"/>
          <w:u w:val="single" w:color="000000"/>
        </w:rPr>
        <w:t>atcelšanu</w:t>
      </w:r>
      <w:r>
        <w:rPr>
          <w:rFonts w:ascii="Times New Roman" w:hAnsi="Times New Roman"/>
        </w:rPr>
        <w:t xml:space="preserve">. Jebkādas analīžu papildu izmaksas, kas pārsniedz tās, kas ir iepriekš saskaņotas vai ir jau samaksātas </w:t>
      </w:r>
      <w:r>
        <w:rPr>
          <w:rFonts w:ascii="Times New Roman" w:hAnsi="Times New Roman"/>
          <w:u w:val="single" w:color="000000"/>
        </w:rPr>
        <w:t>laboratorijai</w:t>
      </w:r>
      <w:r>
        <w:rPr>
          <w:rFonts w:ascii="Times New Roman" w:hAnsi="Times New Roman"/>
        </w:rPr>
        <w:t xml:space="preserve">, kurai akreditācija ir apturēta vai atcelta, sedz </w:t>
      </w:r>
      <w:r>
        <w:rPr>
          <w:rFonts w:ascii="Times New Roman" w:hAnsi="Times New Roman"/>
          <w:u w:val="single" w:color="000000"/>
        </w:rPr>
        <w:t>laboratorija</w:t>
      </w:r>
      <w:r>
        <w:rPr>
          <w:rFonts w:ascii="Times New Roman" w:hAnsi="Times New Roman"/>
        </w:rPr>
        <w:t xml:space="preserve">, kurai akreditācija ir </w:t>
      </w:r>
      <w:r>
        <w:rPr>
          <w:rFonts w:ascii="Times New Roman" w:hAnsi="Times New Roman"/>
          <w:u w:val="single" w:color="000000"/>
        </w:rPr>
        <w:t>apturēta</w:t>
      </w:r>
      <w:r>
        <w:rPr>
          <w:rFonts w:ascii="Times New Roman" w:hAnsi="Times New Roman"/>
        </w:rPr>
        <w:t xml:space="preserve"> vai </w:t>
      </w:r>
      <w:r>
        <w:rPr>
          <w:rFonts w:ascii="Times New Roman" w:hAnsi="Times New Roman"/>
          <w:u w:val="single" w:color="000000"/>
        </w:rPr>
        <w:t>atcelta</w:t>
      </w:r>
      <w:r>
        <w:rPr>
          <w:rFonts w:ascii="Times New Roman" w:hAnsi="Times New Roman"/>
        </w:rPr>
        <w:t xml:space="preserve">. Ētikas kodeksa pārkāpuma(-u) gadījumā </w:t>
      </w:r>
      <w:r>
        <w:rPr>
          <w:rFonts w:ascii="Times New Roman" w:hAnsi="Times New Roman"/>
          <w:u w:val="single"/>
        </w:rPr>
        <w:t>laboratorija</w:t>
      </w:r>
      <w:r>
        <w:rPr>
          <w:rFonts w:ascii="Times New Roman" w:hAnsi="Times New Roman"/>
        </w:rPr>
        <w:t xml:space="preserve">, kurai akreditācija ir apturēta vai atcelta, atlīdzina </w:t>
      </w:r>
      <w:r>
        <w:rPr>
          <w:rFonts w:ascii="Times New Roman" w:hAnsi="Times New Roman"/>
          <w:i/>
          <w:iCs/>
          <w:u w:val="single" w:color="000000"/>
        </w:rPr>
        <w:t>pārbaudes</w:t>
      </w:r>
      <w:r>
        <w:rPr>
          <w:rFonts w:ascii="Times New Roman" w:hAnsi="Times New Roman"/>
          <w:u w:val="single" w:color="000000"/>
        </w:rPr>
        <w:t xml:space="preserve"> iestādei</w:t>
      </w:r>
      <w:r>
        <w:rPr>
          <w:rFonts w:ascii="Times New Roman" w:hAnsi="Times New Roman"/>
        </w:rPr>
        <w:t xml:space="preserve"> arī citā </w:t>
      </w:r>
      <w:r>
        <w:rPr>
          <w:rFonts w:ascii="Times New Roman" w:hAnsi="Times New Roman"/>
          <w:u w:val="single"/>
        </w:rPr>
        <w:t>laboratorijā</w:t>
      </w:r>
      <w:r>
        <w:rPr>
          <w:rFonts w:ascii="Times New Roman" w:hAnsi="Times New Roman"/>
        </w:rPr>
        <w:t xml:space="preserve"> veikto atkārtoto analīžu izmaksas. Laboratorija, kurai akreditācija ir apturēta vai atcelta, informē </w:t>
      </w:r>
      <w:r>
        <w:rPr>
          <w:rFonts w:ascii="Times New Roman" w:hAnsi="Times New Roman"/>
          <w:i/>
        </w:rPr>
        <w:t>WADA</w:t>
      </w:r>
      <w:r>
        <w:rPr>
          <w:rFonts w:ascii="Times New Roman" w:hAnsi="Times New Roman"/>
        </w:rPr>
        <w:t xml:space="preserve"> par šādām darbībām, norādot arī </w:t>
      </w:r>
      <w:r>
        <w:rPr>
          <w:rFonts w:ascii="Times New Roman" w:hAnsi="Times New Roman"/>
          <w:i/>
        </w:rPr>
        <w:t xml:space="preserve">paraugu </w:t>
      </w:r>
      <w:r>
        <w:rPr>
          <w:rFonts w:ascii="Times New Roman" w:hAnsi="Times New Roman"/>
        </w:rPr>
        <w:t xml:space="preserve">kodu(-us) un attiecīgās(-o) </w:t>
      </w:r>
      <w:r>
        <w:rPr>
          <w:rFonts w:ascii="Times New Roman" w:hAnsi="Times New Roman"/>
          <w:i/>
          <w:u w:val="single"/>
        </w:rPr>
        <w:t>pārbaudes</w:t>
      </w:r>
      <w:r>
        <w:rPr>
          <w:rFonts w:ascii="Times New Roman" w:hAnsi="Times New Roman"/>
          <w:u w:val="single"/>
        </w:rPr>
        <w:t xml:space="preserve"> iestādes(-žu)</w:t>
      </w:r>
      <w:r>
        <w:rPr>
          <w:rFonts w:ascii="Times New Roman" w:hAnsi="Times New Roman"/>
        </w:rPr>
        <w:t xml:space="preserve"> un izvēlētās(-o) </w:t>
      </w:r>
      <w:r>
        <w:rPr>
          <w:rFonts w:ascii="Times New Roman" w:hAnsi="Times New Roman"/>
          <w:u w:val="single" w:color="000000"/>
        </w:rPr>
        <w:t>laboratorijas(-u)</w:t>
      </w:r>
      <w:r>
        <w:rPr>
          <w:rFonts w:ascii="Times New Roman" w:hAnsi="Times New Roman"/>
        </w:rPr>
        <w:t xml:space="preserve"> identitāti. </w:t>
      </w:r>
      <w:r>
        <w:rPr>
          <w:rFonts w:ascii="Times New Roman" w:hAnsi="Times New Roman"/>
          <w:i/>
          <w:iCs/>
          <w:u w:val="single" w:color="000000"/>
        </w:rPr>
        <w:t>Pārbaudes</w:t>
      </w:r>
      <w:r>
        <w:rPr>
          <w:rFonts w:ascii="Times New Roman" w:hAnsi="Times New Roman"/>
          <w:u w:val="single" w:color="000000"/>
        </w:rPr>
        <w:t xml:space="preserve"> iestādēm</w:t>
      </w:r>
      <w:r>
        <w:rPr>
          <w:rFonts w:ascii="Times New Roman" w:hAnsi="Times New Roman"/>
        </w:rPr>
        <w:t xml:space="preserve"> būtu jāņem vērā </w:t>
      </w:r>
      <w:r>
        <w:rPr>
          <w:rFonts w:ascii="Times New Roman" w:hAnsi="Times New Roman"/>
          <w:u w:val="single"/>
        </w:rPr>
        <w:t>laboratorijas</w:t>
      </w:r>
      <w:r>
        <w:rPr>
          <w:rFonts w:ascii="Times New Roman" w:hAnsi="Times New Roman"/>
        </w:rPr>
        <w:t xml:space="preserve">, kurai akreditācija ir apturēta vai atcelta, un saņemošās </w:t>
      </w:r>
      <w:r>
        <w:rPr>
          <w:rFonts w:ascii="Times New Roman" w:hAnsi="Times New Roman"/>
          <w:u w:val="single" w:color="000000"/>
        </w:rPr>
        <w:t>laboratorijas</w:t>
      </w:r>
      <w:r>
        <w:rPr>
          <w:rFonts w:ascii="Times New Roman" w:hAnsi="Times New Roman"/>
        </w:rPr>
        <w:t xml:space="preserve"> analītisko spēju (piemēram, </w:t>
      </w:r>
      <w:r>
        <w:rPr>
          <w:rFonts w:ascii="Times New Roman" w:hAnsi="Times New Roman"/>
          <w:i/>
          <w:iCs/>
          <w:u w:val="single"/>
        </w:rPr>
        <w:t>vielu, kas nav sliekšņa vielas</w:t>
      </w:r>
      <w:r>
        <w:rPr>
          <w:rFonts w:ascii="Times New Roman" w:hAnsi="Times New Roman"/>
        </w:rPr>
        <w:t xml:space="preserve">, </w:t>
      </w:r>
      <w:r>
        <w:rPr>
          <w:rFonts w:ascii="Times New Roman" w:hAnsi="Times New Roman"/>
          <w:i/>
          <w:iCs/>
          <w:u w:val="single"/>
        </w:rPr>
        <w:t>LOI</w:t>
      </w:r>
      <w:r>
        <w:rPr>
          <w:rFonts w:ascii="Times New Roman" w:hAnsi="Times New Roman"/>
        </w:rPr>
        <w:t xml:space="preserve">, spēju veikt specifiskas analīzes) atšķirības. Šādos gadījumos </w:t>
      </w:r>
      <w:r>
        <w:rPr>
          <w:rFonts w:ascii="Times New Roman" w:hAnsi="Times New Roman"/>
          <w:i/>
          <w:iCs/>
          <w:u w:val="single"/>
        </w:rPr>
        <w:t>pārbaudes</w:t>
      </w:r>
      <w:r>
        <w:rPr>
          <w:rFonts w:ascii="Times New Roman" w:hAnsi="Times New Roman"/>
          <w:u w:val="single"/>
        </w:rPr>
        <w:t xml:space="preserve"> iestāde</w:t>
      </w:r>
      <w:r>
        <w:rPr>
          <w:rFonts w:ascii="Times New Roman" w:hAnsi="Times New Roman"/>
        </w:rPr>
        <w:t xml:space="preserve"> varētu apspriesties ar iesaistītajām </w:t>
      </w:r>
      <w:r>
        <w:rPr>
          <w:rFonts w:ascii="Times New Roman" w:hAnsi="Times New Roman"/>
          <w:u w:val="single" w:color="000000"/>
        </w:rPr>
        <w:t>laboratorijām</w:t>
      </w:r>
      <w:r>
        <w:rPr>
          <w:rFonts w:ascii="Times New Roman" w:hAnsi="Times New Roman"/>
        </w:rPr>
        <w:t xml:space="preserve"> un/vai </w:t>
      </w:r>
      <w:r>
        <w:rPr>
          <w:rFonts w:ascii="Times New Roman" w:hAnsi="Times New Roman"/>
          <w:i/>
        </w:rPr>
        <w:t>WADA</w:t>
      </w:r>
      <w:r>
        <w:rPr>
          <w:rFonts w:ascii="Times New Roman" w:hAnsi="Times New Roman"/>
        </w:rPr>
        <w:t>, lai saņemtu norādījumus.</w:t>
      </w:r>
    </w:p>
  </w:footnote>
  <w:footnote w:id="8">
    <w:p w14:paraId="135818D6" w14:textId="3CA97384" w:rsidR="00753F59" w:rsidRPr="0043089F" w:rsidRDefault="00753F59" w:rsidP="0043089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i/>
          <w:u w:val="single"/>
        </w:rPr>
        <w:t>ABP laboratorijas</w:t>
      </w:r>
      <w:r>
        <w:rPr>
          <w:rFonts w:ascii="Times New Roman" w:hAnsi="Times New Roman"/>
          <w:i/>
        </w:rPr>
        <w:t xml:space="preserve"> </w:t>
      </w:r>
      <w:r>
        <w:rPr>
          <w:rFonts w:ascii="Times New Roman" w:hAnsi="Times New Roman"/>
        </w:rPr>
        <w:t xml:space="preserve">šīs prasības, kas attiecas uz tās administratīvo un darbības neatkarību, izpilda līdz 2022. gada 1. janvārim, ja vien </w:t>
      </w:r>
      <w:r>
        <w:rPr>
          <w:rFonts w:ascii="Times New Roman" w:hAnsi="Times New Roman"/>
          <w:i/>
          <w:iCs/>
        </w:rPr>
        <w:t xml:space="preserve">WADA </w:t>
      </w:r>
      <w:r>
        <w:rPr>
          <w:rFonts w:ascii="Times New Roman" w:hAnsi="Times New Roman"/>
        </w:rPr>
        <w:t>nav apstiprinājusi citādi.</w:t>
      </w:r>
    </w:p>
  </w:footnote>
  <w:footnote w:id="9">
    <w:p w14:paraId="176D7D0A" w14:textId="4ECF233E" w:rsidR="00753F59" w:rsidRPr="00874A9C" w:rsidRDefault="00753F59" w:rsidP="00874A9C">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Tas attiecas uz “A” un “B” </w:t>
      </w:r>
      <w:r>
        <w:rPr>
          <w:rFonts w:ascii="Times New Roman" w:hAnsi="Times New Roman"/>
          <w:i/>
        </w:rPr>
        <w:t>paraugiem</w:t>
      </w:r>
      <w:r>
        <w:rPr>
          <w:rFonts w:ascii="Times New Roman" w:hAnsi="Times New Roman"/>
        </w:rPr>
        <w:t xml:space="preserve">, kas tiek glabāti </w:t>
      </w:r>
      <w:r>
        <w:rPr>
          <w:rFonts w:ascii="Times New Roman" w:hAnsi="Times New Roman"/>
          <w:i/>
        </w:rPr>
        <w:t xml:space="preserve">paraugu </w:t>
      </w:r>
      <w:r>
        <w:rPr>
          <w:rFonts w:ascii="Times New Roman" w:hAnsi="Times New Roman"/>
        </w:rPr>
        <w:t xml:space="preserve">ņemšanas traukos (urīna ņemšanas pudelēs, asins ņemšanas mēģenēs), un šo piekļuvi nevajadzētu jaukt ar piekļuvi </w:t>
      </w:r>
      <w:r>
        <w:rPr>
          <w:rFonts w:ascii="Times New Roman" w:hAnsi="Times New Roman"/>
          <w:u w:val="single" w:color="000000"/>
        </w:rPr>
        <w:t>alikvotām</w:t>
      </w:r>
      <w:r>
        <w:rPr>
          <w:rFonts w:ascii="Times New Roman" w:hAnsi="Times New Roman"/>
        </w:rPr>
        <w:t xml:space="preserve">, kurām būtu jābūt pieejamām analīžu veicējiem </w:t>
      </w:r>
      <w:r>
        <w:rPr>
          <w:rFonts w:ascii="Times New Roman" w:hAnsi="Times New Roman"/>
          <w:u w:val="single"/>
        </w:rPr>
        <w:t xml:space="preserve">analītiskās </w:t>
      </w:r>
      <w:r>
        <w:rPr>
          <w:rFonts w:ascii="Times New Roman" w:hAnsi="Times New Roman"/>
          <w:i/>
          <w:u w:val="single"/>
        </w:rPr>
        <w:t>pārbaudes</w:t>
      </w:r>
      <w:r>
        <w:rPr>
          <w:rFonts w:ascii="Times New Roman" w:hAnsi="Times New Roman"/>
          <w:u w:val="single"/>
        </w:rPr>
        <w:t xml:space="preserve"> procedūru</w:t>
      </w:r>
      <w:r>
        <w:rPr>
          <w:rFonts w:ascii="Times New Roman" w:hAnsi="Times New Roman"/>
        </w:rPr>
        <w:t xml:space="preserve"> veikšanai.</w:t>
      </w:r>
    </w:p>
  </w:footnote>
  <w:footnote w:id="10">
    <w:p w14:paraId="7BC53F8B" w14:textId="0C648290" w:rsidR="00753F59" w:rsidRPr="00004EDF" w:rsidRDefault="00753F59" w:rsidP="00004ED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Papildu norādījumi par “A” un “B” </w:t>
      </w:r>
      <w:r>
        <w:rPr>
          <w:rFonts w:ascii="Times New Roman" w:hAnsi="Times New Roman"/>
          <w:i/>
        </w:rPr>
        <w:t xml:space="preserve">paraugu </w:t>
      </w:r>
      <w:r>
        <w:rPr>
          <w:rFonts w:ascii="Times New Roman" w:hAnsi="Times New Roman"/>
        </w:rPr>
        <w:t xml:space="preserve">atšķirību novērtēšanu sniegti </w:t>
      </w:r>
      <w:r>
        <w:rPr>
          <w:rFonts w:ascii="Times New Roman" w:hAnsi="Times New Roman"/>
          <w:u w:val="single" w:color="000000"/>
        </w:rPr>
        <w:t>tehniskajā vēstulē</w:t>
      </w:r>
      <w:r>
        <w:rPr>
          <w:rFonts w:ascii="Times New Roman" w:hAnsi="Times New Roman"/>
        </w:rPr>
        <w:t>.</w:t>
      </w:r>
    </w:p>
  </w:footnote>
  <w:footnote w:id="11">
    <w:p w14:paraId="7DFE46B4" w14:textId="1B19A05E" w:rsidR="00753F59" w:rsidRPr="00004EDF" w:rsidRDefault="00753F59" w:rsidP="00004ED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vien </w:t>
      </w:r>
      <w:r>
        <w:rPr>
          <w:rFonts w:ascii="Times New Roman" w:hAnsi="Times New Roman"/>
          <w:i/>
          <w:iCs/>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12">
    <w:p w14:paraId="2284FF44" w14:textId="6E407075" w:rsidR="00753F59" w:rsidRPr="00EF1351" w:rsidRDefault="00753F59" w:rsidP="00EF135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vien </w:t>
      </w:r>
      <w:r>
        <w:rPr>
          <w:rFonts w:ascii="Times New Roman" w:hAnsi="Times New Roman"/>
          <w:i/>
          <w:iCs/>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13">
    <w:p w14:paraId="0259D811" w14:textId="2AA643E8" w:rsidR="00753F59" w:rsidRPr="00457BEC" w:rsidRDefault="00753F59" w:rsidP="00457BEC">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vien </w:t>
      </w:r>
      <w:r>
        <w:rPr>
          <w:rFonts w:ascii="Times New Roman" w:hAnsi="Times New Roman"/>
          <w:i/>
          <w:iCs/>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14">
    <w:p w14:paraId="077EA1BB" w14:textId="05FA30C0" w:rsidR="00753F59" w:rsidRPr="00457BEC" w:rsidRDefault="00753F59" w:rsidP="00457BEC">
      <w:pPr>
        <w:pStyle w:val="Vresteksts"/>
        <w:jc w:val="both"/>
      </w:pPr>
      <w:r>
        <w:rPr>
          <w:rStyle w:val="Vresatsauce"/>
          <w:rFonts w:ascii="Times New Roman" w:hAnsi="Times New Roman" w:cs="Times New Roman"/>
        </w:rPr>
        <w:footnoteRef/>
      </w:r>
      <w:r>
        <w:rPr>
          <w:rFonts w:ascii="Times New Roman" w:hAnsi="Times New Roman"/>
        </w:rPr>
        <w:t xml:space="preserve"> Ja vien </w:t>
      </w:r>
      <w:r>
        <w:rPr>
          <w:rFonts w:ascii="Times New Roman" w:hAnsi="Times New Roman"/>
          <w:i/>
        </w:rPr>
        <w:t>WADA 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15">
    <w:p w14:paraId="7E7CD41F" w14:textId="04643BC5" w:rsidR="00753F59" w:rsidRPr="00457BEC" w:rsidRDefault="00753F59" w:rsidP="00457BEC">
      <w:pPr>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Ja vien </w:t>
      </w:r>
      <w:r>
        <w:rPr>
          <w:rFonts w:ascii="Times New Roman" w:hAnsi="Times New Roman"/>
          <w:i/>
          <w:iCs/>
          <w:sz w:val="20"/>
        </w:rPr>
        <w:t>tehniskajā dokumentā</w:t>
      </w:r>
      <w:r>
        <w:rPr>
          <w:rFonts w:ascii="Times New Roman" w:hAnsi="Times New Roman"/>
          <w:sz w:val="20"/>
        </w:rPr>
        <w:t xml:space="preserve">, </w:t>
      </w:r>
      <w:r>
        <w:rPr>
          <w:rFonts w:ascii="Times New Roman" w:hAnsi="Times New Roman"/>
          <w:sz w:val="20"/>
          <w:u w:val="single" w:color="000000"/>
        </w:rPr>
        <w:t>tehniskajā vēstulē</w:t>
      </w:r>
      <w:r>
        <w:rPr>
          <w:rFonts w:ascii="Times New Roman" w:hAnsi="Times New Roman"/>
          <w:sz w:val="20"/>
        </w:rPr>
        <w:t xml:space="preserve"> vai </w:t>
      </w:r>
      <w:r>
        <w:rPr>
          <w:rFonts w:ascii="Times New Roman" w:hAnsi="Times New Roman"/>
          <w:sz w:val="20"/>
          <w:u w:val="single" w:color="000000"/>
        </w:rPr>
        <w:t>laboratoriju vadlīnijās</w:t>
      </w:r>
      <w:r>
        <w:rPr>
          <w:rFonts w:ascii="Times New Roman" w:hAnsi="Times New Roman"/>
          <w:sz w:val="20"/>
        </w:rPr>
        <w:t xml:space="preserve"> nav noteikts citādi.</w:t>
      </w:r>
    </w:p>
  </w:footnote>
  <w:footnote w:id="16">
    <w:p w14:paraId="637A2791" w14:textId="78E78A81" w:rsidR="00753F59" w:rsidRPr="006F6449" w:rsidRDefault="00753F59" w:rsidP="006F6449">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vien </w:t>
      </w:r>
      <w:r>
        <w:rPr>
          <w:rFonts w:ascii="Times New Roman" w:hAnsi="Times New Roman"/>
          <w:i/>
          <w:iCs/>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17">
    <w:p w14:paraId="166D0755" w14:textId="1D5EBF22" w:rsidR="00753F59" w:rsidRPr="006F6449" w:rsidRDefault="00753F59" w:rsidP="006F6449">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vien </w:t>
      </w:r>
      <w:r>
        <w:rPr>
          <w:rFonts w:ascii="Times New Roman" w:hAnsi="Times New Roman"/>
          <w:i/>
          <w:iCs/>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18">
    <w:p w14:paraId="7E79F2F1" w14:textId="56E9A7D7" w:rsidR="00753F59" w:rsidRPr="00F15D52" w:rsidRDefault="00753F59" w:rsidP="00F15D5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Tas attiecas uz “A” un “B” </w:t>
      </w:r>
      <w:r>
        <w:rPr>
          <w:rFonts w:ascii="Times New Roman" w:hAnsi="Times New Roman"/>
          <w:i/>
        </w:rPr>
        <w:t>paraugiem</w:t>
      </w:r>
      <w:r>
        <w:rPr>
          <w:rFonts w:ascii="Times New Roman" w:hAnsi="Times New Roman"/>
        </w:rPr>
        <w:t xml:space="preserve">, kas tiek glabāti </w:t>
      </w:r>
      <w:r>
        <w:rPr>
          <w:rFonts w:ascii="Times New Roman" w:hAnsi="Times New Roman"/>
          <w:i/>
          <w:iCs/>
        </w:rPr>
        <w:t>paraugu</w:t>
      </w:r>
      <w:r>
        <w:rPr>
          <w:rFonts w:ascii="Times New Roman" w:hAnsi="Times New Roman"/>
        </w:rPr>
        <w:t xml:space="preserve"> ņemšanas traukos (urīna ņemšanas pudelēs, asins ņemšanas mēģenēs), un šo piekļuvi nevajadzētu jaukt ar piekļuvi </w:t>
      </w:r>
      <w:r>
        <w:rPr>
          <w:rFonts w:ascii="Times New Roman" w:hAnsi="Times New Roman"/>
          <w:u w:val="single"/>
        </w:rPr>
        <w:t>alikvotām</w:t>
      </w:r>
      <w:r>
        <w:rPr>
          <w:rFonts w:ascii="Times New Roman" w:hAnsi="Times New Roman"/>
        </w:rPr>
        <w:t xml:space="preserve">, kurām jābūt pieejamām analīžu veicējiem </w:t>
      </w:r>
      <w:r>
        <w:rPr>
          <w:rFonts w:ascii="Times New Roman" w:hAnsi="Times New Roman"/>
          <w:u w:val="single"/>
        </w:rPr>
        <w:t xml:space="preserve">analītiskās </w:t>
      </w:r>
      <w:r>
        <w:rPr>
          <w:rFonts w:ascii="Times New Roman" w:hAnsi="Times New Roman"/>
          <w:i/>
          <w:iCs/>
          <w:u w:val="single"/>
        </w:rPr>
        <w:t>pārbaudes</w:t>
      </w:r>
      <w:r>
        <w:rPr>
          <w:rFonts w:ascii="Times New Roman" w:hAnsi="Times New Roman"/>
          <w:u w:val="single"/>
        </w:rPr>
        <w:t xml:space="preserve"> procedūru</w:t>
      </w:r>
      <w:r>
        <w:rPr>
          <w:rFonts w:ascii="Times New Roman" w:hAnsi="Times New Roman"/>
        </w:rPr>
        <w:t xml:space="preserve"> veikšanai. Tomēr uz tāda </w:t>
      </w:r>
      <w:r>
        <w:rPr>
          <w:rFonts w:ascii="Times New Roman" w:hAnsi="Times New Roman"/>
          <w:i/>
          <w:iCs/>
        </w:rPr>
        <w:t>parauga</w:t>
      </w:r>
      <w:r>
        <w:rPr>
          <w:rFonts w:ascii="Times New Roman" w:hAnsi="Times New Roman"/>
        </w:rPr>
        <w:t xml:space="preserve"> </w:t>
      </w:r>
      <w:r>
        <w:rPr>
          <w:rFonts w:ascii="Times New Roman" w:hAnsi="Times New Roman"/>
          <w:u w:val="single"/>
        </w:rPr>
        <w:t>alikvotu(-ām)</w:t>
      </w:r>
      <w:r>
        <w:rPr>
          <w:rFonts w:ascii="Times New Roman" w:hAnsi="Times New Roman"/>
        </w:rPr>
        <w:t xml:space="preserve">, kas saglabājas pēc </w:t>
      </w:r>
      <w:r>
        <w:rPr>
          <w:rFonts w:ascii="Times New Roman" w:hAnsi="Times New Roman"/>
          <w:u w:val="single"/>
        </w:rPr>
        <w:t xml:space="preserve">analītiskās </w:t>
      </w:r>
      <w:r>
        <w:rPr>
          <w:rFonts w:ascii="Times New Roman" w:hAnsi="Times New Roman"/>
          <w:i/>
          <w:iCs/>
          <w:u w:val="single"/>
        </w:rPr>
        <w:t>pārbaudes</w:t>
      </w:r>
      <w:r>
        <w:rPr>
          <w:rFonts w:ascii="Times New Roman" w:hAnsi="Times New Roman"/>
        </w:rPr>
        <w:t xml:space="preserve"> pabeigšanas, attiecas minimālais un maksimālais glabāšanas termiņš.</w:t>
      </w:r>
    </w:p>
  </w:footnote>
  <w:footnote w:id="19">
    <w:p w14:paraId="2855CD9E" w14:textId="72C5E1F6" w:rsidR="00753F59" w:rsidRPr="00F15D52" w:rsidRDefault="00753F59" w:rsidP="00F15D5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attiecīgos gadījumos varētu ņemt glabāšanas maksu no </w:t>
      </w:r>
      <w:r>
        <w:rPr>
          <w:rFonts w:ascii="Times New Roman" w:hAnsi="Times New Roman"/>
          <w:i/>
          <w:iCs/>
          <w:u w:val="single" w:color="000000"/>
        </w:rPr>
        <w:t>pārbaudes</w:t>
      </w:r>
      <w:r>
        <w:rPr>
          <w:rFonts w:ascii="Times New Roman" w:hAnsi="Times New Roman"/>
          <w:u w:val="single" w:color="000000"/>
        </w:rPr>
        <w:t xml:space="preserve"> iestādes</w:t>
      </w:r>
      <w:r>
        <w:rPr>
          <w:rFonts w:ascii="Times New Roman" w:hAnsi="Times New Roman"/>
        </w:rPr>
        <w:t xml:space="preserve"> vai </w:t>
      </w:r>
      <w:r>
        <w:rPr>
          <w:rFonts w:ascii="Times New Roman" w:hAnsi="Times New Roman"/>
          <w:i/>
        </w:rPr>
        <w:t>WADA</w:t>
      </w:r>
      <w:r>
        <w:rPr>
          <w:rFonts w:ascii="Times New Roman" w:hAnsi="Times New Roman"/>
        </w:rPr>
        <w:t xml:space="preserve"> par </w:t>
      </w:r>
      <w:r>
        <w:rPr>
          <w:rFonts w:ascii="Times New Roman" w:hAnsi="Times New Roman"/>
          <w:i/>
        </w:rPr>
        <w:t xml:space="preserve">paraugu </w:t>
      </w:r>
      <w:r>
        <w:rPr>
          <w:rFonts w:ascii="Times New Roman" w:hAnsi="Times New Roman"/>
        </w:rPr>
        <w:t xml:space="preserve">glabāšanu par laika posmu, kas ir ilgāks par norādīto minimālo glabāšanas laiku. Tomēr pēc saviem ieskatiem un par saviem līdzekļiem </w:t>
      </w:r>
      <w:r>
        <w:rPr>
          <w:rFonts w:ascii="Times New Roman" w:hAnsi="Times New Roman"/>
          <w:u w:val="single"/>
        </w:rPr>
        <w:t>laboratorija</w:t>
      </w:r>
      <w:r>
        <w:rPr>
          <w:rFonts w:ascii="Times New Roman" w:hAnsi="Times New Roman"/>
        </w:rPr>
        <w:t xml:space="preserve"> </w:t>
      </w:r>
      <w:r>
        <w:rPr>
          <w:rFonts w:ascii="Times New Roman" w:hAnsi="Times New Roman"/>
          <w:i/>
          <w:iCs/>
        </w:rPr>
        <w:t>paraugus</w:t>
      </w:r>
      <w:r>
        <w:rPr>
          <w:rFonts w:ascii="Times New Roman" w:hAnsi="Times New Roman"/>
        </w:rPr>
        <w:t xml:space="preserve"> var glabāt pēc piemērojamā minimālā glabāšanas termiņa beigām. Šādā gadījumā </w:t>
      </w:r>
      <w:r>
        <w:rPr>
          <w:rFonts w:ascii="Times New Roman" w:hAnsi="Times New Roman"/>
          <w:u w:val="single"/>
        </w:rPr>
        <w:t>laboratorija</w:t>
      </w:r>
      <w:r>
        <w:rPr>
          <w:rFonts w:ascii="Times New Roman" w:hAnsi="Times New Roman"/>
        </w:rPr>
        <w:t xml:space="preserve"> par to informē atbildīgo </w:t>
      </w:r>
      <w:r>
        <w:rPr>
          <w:rFonts w:ascii="Times New Roman" w:hAnsi="Times New Roman"/>
          <w:i/>
          <w:iCs/>
          <w:u w:val="single"/>
        </w:rPr>
        <w:t>pārbaudes</w:t>
      </w:r>
      <w:r>
        <w:rPr>
          <w:rFonts w:ascii="Times New Roman" w:hAnsi="Times New Roman"/>
          <w:u w:val="single"/>
        </w:rPr>
        <w:t xml:space="preserve"> iestādi</w:t>
      </w:r>
      <w:r>
        <w:rPr>
          <w:rFonts w:ascii="Times New Roman" w:hAnsi="Times New Roman"/>
        </w:rPr>
        <w:t xml:space="preserve">. Lai šiem </w:t>
      </w:r>
      <w:r>
        <w:rPr>
          <w:rFonts w:ascii="Times New Roman" w:hAnsi="Times New Roman"/>
          <w:i/>
          <w:iCs/>
        </w:rPr>
        <w:t>paraugiem</w:t>
      </w:r>
      <w:r>
        <w:rPr>
          <w:rFonts w:ascii="Times New Roman" w:hAnsi="Times New Roman"/>
        </w:rPr>
        <w:t xml:space="preserve"> veiktu </w:t>
      </w:r>
      <w:r>
        <w:rPr>
          <w:rFonts w:ascii="Times New Roman" w:hAnsi="Times New Roman"/>
          <w:u w:val="single"/>
        </w:rPr>
        <w:t>papildu analīzi</w:t>
      </w:r>
      <w:r>
        <w:rPr>
          <w:rFonts w:ascii="Times New Roman" w:hAnsi="Times New Roman"/>
        </w:rPr>
        <w:t xml:space="preserve">, ir nepieciešams </w:t>
      </w:r>
      <w:r>
        <w:rPr>
          <w:rFonts w:ascii="Times New Roman" w:hAnsi="Times New Roman"/>
          <w:i/>
          <w:iCs/>
          <w:u w:val="single"/>
        </w:rPr>
        <w:t xml:space="preserve">pārbaudes </w:t>
      </w:r>
      <w:r>
        <w:rPr>
          <w:rFonts w:ascii="Times New Roman" w:hAnsi="Times New Roman"/>
          <w:u w:val="single"/>
        </w:rPr>
        <w:t>iestādes</w:t>
      </w:r>
      <w:r>
        <w:rPr>
          <w:rFonts w:ascii="Times New Roman" w:hAnsi="Times New Roman"/>
        </w:rPr>
        <w:t xml:space="preserve"> vai </w:t>
      </w:r>
      <w:r>
        <w:rPr>
          <w:rFonts w:ascii="Times New Roman" w:hAnsi="Times New Roman"/>
          <w:i/>
          <w:iCs/>
        </w:rPr>
        <w:t>WADA</w:t>
      </w:r>
      <w:r>
        <w:rPr>
          <w:rFonts w:ascii="Times New Roman" w:hAnsi="Times New Roman"/>
        </w:rPr>
        <w:t xml:space="preserve"> apstiprinājums.</w:t>
      </w:r>
    </w:p>
  </w:footnote>
  <w:footnote w:id="20">
    <w:p w14:paraId="7F2E1DD9" w14:textId="4604D8C2" w:rsidR="00753F59" w:rsidRPr="00F15D52" w:rsidRDefault="00753F59" w:rsidP="00F15D5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“B” </w:t>
      </w:r>
      <w:r>
        <w:rPr>
          <w:rFonts w:ascii="Times New Roman" w:hAnsi="Times New Roman"/>
          <w:i/>
        </w:rPr>
        <w:t xml:space="preserve">parauga </w:t>
      </w:r>
      <w:r>
        <w:rPr>
          <w:rFonts w:ascii="Times New Roman" w:hAnsi="Times New Roman"/>
          <w:u w:val="single" w:color="000000"/>
        </w:rPr>
        <w:t>apstiprināšanas procedūra</w:t>
      </w:r>
      <w:r>
        <w:rPr>
          <w:rFonts w:ascii="Times New Roman" w:hAnsi="Times New Roman"/>
        </w:rPr>
        <w:t xml:space="preserve"> netiek veikta, </w:t>
      </w:r>
      <w:r>
        <w:rPr>
          <w:rFonts w:ascii="Times New Roman" w:hAnsi="Times New Roman"/>
          <w:u w:val="single" w:color="000000"/>
        </w:rPr>
        <w:t>laboratorija</w:t>
      </w:r>
      <w:r>
        <w:rPr>
          <w:rFonts w:ascii="Times New Roman" w:hAnsi="Times New Roman"/>
        </w:rPr>
        <w:t xml:space="preserve"> var iznīcināt gan “A”, gan “B” </w:t>
      </w:r>
      <w:r>
        <w:rPr>
          <w:rFonts w:ascii="Times New Roman" w:hAnsi="Times New Roman"/>
          <w:i/>
        </w:rPr>
        <w:t xml:space="preserve">paraugus </w:t>
      </w:r>
      <w:r>
        <w:rPr>
          <w:rFonts w:ascii="Times New Roman" w:hAnsi="Times New Roman"/>
        </w:rPr>
        <w:t>sešus (6) mēnešus pēc “A”</w:t>
      </w:r>
      <w:r>
        <w:rPr>
          <w:rFonts w:ascii="Times New Roman" w:hAnsi="Times New Roman"/>
          <w:i/>
        </w:rPr>
        <w:t xml:space="preserve"> parauga </w:t>
      </w:r>
      <w:r>
        <w:rPr>
          <w:rFonts w:ascii="Times New Roman" w:hAnsi="Times New Roman"/>
        </w:rPr>
        <w:t xml:space="preserve">analīžu rezultāta paziņošanas. Tomēr, ja “B” </w:t>
      </w:r>
      <w:r>
        <w:rPr>
          <w:rFonts w:ascii="Times New Roman" w:hAnsi="Times New Roman"/>
          <w:i/>
        </w:rPr>
        <w:t xml:space="preserve">parauga </w:t>
      </w:r>
      <w:r>
        <w:rPr>
          <w:rFonts w:ascii="Times New Roman" w:hAnsi="Times New Roman"/>
          <w:u w:val="single" w:color="000000"/>
        </w:rPr>
        <w:t>apstiprināšanas procedūra</w:t>
      </w:r>
      <w:r>
        <w:rPr>
          <w:rFonts w:ascii="Times New Roman" w:hAnsi="Times New Roman"/>
        </w:rPr>
        <w:t xml:space="preserve"> tiek veikta, </w:t>
      </w:r>
      <w:r>
        <w:rPr>
          <w:rFonts w:ascii="Times New Roman" w:hAnsi="Times New Roman"/>
          <w:u w:val="single" w:color="000000"/>
        </w:rPr>
        <w:t>laboratorija</w:t>
      </w:r>
      <w:r>
        <w:rPr>
          <w:rFonts w:ascii="Times New Roman" w:hAnsi="Times New Roman"/>
        </w:rPr>
        <w:t xml:space="preserve"> patur gan “A”, gan “B” urīna vai plazmas/seruma </w:t>
      </w:r>
      <w:r>
        <w:rPr>
          <w:rFonts w:ascii="Times New Roman" w:hAnsi="Times New Roman"/>
          <w:i/>
        </w:rPr>
        <w:t>paraugu(-us)</w:t>
      </w:r>
      <w:r>
        <w:rPr>
          <w:rFonts w:ascii="Times New Roman" w:hAnsi="Times New Roman"/>
        </w:rPr>
        <w:t xml:space="preserve"> vismaz sešus (6) mēnešus pēc “B”</w:t>
      </w:r>
      <w:r>
        <w:rPr>
          <w:rFonts w:ascii="Times New Roman" w:hAnsi="Times New Roman"/>
          <w:i/>
        </w:rPr>
        <w:t xml:space="preserve"> parauga </w:t>
      </w:r>
      <w:r>
        <w:rPr>
          <w:rFonts w:ascii="Times New Roman" w:hAnsi="Times New Roman"/>
        </w:rPr>
        <w:t>analīžu rezultāta paziņošanas.</w:t>
      </w:r>
    </w:p>
  </w:footnote>
  <w:footnote w:id="21">
    <w:p w14:paraId="20844883" w14:textId="1FCE9D95" w:rsidR="00753F59" w:rsidRPr="00F15D52" w:rsidRDefault="00753F59" w:rsidP="00F15D52">
      <w:pPr>
        <w:pStyle w:val="Vresteksts"/>
        <w:jc w:val="both"/>
      </w:pPr>
      <w:r>
        <w:rPr>
          <w:rStyle w:val="Vresatsauce"/>
          <w:rFonts w:ascii="Times New Roman" w:hAnsi="Times New Roman" w:cs="Times New Roman"/>
        </w:rPr>
        <w:footnoteRef/>
      </w:r>
      <w:r>
        <w:rPr>
          <w:rFonts w:ascii="Times New Roman" w:hAnsi="Times New Roman"/>
        </w:rPr>
        <w:t xml:space="preserve"> Pirms iznīcināt </w:t>
      </w:r>
      <w:r>
        <w:rPr>
          <w:rFonts w:ascii="Times New Roman" w:hAnsi="Times New Roman"/>
          <w:i/>
          <w:iCs/>
        </w:rPr>
        <w:t>paraugus</w:t>
      </w:r>
      <w:r>
        <w:rPr>
          <w:rFonts w:ascii="Times New Roman" w:hAnsi="Times New Roman"/>
        </w:rPr>
        <w:t xml:space="preserve">, kuriem ir </w:t>
      </w:r>
      <w:r>
        <w:rPr>
          <w:rFonts w:ascii="Times New Roman" w:hAnsi="Times New Roman"/>
          <w:i/>
          <w:iCs/>
        </w:rPr>
        <w:t>nelabvēlīgs analīžu rezultāts</w:t>
      </w:r>
      <w:r>
        <w:rPr>
          <w:rFonts w:ascii="Times New Roman" w:hAnsi="Times New Roman"/>
        </w:rPr>
        <w:t xml:space="preserve"> un attiecībā uz kuriem </w:t>
      </w:r>
      <w:r>
        <w:rPr>
          <w:rFonts w:ascii="Times New Roman" w:hAnsi="Times New Roman"/>
          <w:i/>
          <w:iCs/>
          <w:u w:val="single"/>
        </w:rPr>
        <w:t>pārbaudes</w:t>
      </w:r>
      <w:r>
        <w:rPr>
          <w:rFonts w:ascii="Times New Roman" w:hAnsi="Times New Roman"/>
          <w:u w:val="single"/>
        </w:rPr>
        <w:t xml:space="preserve"> iestāde</w:t>
      </w:r>
      <w:r>
        <w:rPr>
          <w:rFonts w:ascii="Times New Roman" w:hAnsi="Times New Roman"/>
        </w:rPr>
        <w:t xml:space="preserve"> vai </w:t>
      </w:r>
      <w:r>
        <w:rPr>
          <w:rFonts w:ascii="Times New Roman" w:hAnsi="Times New Roman"/>
          <w:i/>
          <w:iCs/>
          <w:u w:val="single"/>
        </w:rPr>
        <w:t>rezultātu pārvaldības</w:t>
      </w:r>
      <w:r>
        <w:rPr>
          <w:rFonts w:ascii="Times New Roman" w:hAnsi="Times New Roman"/>
          <w:u w:val="single"/>
        </w:rPr>
        <w:t xml:space="preserve"> iestāde</w:t>
      </w:r>
      <w:r>
        <w:rPr>
          <w:rFonts w:ascii="Times New Roman" w:hAnsi="Times New Roman"/>
        </w:rPr>
        <w:t xml:space="preserve"> (ja tās atšķiras) nav sniegusi norādījumus par to, vai veicama “B” </w:t>
      </w:r>
      <w:r>
        <w:rPr>
          <w:rFonts w:ascii="Times New Roman" w:hAnsi="Times New Roman"/>
          <w:u w:val="single"/>
        </w:rPr>
        <w:t>apstiprināšanas procedūra</w:t>
      </w:r>
      <w:r>
        <w:rPr>
          <w:rFonts w:ascii="Times New Roman" w:hAnsi="Times New Roman"/>
        </w:rPr>
        <w:t xml:space="preserve"> (sk. 5. panta 3. punkta 6. apakšpunkta 2. daļas 3. punktu), </w:t>
      </w:r>
      <w:r>
        <w:rPr>
          <w:rFonts w:ascii="Times New Roman" w:hAnsi="Times New Roman"/>
          <w:u w:val="single"/>
        </w:rPr>
        <w:t>laboratorija</w:t>
      </w:r>
      <w:r>
        <w:rPr>
          <w:rFonts w:ascii="Times New Roman" w:hAnsi="Times New Roman"/>
        </w:rPr>
        <w:t xml:space="preserve"> tomēr sazinās ar attiecīgo</w:t>
      </w:r>
      <w:r>
        <w:rPr>
          <w:rFonts w:ascii="Times New Roman" w:hAnsi="Times New Roman"/>
          <w:i/>
          <w:iCs/>
        </w:rPr>
        <w:t xml:space="preserve"> </w:t>
      </w:r>
      <w:r>
        <w:rPr>
          <w:rFonts w:ascii="Times New Roman" w:hAnsi="Times New Roman"/>
          <w:i/>
          <w:iCs/>
          <w:u w:val="single"/>
        </w:rPr>
        <w:t xml:space="preserve">pārbaudes </w:t>
      </w:r>
      <w:r>
        <w:rPr>
          <w:rFonts w:ascii="Times New Roman" w:hAnsi="Times New Roman"/>
          <w:u w:val="single"/>
        </w:rPr>
        <w:t>iestādi</w:t>
      </w:r>
      <w:r>
        <w:rPr>
          <w:rFonts w:ascii="Times New Roman" w:hAnsi="Times New Roman"/>
        </w:rPr>
        <w:t xml:space="preserve"> un </w:t>
      </w:r>
      <w:r>
        <w:rPr>
          <w:rFonts w:ascii="Times New Roman" w:hAnsi="Times New Roman"/>
          <w:i/>
          <w:iCs/>
        </w:rPr>
        <w:t>WADA</w:t>
      </w:r>
      <w:r>
        <w:rPr>
          <w:rFonts w:ascii="Times New Roman" w:hAnsi="Times New Roman"/>
        </w:rPr>
        <w:t xml:space="preserve"> un informē tās par situāciju.</w:t>
      </w:r>
    </w:p>
  </w:footnote>
  <w:footnote w:id="22">
    <w:p w14:paraId="3E88A2A5" w14:textId="501C83A4" w:rsidR="00753F59" w:rsidRPr="00CF0322" w:rsidRDefault="00753F59" w:rsidP="00CF0322">
      <w:pPr>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Ja “B” </w:t>
      </w:r>
      <w:r>
        <w:rPr>
          <w:rFonts w:ascii="Times New Roman" w:hAnsi="Times New Roman"/>
          <w:i/>
          <w:sz w:val="20"/>
        </w:rPr>
        <w:t xml:space="preserve">parauga </w:t>
      </w:r>
      <w:r>
        <w:rPr>
          <w:rFonts w:ascii="Times New Roman" w:hAnsi="Times New Roman"/>
          <w:sz w:val="20"/>
          <w:u w:val="single" w:color="000000"/>
        </w:rPr>
        <w:t>apstiprināšanas procedūra</w:t>
      </w:r>
      <w:r>
        <w:rPr>
          <w:rFonts w:ascii="Times New Roman" w:hAnsi="Times New Roman"/>
          <w:sz w:val="20"/>
        </w:rPr>
        <w:t xml:space="preserve"> netiek veikta, </w:t>
      </w:r>
      <w:r>
        <w:rPr>
          <w:rFonts w:ascii="Times New Roman" w:hAnsi="Times New Roman"/>
          <w:sz w:val="20"/>
          <w:u w:val="single" w:color="000000"/>
        </w:rPr>
        <w:t>laboratorija</w:t>
      </w:r>
      <w:r>
        <w:rPr>
          <w:rFonts w:ascii="Times New Roman" w:hAnsi="Times New Roman"/>
          <w:sz w:val="20"/>
        </w:rPr>
        <w:t xml:space="preserve"> var iznīcināt gan “A”, gan “B” veselu asiņu </w:t>
      </w:r>
      <w:r>
        <w:rPr>
          <w:rFonts w:ascii="Times New Roman" w:hAnsi="Times New Roman"/>
          <w:i/>
          <w:sz w:val="20"/>
        </w:rPr>
        <w:t xml:space="preserve">paraugus </w:t>
      </w:r>
      <w:r>
        <w:rPr>
          <w:rFonts w:ascii="Times New Roman" w:hAnsi="Times New Roman"/>
          <w:sz w:val="20"/>
        </w:rPr>
        <w:t>trīs (3) mēnešu laikā pēc “A”</w:t>
      </w:r>
      <w:r>
        <w:rPr>
          <w:rFonts w:ascii="Times New Roman" w:hAnsi="Times New Roman"/>
          <w:i/>
          <w:sz w:val="20"/>
        </w:rPr>
        <w:t xml:space="preserve"> parauga </w:t>
      </w:r>
      <w:r>
        <w:rPr>
          <w:rFonts w:ascii="Times New Roman" w:hAnsi="Times New Roman"/>
          <w:sz w:val="20"/>
        </w:rPr>
        <w:t xml:space="preserve">analīžu rezultāta paziņošanas. Tomēr, ja “B” </w:t>
      </w:r>
      <w:r>
        <w:rPr>
          <w:rFonts w:ascii="Times New Roman" w:hAnsi="Times New Roman"/>
          <w:i/>
          <w:sz w:val="20"/>
        </w:rPr>
        <w:t xml:space="preserve">parauga </w:t>
      </w:r>
      <w:r>
        <w:rPr>
          <w:rFonts w:ascii="Times New Roman" w:hAnsi="Times New Roman"/>
          <w:sz w:val="20"/>
          <w:u w:val="single" w:color="000000"/>
        </w:rPr>
        <w:t>apstiprināšanas procedūra</w:t>
      </w:r>
      <w:r>
        <w:rPr>
          <w:rFonts w:ascii="Times New Roman" w:hAnsi="Times New Roman"/>
          <w:sz w:val="20"/>
        </w:rPr>
        <w:t xml:space="preserve"> tiek veikta, </w:t>
      </w:r>
      <w:r>
        <w:rPr>
          <w:rFonts w:ascii="Times New Roman" w:hAnsi="Times New Roman"/>
          <w:sz w:val="20"/>
          <w:u w:val="single" w:color="000000"/>
        </w:rPr>
        <w:t>laboratorija</w:t>
      </w:r>
      <w:r>
        <w:rPr>
          <w:rFonts w:ascii="Times New Roman" w:hAnsi="Times New Roman"/>
          <w:sz w:val="20"/>
        </w:rPr>
        <w:t xml:space="preserve"> patur gan “A”, gan “B” veselu asiņu </w:t>
      </w:r>
      <w:r>
        <w:rPr>
          <w:rFonts w:ascii="Times New Roman" w:hAnsi="Times New Roman"/>
          <w:i/>
          <w:sz w:val="20"/>
        </w:rPr>
        <w:t>paraugu(-us)</w:t>
      </w:r>
      <w:r>
        <w:rPr>
          <w:rFonts w:ascii="Times New Roman" w:hAnsi="Times New Roman"/>
          <w:sz w:val="20"/>
        </w:rPr>
        <w:t xml:space="preserve"> vismaz trīs (3) mēnešus pēc “B”</w:t>
      </w:r>
      <w:r>
        <w:rPr>
          <w:rFonts w:ascii="Times New Roman" w:hAnsi="Times New Roman"/>
          <w:i/>
          <w:sz w:val="20"/>
        </w:rPr>
        <w:t xml:space="preserve"> parauga </w:t>
      </w:r>
      <w:r>
        <w:rPr>
          <w:rFonts w:ascii="Times New Roman" w:hAnsi="Times New Roman"/>
          <w:sz w:val="20"/>
        </w:rPr>
        <w:t>analīžu rezultāta paziņošanas.</w:t>
      </w:r>
    </w:p>
  </w:footnote>
  <w:footnote w:id="23">
    <w:p w14:paraId="2B3E868B" w14:textId="3B44094F" w:rsidR="00753F59" w:rsidRPr="00545F28" w:rsidRDefault="00753F59" w:rsidP="00545F28">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Divpadsmit (12) mēnešu periods, par kuru nosaka to soda punktu kopskaitu, ko </w:t>
      </w:r>
      <w:r>
        <w:rPr>
          <w:rFonts w:ascii="Times New Roman" w:hAnsi="Times New Roman"/>
          <w:u w:val="single"/>
        </w:rPr>
        <w:t>laboratorija</w:t>
      </w:r>
      <w:r>
        <w:rPr>
          <w:rFonts w:ascii="Times New Roman" w:hAnsi="Times New Roman"/>
        </w:rPr>
        <w:t xml:space="preserve"> vai pārbaudāmā laboratorija sakrājusi saskaņā ar punktu skalas tabulu, ir definēts kā pēdējais secīgais divpadsmit (12) mēnešu intervāls, kas sākas no dienas, kad </w:t>
      </w:r>
      <w:r>
        <w:rPr>
          <w:rFonts w:ascii="Times New Roman" w:hAnsi="Times New Roman"/>
          <w:u w:val="single"/>
        </w:rPr>
        <w:t>laboratorija</w:t>
      </w:r>
      <w:r>
        <w:rPr>
          <w:rFonts w:ascii="Times New Roman" w:hAnsi="Times New Roman"/>
        </w:rPr>
        <w:t xml:space="preserve"> vai pārbaudāmā laboratorija ir paziņojusi neatbilstošu rezultātu (attiecīgos gadījumos </w:t>
      </w:r>
      <w:r>
        <w:rPr>
          <w:rFonts w:ascii="Times New Roman" w:hAnsi="Times New Roman"/>
          <w:i/>
          <w:iCs/>
          <w:u w:val="single"/>
        </w:rPr>
        <w:t>EQAS</w:t>
      </w:r>
      <w:r>
        <w:rPr>
          <w:rFonts w:ascii="Times New Roman" w:hAnsi="Times New Roman"/>
        </w:rPr>
        <w:t xml:space="preserve"> vai kārtējās </w:t>
      </w:r>
      <w:r>
        <w:rPr>
          <w:rFonts w:ascii="Times New Roman" w:hAnsi="Times New Roman"/>
          <w:u w:val="single"/>
        </w:rPr>
        <w:t xml:space="preserve">analītiskās </w:t>
      </w:r>
      <w:r>
        <w:rPr>
          <w:rFonts w:ascii="Times New Roman" w:hAnsi="Times New Roman"/>
          <w:i/>
          <w:iCs/>
          <w:u w:val="single"/>
        </w:rPr>
        <w:t>pārbaudes</w:t>
      </w:r>
      <w:r>
        <w:rPr>
          <w:rFonts w:ascii="Times New Roman" w:hAnsi="Times New Roman"/>
        </w:rPr>
        <w:t xml:space="preserve"> rezultātu) </w:t>
      </w:r>
      <w:r>
        <w:rPr>
          <w:rFonts w:ascii="Times New Roman" w:hAnsi="Times New Roman"/>
          <w:i/>
          <w:iCs/>
        </w:rPr>
        <w:t>ADAMS</w:t>
      </w:r>
      <w:r>
        <w:rPr>
          <w:rFonts w:ascii="Times New Roman" w:hAnsi="Times New Roman"/>
        </w:rPr>
        <w:t xml:space="preserve"> sistēmā, vai arī no dienas, kad </w:t>
      </w:r>
      <w:r>
        <w:rPr>
          <w:rFonts w:ascii="Times New Roman" w:hAnsi="Times New Roman"/>
          <w:i/>
          <w:iCs/>
        </w:rPr>
        <w:t>WADA</w:t>
      </w:r>
      <w:r>
        <w:rPr>
          <w:rFonts w:ascii="Times New Roman" w:hAnsi="Times New Roman"/>
        </w:rPr>
        <w:t xml:space="preserve"> ir rakstveidā informējusi </w:t>
      </w:r>
      <w:r>
        <w:rPr>
          <w:rFonts w:ascii="Times New Roman" w:hAnsi="Times New Roman"/>
          <w:u w:val="single"/>
        </w:rPr>
        <w:t>laboratoriju</w:t>
      </w:r>
      <w:r>
        <w:rPr>
          <w:rFonts w:ascii="Times New Roman" w:hAnsi="Times New Roman"/>
        </w:rPr>
        <w:t xml:space="preserve"> vai pārbaudāmo laboratoriju par piešķirto soda punktu kopskaitu, atkarībā no tā, kurš datums </w:t>
      </w:r>
      <w:r>
        <w:rPr>
          <w:rFonts w:ascii="Times New Roman" w:hAnsi="Times New Roman"/>
          <w:u w:val="single"/>
        </w:rPr>
        <w:t>laboratorijai</w:t>
      </w:r>
      <w:r>
        <w:rPr>
          <w:rFonts w:ascii="Times New Roman" w:hAnsi="Times New Roman"/>
        </w:rPr>
        <w:t xml:space="preserve"> vai pārbaudāmajai laboratorijai ir izdevīgāks). Visi piešķirtie soda punkti pēc divpadsmit (12) mēnešu perioda tiek dzēsti; tomēr soda punktu kopskaits jebkurā secīgā divpadsmit (12) mēnešu periodā nedrīkst sasniegt maksimālo pieļaujamo soda punktu skaitu, kas noteikts punktu skalas tabulā.</w:t>
      </w:r>
    </w:p>
  </w:footnote>
  <w:footnote w:id="24">
    <w:p w14:paraId="3870C88C" w14:textId="77777777" w:rsidR="00753F59" w:rsidRPr="00545F28" w:rsidRDefault="00753F59" w:rsidP="00545F28">
      <w:pPr>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z</w:t>
      </w:r>
      <w:r>
        <w:rPr>
          <w:rFonts w:ascii="Times New Roman" w:hAnsi="Times New Roman"/>
          <w:sz w:val="20"/>
        </w:rPr>
        <w:t>–skaitli aprēķina pēc šādas formulas un saīsina līdz vienam (1) ciparam aiz komata:</w:t>
      </w:r>
    </w:p>
    <w:p w14:paraId="59CA8251" w14:textId="77777777" w:rsidR="00753F59" w:rsidRPr="00545F28" w:rsidRDefault="00753F59" w:rsidP="00545F28">
      <w:pPr>
        <w:ind w:left="284"/>
        <w:jc w:val="both"/>
        <w:rPr>
          <w:rFonts w:ascii="Times New Roman" w:eastAsia="Cambria Math" w:hAnsi="Times New Roman" w:cs="Times New Roman"/>
          <w:noProof/>
          <w:sz w:val="20"/>
          <w:szCs w:val="20"/>
        </w:rPr>
      </w:pPr>
      <w:r>
        <w:rPr>
          <w:rFonts w:ascii="Times New Roman" w:hAnsi="Times New Roman"/>
          <w:noProof/>
          <w:sz w:val="20"/>
        </w:rPr>
        <w:drawing>
          <wp:inline distT="0" distB="0" distL="0" distR="0" wp14:anchorId="0FCF3A83" wp14:editId="76DC4C59">
            <wp:extent cx="577969" cy="3113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446" cy="314829"/>
                    </a:xfrm>
                    <a:prstGeom prst="rect">
                      <a:avLst/>
                    </a:prstGeom>
                    <a:noFill/>
                    <a:ln>
                      <a:noFill/>
                    </a:ln>
                  </pic:spPr>
                </pic:pic>
              </a:graphicData>
            </a:graphic>
          </wp:inline>
        </w:drawing>
      </w:r>
    </w:p>
    <w:p w14:paraId="48F64700" w14:textId="77777777" w:rsidR="00753F59" w:rsidRPr="00545F28" w:rsidRDefault="00753F59" w:rsidP="00545F28">
      <w:pPr>
        <w:jc w:val="both"/>
        <w:rPr>
          <w:rFonts w:ascii="Times New Roman" w:hAnsi="Times New Roman" w:cs="Times New Roman"/>
          <w:noProof/>
          <w:sz w:val="20"/>
          <w:szCs w:val="20"/>
        </w:rPr>
      </w:pPr>
      <w:r>
        <w:rPr>
          <w:rFonts w:ascii="Times New Roman" w:hAnsi="Times New Roman"/>
          <w:sz w:val="20"/>
        </w:rPr>
        <w:t>kur:</w:t>
      </w:r>
    </w:p>
    <w:p w14:paraId="0916EE62" w14:textId="7203B10D" w:rsidR="00753F59" w:rsidRPr="00545F28" w:rsidRDefault="00753F59" w:rsidP="00545F28">
      <w:pPr>
        <w:jc w:val="both"/>
        <w:rPr>
          <w:rFonts w:ascii="Times New Roman" w:eastAsia="Arial" w:hAnsi="Times New Roman" w:cs="Arial"/>
          <w:noProof/>
          <w:sz w:val="24"/>
          <w:szCs w:val="20"/>
        </w:rPr>
      </w:pPr>
      <w:r>
        <w:rPr>
          <w:rFonts w:ascii="Times New Roman" w:hAnsi="Times New Roman"/>
          <w:sz w:val="20"/>
        </w:rPr>
        <w:t xml:space="preserve">ȳ ir </w:t>
      </w:r>
      <w:r>
        <w:rPr>
          <w:rFonts w:ascii="Times New Roman" w:hAnsi="Times New Roman"/>
          <w:sz w:val="20"/>
          <w:u w:val="single"/>
        </w:rPr>
        <w:t>laboratorijas</w:t>
      </w:r>
      <w:r>
        <w:rPr>
          <w:rFonts w:ascii="Times New Roman" w:hAnsi="Times New Roman"/>
          <w:sz w:val="20"/>
        </w:rPr>
        <w:t xml:space="preserve"> atkārtojumu iegūto rezultātu vidējā vērtība; ŷ ir piešķirtā vērtība (attiecīgos gadījumos atsauces, nominālā vai saskaņotā vērtība); </w:t>
      </w:r>
      <w:r>
        <w:rPr>
          <w:rFonts w:ascii="Times New Roman" w:hAnsi="Times New Roman"/>
          <w:sz w:val="20"/>
        </w:rPr>
        <w:sym w:font="Symbol" w:char="F064"/>
      </w:r>
      <w:r>
        <w:rPr>
          <w:rFonts w:ascii="Times New Roman" w:hAnsi="Times New Roman"/>
          <w:sz w:val="20"/>
        </w:rPr>
        <w:t xml:space="preserve"> ir mērķa standartnovirze (piemēram, </w:t>
      </w:r>
      <w:r>
        <w:rPr>
          <w:rFonts w:ascii="Times New Roman" w:hAnsi="Times New Roman"/>
          <w:i/>
          <w:sz w:val="20"/>
        </w:rPr>
        <w:t>u</w:t>
      </w:r>
      <w:r>
        <w:rPr>
          <w:rFonts w:ascii="Times New Roman" w:hAnsi="Times New Roman"/>
          <w:i/>
          <w:sz w:val="20"/>
          <w:vertAlign w:val="subscript"/>
        </w:rPr>
        <w:t>c_Max</w:t>
      </w:r>
      <w:r>
        <w:rPr>
          <w:rFonts w:ascii="Times New Roman" w:hAnsi="Times New Roman"/>
          <w:i/>
          <w:sz w:val="20"/>
        </w:rPr>
        <w:t xml:space="preserve"> </w:t>
      </w:r>
      <w:r>
        <w:rPr>
          <w:rFonts w:ascii="Times New Roman" w:hAnsi="Times New Roman"/>
          <w:sz w:val="20"/>
        </w:rPr>
        <w:t xml:space="preserve">vai to rezultātu stabila </w:t>
      </w:r>
      <w:r>
        <w:rPr>
          <w:rFonts w:ascii="Times New Roman" w:hAnsi="Times New Roman"/>
          <w:sz w:val="20"/>
          <w:u w:val="single" w:color="000000"/>
        </w:rPr>
        <w:t>atveidojamība</w:t>
      </w:r>
      <w:r>
        <w:rPr>
          <w:rFonts w:ascii="Times New Roman" w:hAnsi="Times New Roman"/>
          <w:sz w:val="20"/>
        </w:rPr>
        <w:t xml:space="preserve"> </w:t>
      </w:r>
      <w:r>
        <w:rPr>
          <w:rFonts w:ascii="Times New Roman" w:hAnsi="Times New Roman"/>
          <w:i/>
          <w:sz w:val="20"/>
        </w:rPr>
        <w:t>s</w:t>
      </w:r>
      <w:r>
        <w:rPr>
          <w:rFonts w:ascii="Times New Roman" w:hAnsi="Times New Roman"/>
          <w:i/>
          <w:sz w:val="20"/>
          <w:vertAlign w:val="subscript"/>
        </w:rPr>
        <w:t>R</w:t>
      </w:r>
      <w:r>
        <w:rPr>
          <w:rFonts w:ascii="Times New Roman" w:hAnsi="Times New Roman"/>
          <w:sz w:val="20"/>
        </w:rPr>
        <w:t xml:space="preserve">, kas saņemti no visām iesaistītajām </w:t>
      </w:r>
      <w:r>
        <w:rPr>
          <w:rFonts w:ascii="Times New Roman" w:hAnsi="Times New Roman"/>
          <w:sz w:val="20"/>
          <w:u w:val="single" w:color="000000"/>
        </w:rPr>
        <w:t>laboratorijām</w:t>
      </w:r>
      <w:r>
        <w:rPr>
          <w:rFonts w:ascii="Times New Roman" w:hAnsi="Times New Roman"/>
          <w:sz w:val="20"/>
        </w:rPr>
        <w:t>).</w:t>
      </w:r>
    </w:p>
  </w:footnote>
  <w:footnote w:id="25">
    <w:p w14:paraId="1C4578C8" w14:textId="17394BF0" w:rsidR="00753F59" w:rsidRPr="00CF7180" w:rsidRDefault="00753F59" w:rsidP="00CF7180">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nedrīkst atkārtoti veikt analīzi </w:t>
      </w:r>
      <w:r>
        <w:rPr>
          <w:rFonts w:ascii="Times New Roman" w:hAnsi="Times New Roman"/>
          <w:i/>
          <w:iCs/>
        </w:rPr>
        <w:t>paraugam(-iem)</w:t>
      </w:r>
      <w:r>
        <w:rPr>
          <w:rFonts w:ascii="Times New Roman" w:hAnsi="Times New Roman"/>
        </w:rPr>
        <w:t>, attiecībā uz kuru(-iem) iepriekš ticis paziņots</w:t>
      </w:r>
      <w:r>
        <w:rPr>
          <w:rFonts w:ascii="Times New Roman" w:hAnsi="Times New Roman"/>
          <w:i/>
          <w:iCs/>
        </w:rPr>
        <w:t xml:space="preserve"> nelabvēlīgs analīžu rezultāts</w:t>
      </w:r>
      <w:r>
        <w:rPr>
          <w:rFonts w:ascii="Times New Roman" w:hAnsi="Times New Roman"/>
        </w:rPr>
        <w:t xml:space="preserve">, ja atbildīgā </w:t>
      </w:r>
      <w:r>
        <w:rPr>
          <w:rFonts w:ascii="Times New Roman" w:hAnsi="Times New Roman"/>
          <w:i/>
          <w:iCs/>
        </w:rPr>
        <w:t>antidopinga organizācija</w:t>
      </w:r>
      <w:r>
        <w:rPr>
          <w:rFonts w:ascii="Times New Roman" w:hAnsi="Times New Roman"/>
        </w:rPr>
        <w:t xml:space="preserve"> ir izvirzījusi </w:t>
      </w:r>
      <w:r>
        <w:rPr>
          <w:rFonts w:ascii="Times New Roman" w:hAnsi="Times New Roman"/>
          <w:i/>
          <w:iCs/>
        </w:rPr>
        <w:t xml:space="preserve">sportistam </w:t>
      </w:r>
      <w:r>
        <w:rPr>
          <w:rFonts w:ascii="Times New Roman" w:hAnsi="Times New Roman"/>
        </w:rPr>
        <w:t xml:space="preserve">apsūdzību antidopinga noteikumu pārkāpumā saskaņā ar </w:t>
      </w:r>
      <w:r>
        <w:rPr>
          <w:rFonts w:ascii="Times New Roman" w:hAnsi="Times New Roman"/>
          <w:i/>
          <w:iCs/>
        </w:rPr>
        <w:t>Kodeksa</w:t>
      </w:r>
      <w:r>
        <w:rPr>
          <w:rFonts w:ascii="Times New Roman" w:hAnsi="Times New Roman"/>
        </w:rPr>
        <w:t xml:space="preserve"> 2. panta 1. punktu, kuras iemesls ir </w:t>
      </w:r>
      <w:r>
        <w:rPr>
          <w:rFonts w:ascii="Times New Roman" w:hAnsi="Times New Roman"/>
          <w:i/>
          <w:iCs/>
        </w:rPr>
        <w:t>parauga</w:t>
      </w:r>
      <w:r>
        <w:rPr>
          <w:rFonts w:ascii="Times New Roman" w:hAnsi="Times New Roman"/>
        </w:rPr>
        <w:t xml:space="preserve"> analīze, bez </w:t>
      </w:r>
      <w:r>
        <w:rPr>
          <w:rFonts w:ascii="Times New Roman" w:hAnsi="Times New Roman"/>
          <w:i/>
          <w:iCs/>
        </w:rPr>
        <w:t>sportista</w:t>
      </w:r>
      <w:r>
        <w:rPr>
          <w:rFonts w:ascii="Times New Roman" w:hAnsi="Times New Roman"/>
        </w:rPr>
        <w:t xml:space="preserve"> piekrišanas vai lietas izskatīšanas komisijas apstiprinājuma. Tomēr saistībā ar </w:t>
      </w:r>
      <w:r>
        <w:rPr>
          <w:rFonts w:ascii="Times New Roman" w:hAnsi="Times New Roman"/>
          <w:u w:val="single"/>
        </w:rPr>
        <w:t>laboratorijas</w:t>
      </w:r>
      <w:r>
        <w:rPr>
          <w:rFonts w:ascii="Times New Roman" w:hAnsi="Times New Roman"/>
        </w:rPr>
        <w:t xml:space="preserve"> uzraudzību </w:t>
      </w:r>
      <w:r>
        <w:rPr>
          <w:rFonts w:ascii="Times New Roman" w:hAnsi="Times New Roman"/>
          <w:i/>
          <w:iCs/>
        </w:rPr>
        <w:t xml:space="preserve">WADA </w:t>
      </w:r>
      <w:r>
        <w:rPr>
          <w:rFonts w:ascii="Times New Roman" w:hAnsi="Times New Roman"/>
        </w:rPr>
        <w:t xml:space="preserve">var norīkot </w:t>
      </w:r>
      <w:r>
        <w:rPr>
          <w:rFonts w:ascii="Times New Roman" w:hAnsi="Times New Roman"/>
          <w:u w:val="single"/>
        </w:rPr>
        <w:t>papildu analīzes</w:t>
      </w:r>
      <w:r>
        <w:rPr>
          <w:rFonts w:ascii="Times New Roman" w:hAnsi="Times New Roman"/>
        </w:rPr>
        <w:t xml:space="preserve"> veikšanu </w:t>
      </w:r>
      <w:r>
        <w:rPr>
          <w:rFonts w:ascii="Times New Roman" w:hAnsi="Times New Roman"/>
          <w:i/>
          <w:iCs/>
        </w:rPr>
        <w:t>paraugam</w:t>
      </w:r>
      <w:r>
        <w:rPr>
          <w:rFonts w:ascii="Times New Roman" w:hAnsi="Times New Roman"/>
        </w:rPr>
        <w:t xml:space="preserve">, kura rezultātā izvirzīta apsūdzība par antidopinga noteikumu pārkāpumu saskaņā ar 2. panta 1. punktu, bez </w:t>
      </w:r>
      <w:r>
        <w:rPr>
          <w:rFonts w:ascii="Times New Roman" w:hAnsi="Times New Roman"/>
          <w:i/>
          <w:iCs/>
        </w:rPr>
        <w:t xml:space="preserve">sportista </w:t>
      </w:r>
      <w:r>
        <w:rPr>
          <w:rFonts w:ascii="Times New Roman" w:hAnsi="Times New Roman"/>
        </w:rPr>
        <w:t xml:space="preserve">piekrišanas vai lietas izskatīšanas komisijas apstiprinājuma saskaņā ar </w:t>
      </w:r>
      <w:r>
        <w:rPr>
          <w:rFonts w:ascii="Times New Roman" w:hAnsi="Times New Roman"/>
          <w:i/>
          <w:iCs/>
        </w:rPr>
        <w:t>Kodeksa</w:t>
      </w:r>
      <w:r>
        <w:rPr>
          <w:rFonts w:ascii="Times New Roman" w:hAnsi="Times New Roman"/>
        </w:rPr>
        <w:t xml:space="preserve"> 6. panta 5. punktu, ja analīžu rezultāts no šīs analīzes nav izmantojams pret </w:t>
      </w:r>
      <w:r>
        <w:rPr>
          <w:rFonts w:ascii="Times New Roman" w:hAnsi="Times New Roman"/>
          <w:i/>
          <w:iCs/>
        </w:rPr>
        <w:t>sportistu</w:t>
      </w:r>
      <w:r>
        <w:rPr>
          <w:rFonts w:ascii="Times New Roman" w:hAnsi="Times New Roman"/>
        </w:rPr>
        <w:t xml:space="preserve"> [piemēram, atkārtota </w:t>
      </w:r>
      <w:r>
        <w:rPr>
          <w:rFonts w:ascii="Times New Roman" w:hAnsi="Times New Roman"/>
          <w:i/>
          <w:iCs/>
        </w:rPr>
        <w:t>paraugu</w:t>
      </w:r>
      <w:r>
        <w:rPr>
          <w:rFonts w:ascii="Times New Roman" w:hAnsi="Times New Roman"/>
        </w:rPr>
        <w:t xml:space="preserve"> analīze, par kuru </w:t>
      </w:r>
      <w:r>
        <w:rPr>
          <w:rFonts w:ascii="Times New Roman" w:hAnsi="Times New Roman"/>
          <w:u w:val="single"/>
        </w:rPr>
        <w:t>laboratorija</w:t>
      </w:r>
      <w:r>
        <w:rPr>
          <w:rFonts w:ascii="Times New Roman" w:hAnsi="Times New Roman"/>
        </w:rPr>
        <w:t xml:space="preserve"> ir paziņojusi, ka tie ir </w:t>
      </w:r>
      <w:r>
        <w:rPr>
          <w:rFonts w:ascii="Times New Roman" w:hAnsi="Times New Roman"/>
          <w:i/>
          <w:iCs/>
        </w:rPr>
        <w:t>nelabvēlīgi analīžu rezultāti</w:t>
      </w:r>
      <w:r>
        <w:rPr>
          <w:rFonts w:ascii="Times New Roman" w:hAnsi="Times New Roman"/>
        </w:rPr>
        <w:t xml:space="preserve">, ja attiecību uz citu(-iem) </w:t>
      </w:r>
      <w:r>
        <w:rPr>
          <w:rFonts w:ascii="Times New Roman" w:hAnsi="Times New Roman"/>
          <w:i/>
          <w:iCs/>
        </w:rPr>
        <w:t>paraugu(-iem)</w:t>
      </w:r>
      <w:r>
        <w:rPr>
          <w:rFonts w:ascii="Times New Roman" w:hAnsi="Times New Roman"/>
        </w:rPr>
        <w:t xml:space="preserve">, kuru(-us) </w:t>
      </w:r>
      <w:r>
        <w:rPr>
          <w:rFonts w:ascii="Times New Roman" w:hAnsi="Times New Roman"/>
          <w:u w:val="single"/>
        </w:rPr>
        <w:t>laboratorija</w:t>
      </w:r>
      <w:r>
        <w:rPr>
          <w:rFonts w:ascii="Times New Roman" w:hAnsi="Times New Roman"/>
        </w:rPr>
        <w:t xml:space="preserve"> ir analizējusi, izmantojot to pašu </w:t>
      </w:r>
      <w:r>
        <w:rPr>
          <w:rFonts w:ascii="Times New Roman" w:hAnsi="Times New Roman"/>
          <w:u w:val="single"/>
        </w:rPr>
        <w:t>analīzes metodi</w:t>
      </w:r>
      <w:r>
        <w:rPr>
          <w:rFonts w:ascii="Times New Roman" w:hAnsi="Times New Roman"/>
        </w:rPr>
        <w:t xml:space="preserve">, ir konstatēts, ka tie ir kļūdaini </w:t>
      </w:r>
      <w:r>
        <w:rPr>
          <w:rFonts w:ascii="Times New Roman" w:hAnsi="Times New Roman"/>
          <w:i/>
          <w:iCs/>
        </w:rPr>
        <w:t>nelabvēlīgi analīžu rezultāti</w:t>
      </w:r>
      <w:r>
        <w:rPr>
          <w:rFonts w:ascii="Times New Roman" w:hAnsi="Times New Roman"/>
        </w:rPr>
        <w:t>.]</w:t>
      </w:r>
    </w:p>
  </w:footnote>
  <w:footnote w:id="26">
    <w:p w14:paraId="691FA2CC" w14:textId="29495C34" w:rsidR="00753F59" w:rsidRPr="00CF7180" w:rsidRDefault="00753F59" w:rsidP="00CF7180">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Saistībā ar </w:t>
      </w:r>
      <w:r>
        <w:rPr>
          <w:rFonts w:ascii="Times New Roman" w:hAnsi="Times New Roman"/>
          <w:u w:val="single"/>
        </w:rPr>
        <w:t>laboratorijas</w:t>
      </w:r>
      <w:r>
        <w:rPr>
          <w:rFonts w:ascii="Times New Roman" w:hAnsi="Times New Roman"/>
        </w:rPr>
        <w:t xml:space="preserve"> darbības rezultātu izvērtēšanu pārrakstīšanās/administratīvās kļūdas definē kā tādas nejaušas, nesistemātiskas kļūdas, kuras nav radušās tehnisku vai metodoloģisku iemeslu dēļ un kuras </w:t>
      </w:r>
      <w:r>
        <w:rPr>
          <w:rFonts w:ascii="Times New Roman" w:hAnsi="Times New Roman"/>
          <w:u w:val="single" w:color="000000"/>
        </w:rPr>
        <w:t>laboratorija</w:t>
      </w:r>
      <w:r>
        <w:rPr>
          <w:rFonts w:ascii="Times New Roman" w:hAnsi="Times New Roman"/>
        </w:rPr>
        <w:t xml:space="preserve"> ir pieļāvusi, veicot </w:t>
      </w:r>
      <w:r>
        <w:rPr>
          <w:rFonts w:ascii="Times New Roman" w:hAnsi="Times New Roman"/>
          <w:u w:val="single"/>
        </w:rPr>
        <w:t xml:space="preserve">analītisko </w:t>
      </w:r>
      <w:r>
        <w:rPr>
          <w:rFonts w:ascii="Times New Roman" w:hAnsi="Times New Roman"/>
          <w:i/>
          <w:u w:val="single"/>
        </w:rPr>
        <w:t>pārbaudi</w:t>
      </w:r>
      <w:r>
        <w:rPr>
          <w:rFonts w:ascii="Times New Roman" w:hAnsi="Times New Roman"/>
          <w:i/>
        </w:rPr>
        <w:t xml:space="preserve"> </w:t>
      </w:r>
      <w:r>
        <w:rPr>
          <w:rFonts w:ascii="Times New Roman" w:hAnsi="Times New Roman"/>
        </w:rPr>
        <w:t xml:space="preserve">(piemēram, drukas kļūda, kas radusies, manuāli pierakstot analīžu rezultātu). </w:t>
      </w:r>
      <w:r>
        <w:rPr>
          <w:rFonts w:ascii="Times New Roman" w:hAnsi="Times New Roman"/>
          <w:u w:val="single" w:color="000000"/>
        </w:rPr>
        <w:t>Laboratorija</w:t>
      </w:r>
      <w:r>
        <w:rPr>
          <w:rFonts w:ascii="Times New Roman" w:hAnsi="Times New Roman"/>
        </w:rPr>
        <w:t xml:space="preserve"> nav atbildīga par pārrakstīšanās/administratīvajām kļūdām </w:t>
      </w:r>
      <w:r>
        <w:rPr>
          <w:rFonts w:ascii="Times New Roman" w:hAnsi="Times New Roman"/>
          <w:u w:val="single" w:color="000000"/>
        </w:rPr>
        <w:t>laboratorijas</w:t>
      </w:r>
      <w:r>
        <w:rPr>
          <w:rFonts w:ascii="Times New Roman" w:hAnsi="Times New Roman"/>
        </w:rPr>
        <w:t xml:space="preserve"> dokumentācijā, kuras pieļāvusi, piemēram, </w:t>
      </w:r>
      <w:r>
        <w:rPr>
          <w:rFonts w:ascii="Times New Roman" w:hAnsi="Times New Roman"/>
          <w:i/>
          <w:iCs/>
          <w:u w:val="single" w:color="000000"/>
        </w:rPr>
        <w:t>paraugu</w:t>
      </w:r>
      <w:r>
        <w:rPr>
          <w:rFonts w:ascii="Times New Roman" w:hAnsi="Times New Roman"/>
          <w:u w:val="single" w:color="000000"/>
        </w:rPr>
        <w:t xml:space="preserve"> vākšanas iestāde</w:t>
      </w:r>
      <w:r>
        <w:rPr>
          <w:rFonts w:ascii="Times New Roman" w:hAnsi="Times New Roman"/>
        </w:rPr>
        <w:t xml:space="preserve"> vai </w:t>
      </w:r>
      <w:r>
        <w:rPr>
          <w:rFonts w:ascii="Times New Roman" w:hAnsi="Times New Roman"/>
          <w:i/>
          <w:u w:val="single"/>
        </w:rPr>
        <w:t>pārbaudes</w:t>
      </w:r>
      <w:r>
        <w:rPr>
          <w:rFonts w:ascii="Times New Roman" w:hAnsi="Times New Roman"/>
          <w:u w:val="single"/>
        </w:rPr>
        <w:t xml:space="preserve"> iestāde</w:t>
      </w:r>
      <w:r>
        <w:rPr>
          <w:rFonts w:ascii="Times New Roman" w:hAnsi="Times New Roman"/>
        </w:rPr>
        <w:t>.</w:t>
      </w:r>
    </w:p>
  </w:footnote>
  <w:footnote w:id="27">
    <w:p w14:paraId="005DD7A6" w14:textId="4E31CE88" w:rsidR="00753F59" w:rsidRPr="00CF7180" w:rsidRDefault="00753F59" w:rsidP="00CF7180">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7. panta 2. punkta 3. apakšpunkts neattiecas uz </w:t>
      </w:r>
      <w:r>
        <w:rPr>
          <w:rFonts w:ascii="Times New Roman" w:hAnsi="Times New Roman"/>
          <w:u w:val="single"/>
        </w:rPr>
        <w:t>ziņojumu par koriģējošām darbībām</w:t>
      </w:r>
      <w:r>
        <w:rPr>
          <w:rFonts w:ascii="Times New Roman" w:hAnsi="Times New Roman"/>
        </w:rPr>
        <w:t xml:space="preserve"> novērtēšanu attiecībā uz kļūdaini </w:t>
      </w:r>
      <w:r>
        <w:rPr>
          <w:rFonts w:ascii="Times New Roman" w:hAnsi="Times New Roman"/>
          <w:i/>
          <w:iCs/>
        </w:rPr>
        <w:t>nelabvēlīgiem analīžu rezultātiem</w:t>
      </w:r>
      <w:r>
        <w:rPr>
          <w:rFonts w:ascii="Times New Roman" w:hAnsi="Times New Roman"/>
        </w:rPr>
        <w:t xml:space="preserve"> vai kļūdaini </w:t>
      </w:r>
      <w:r>
        <w:rPr>
          <w:rFonts w:ascii="Times New Roman" w:hAnsi="Times New Roman"/>
          <w:u w:val="single"/>
        </w:rPr>
        <w:t>negatīviem rezultātiem</w:t>
      </w:r>
      <w:r>
        <w:rPr>
          <w:rFonts w:ascii="Times New Roman" w:hAnsi="Times New Roman"/>
        </w:rPr>
        <w:t>, kas aplūkoti attiecīgi 7. panta 2. punkta 1. un 2. apakšpunktā.</w:t>
      </w:r>
    </w:p>
  </w:footnote>
  <w:footnote w:id="28">
    <w:p w14:paraId="52DBC81D" w14:textId="72143975" w:rsidR="00753F59" w:rsidRPr="00CF7180" w:rsidRDefault="00753F59" w:rsidP="00CF7180">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Šis noteikums neattiecas uz brīvprātīgu </w:t>
      </w:r>
      <w:r>
        <w:rPr>
          <w:rFonts w:ascii="Times New Roman" w:hAnsi="Times New Roman"/>
          <w:u w:val="single"/>
        </w:rPr>
        <w:t>laboratorijas</w:t>
      </w:r>
      <w:r>
        <w:rPr>
          <w:rFonts w:ascii="Times New Roman" w:hAnsi="Times New Roman"/>
        </w:rPr>
        <w:t xml:space="preserve"> darbību pārtraukšanu (sk. 4. panta 6. punkta 7. apakšpunktu).</w:t>
      </w:r>
    </w:p>
  </w:footnote>
  <w:footnote w:id="29">
    <w:p w14:paraId="665BFB65" w14:textId="4982A9C0" w:rsidR="00753F59" w:rsidRPr="00E71C44" w:rsidRDefault="00753F59" w:rsidP="00E71C4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Brīvprātīga ziņošana par savu rezultātu nav attiecināma uz aklajiem </w:t>
      </w:r>
      <w:r>
        <w:rPr>
          <w:rFonts w:ascii="Times New Roman" w:hAnsi="Times New Roman"/>
          <w:i/>
          <w:iCs/>
          <w:u w:val="single" w:color="000000"/>
        </w:rPr>
        <w:t>EQAS</w:t>
      </w:r>
      <w:r>
        <w:rPr>
          <w:rFonts w:ascii="Times New Roman" w:hAnsi="Times New Roman"/>
        </w:rPr>
        <w:t xml:space="preserve"> paraugiem.</w:t>
      </w:r>
    </w:p>
  </w:footnote>
  <w:footnote w:id="30">
    <w:p w14:paraId="34CBE8BC" w14:textId="179DC6AB" w:rsidR="00753F59" w:rsidRPr="00E71C44" w:rsidRDefault="00753F59" w:rsidP="00E71C44">
      <w:pPr>
        <w:pStyle w:val="Vresteksts"/>
        <w:jc w:val="both"/>
      </w:pPr>
      <w:r>
        <w:rPr>
          <w:rStyle w:val="Vresatsauce"/>
          <w:rFonts w:ascii="Times New Roman" w:hAnsi="Times New Roman" w:cs="Times New Roman"/>
        </w:rPr>
        <w:footnoteRef/>
      </w:r>
      <w:r>
        <w:rPr>
          <w:rFonts w:ascii="Times New Roman" w:hAnsi="Times New Roman"/>
        </w:rPr>
        <w:t xml:space="preserve"> Papildu </w:t>
      </w:r>
      <w:r>
        <w:rPr>
          <w:rFonts w:ascii="Times New Roman" w:hAnsi="Times New Roman"/>
          <w:i/>
          <w:iCs/>
          <w:u w:val="single" w:color="000000"/>
        </w:rPr>
        <w:t>EQAS</w:t>
      </w:r>
      <w:r>
        <w:rPr>
          <w:rFonts w:ascii="Times New Roman" w:hAnsi="Times New Roman"/>
        </w:rPr>
        <w:t xml:space="preserve"> paraugu analīzes rezultāti tiks novērtēti saskaņā ar punktu skalas tabulu.</w:t>
      </w:r>
    </w:p>
  </w:footnote>
  <w:footnote w:id="31">
    <w:p w14:paraId="558F4F41" w14:textId="4DC3F9CD" w:rsidR="00753F59" w:rsidRPr="00705D19" w:rsidRDefault="00753F59" w:rsidP="00705D19">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neapmierinoša (|</w:t>
      </w:r>
      <w:r>
        <w:rPr>
          <w:rFonts w:ascii="Times New Roman" w:hAnsi="Times New Roman"/>
          <w:i/>
          <w:iCs/>
        </w:rPr>
        <w:t>z</w:t>
      </w:r>
      <w:r>
        <w:rPr>
          <w:rFonts w:ascii="Times New Roman" w:hAnsi="Times New Roman"/>
        </w:rPr>
        <w:t xml:space="preserve">-skaitlis| ≥ 3,0) kvantifikācijas rezultāta dēļ tiek nepatiesi paziņots, ka </w:t>
      </w:r>
      <w:r>
        <w:rPr>
          <w:rFonts w:ascii="Times New Roman" w:hAnsi="Times New Roman"/>
          <w:i/>
          <w:iCs/>
          <w:u w:val="single"/>
        </w:rPr>
        <w:t>EQAS</w:t>
      </w:r>
      <w:r>
        <w:rPr>
          <w:rFonts w:ascii="Times New Roman" w:hAnsi="Times New Roman"/>
        </w:rPr>
        <w:t xml:space="preserve"> paraugam ir kļūdaini </w:t>
      </w:r>
      <w:r>
        <w:rPr>
          <w:rFonts w:ascii="Times New Roman" w:hAnsi="Times New Roman"/>
          <w:i/>
          <w:iCs/>
        </w:rPr>
        <w:t>nelabvēlīgs analīžu rezultāts</w:t>
      </w:r>
      <w:r>
        <w:rPr>
          <w:rFonts w:ascii="Times New Roman" w:hAnsi="Times New Roman"/>
        </w:rPr>
        <w:t xml:space="preserve"> vai kļūdaini </w:t>
      </w:r>
      <w:r>
        <w:rPr>
          <w:rFonts w:ascii="Times New Roman" w:hAnsi="Times New Roman"/>
          <w:u w:val="single"/>
        </w:rPr>
        <w:t>negatīvs rezultāts</w:t>
      </w:r>
      <w:r>
        <w:rPr>
          <w:rFonts w:ascii="Times New Roman" w:hAnsi="Times New Roman"/>
        </w:rPr>
        <w:t>, tad soda punkti tiks piešķirti saskaņā ar attiecīgi 7. panta 2. punkta 1. apakšpunkta 2. daļu un 7. panta 2. punkta 2. apakšpunktu.</w:t>
      </w:r>
    </w:p>
  </w:footnote>
  <w:footnote w:id="32">
    <w:p w14:paraId="35AA4F8A" w14:textId="20F80377" w:rsidR="00753F59" w:rsidRPr="00705D19" w:rsidRDefault="00753F59" w:rsidP="00705D19">
      <w:pPr>
        <w:pStyle w:val="Vresteksts"/>
        <w:jc w:val="both"/>
      </w:pPr>
      <w:r>
        <w:rPr>
          <w:rStyle w:val="Vresatsauce"/>
          <w:rFonts w:ascii="Times New Roman" w:hAnsi="Times New Roman" w:cs="Times New Roman"/>
        </w:rPr>
        <w:footnoteRef/>
      </w:r>
      <w:r>
        <w:rPr>
          <w:rFonts w:ascii="Times New Roman" w:hAnsi="Times New Roman"/>
        </w:rPr>
        <w:t xml:space="preserve"> Sk. 6. panta 3. punkta 1. apakšpunktu un 6. panta 3. punkta 2. apakšpunktu.</w:t>
      </w:r>
    </w:p>
  </w:footnote>
  <w:footnote w:id="33">
    <w:p w14:paraId="5A4C948F" w14:textId="79C73F99" w:rsidR="00753F59" w:rsidRPr="003A381A" w:rsidRDefault="00753F59" w:rsidP="003A381A">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Lēmums var tikt pamatots kopsavilkumā.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B7810" w14:textId="77777777" w:rsidR="004E2769" w:rsidRPr="00864FDC" w:rsidRDefault="004E2769" w:rsidP="004E2769">
    <w:pPr>
      <w:pStyle w:val="Galvene"/>
      <w:rPr>
        <w:rStyle w:val="Lappusesnumurs"/>
        <w:rFonts w:ascii="Times New Roman" w:hAnsi="Times New Roman" w:cs="Times New Roman"/>
        <w:sz w:val="20"/>
        <w:szCs w:val="20"/>
      </w:rPr>
    </w:pPr>
    <w:bookmarkStart w:id="372" w:name="_Hlk496261784"/>
    <w:bookmarkStart w:id="373" w:name="_Hlk496261785"/>
    <w:bookmarkStart w:id="374" w:name="_Hlk496261786"/>
    <w:bookmarkStart w:id="375" w:name="_Hlk502757728"/>
    <w:bookmarkStart w:id="376" w:name="_Hlk502757729"/>
    <w:bookmarkStart w:id="377" w:name="_Hlk502757738"/>
    <w:bookmarkStart w:id="378" w:name="_Hlk502757739"/>
    <w:bookmarkStart w:id="379" w:name="_Hlk30491084"/>
    <w:bookmarkStart w:id="380" w:name="_Hlk30491085"/>
    <w:bookmarkStart w:id="381" w:name="_Hlk63344778"/>
    <w:bookmarkStart w:id="382" w:name="_Hlk63344779"/>
    <w:bookmarkStart w:id="383" w:name="_Hlk63344780"/>
    <w:bookmarkStart w:id="384" w:name="_Hlk63344781"/>
  </w:p>
  <w:p w14:paraId="57C9D0D5" w14:textId="77777777" w:rsidR="004E2769" w:rsidRPr="00864FDC" w:rsidRDefault="004E2769" w:rsidP="004E2769">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372"/>
  <w:bookmarkEnd w:id="373"/>
  <w:bookmarkEnd w:id="374"/>
  <w:bookmarkEnd w:id="375"/>
  <w:bookmarkEnd w:id="376"/>
  <w:bookmarkEnd w:id="377"/>
  <w:bookmarkEnd w:id="378"/>
  <w:bookmarkEnd w:id="379"/>
  <w:bookmarkEnd w:id="380"/>
  <w:bookmarkEnd w:id="381"/>
  <w:bookmarkEnd w:id="382"/>
  <w:bookmarkEnd w:id="383"/>
  <w:bookmarkEnd w:id="384"/>
  <w:p w14:paraId="745D5F1B" w14:textId="77777777" w:rsidR="004E2769" w:rsidRPr="00864FDC" w:rsidRDefault="004E2769" w:rsidP="004E2769">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B16DA" w14:textId="77777777" w:rsidR="004E2769" w:rsidRPr="00864FDC" w:rsidRDefault="004E2769" w:rsidP="004E2769">
    <w:pPr>
      <w:pBdr>
        <w:bottom w:val="single" w:sz="12" w:space="5" w:color="auto"/>
      </w:pBdr>
      <w:rPr>
        <w:rFonts w:ascii="Times New Roman" w:hAnsi="Times New Roman" w:cs="Times New Roman"/>
        <w:spacing w:val="-2"/>
        <w:sz w:val="20"/>
        <w:szCs w:val="20"/>
      </w:rPr>
    </w:pPr>
    <w:bookmarkStart w:id="385" w:name="_Hlk496261745"/>
    <w:bookmarkStart w:id="386" w:name="_Hlk496261746"/>
    <w:bookmarkStart w:id="387" w:name="_Hlk496261747"/>
    <w:bookmarkStart w:id="388" w:name="_Hlk30491063"/>
    <w:bookmarkStart w:id="389" w:name="_Hlk30491064"/>
  </w:p>
  <w:bookmarkEnd w:id="385"/>
  <w:bookmarkEnd w:id="386"/>
  <w:bookmarkEnd w:id="387"/>
  <w:bookmarkEnd w:id="388"/>
  <w:bookmarkEnd w:id="389"/>
  <w:p w14:paraId="2FA85A46" w14:textId="77777777" w:rsidR="004E2769" w:rsidRPr="00864FDC" w:rsidRDefault="004E2769" w:rsidP="004E2769">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3D4"/>
    <w:multiLevelType w:val="multilevel"/>
    <w:tmpl w:val="EE46ABB8"/>
    <w:lvl w:ilvl="0">
      <w:start w:val="4"/>
      <w:numFmt w:val="decimal"/>
      <w:lvlText w:val="%1"/>
      <w:lvlJc w:val="left"/>
      <w:pPr>
        <w:ind w:left="1281" w:hanging="541"/>
      </w:pPr>
      <w:rPr>
        <w:rFonts w:hint="default"/>
      </w:rPr>
    </w:lvl>
    <w:lvl w:ilvl="1">
      <w:start w:val="1"/>
      <w:numFmt w:val="decimal"/>
      <w:lvlText w:val="%1.%2"/>
      <w:lvlJc w:val="left"/>
      <w:pPr>
        <w:ind w:left="1281" w:hanging="541"/>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bullet"/>
      <w:lvlText w:val="-"/>
      <w:lvlJc w:val="left"/>
      <w:pPr>
        <w:ind w:left="2362" w:hanging="360"/>
      </w:pPr>
      <w:rPr>
        <w:rFonts w:ascii="Verdana" w:eastAsia="Verdana" w:hAnsi="Verdana" w:hint="default"/>
        <w:sz w:val="20"/>
        <w:szCs w:val="20"/>
      </w:rPr>
    </w:lvl>
    <w:lvl w:ilvl="4">
      <w:start w:val="1"/>
      <w:numFmt w:val="bullet"/>
      <w:lvlText w:val="o"/>
      <w:lvlJc w:val="left"/>
      <w:pPr>
        <w:ind w:left="2722" w:hanging="267"/>
      </w:pPr>
      <w:rPr>
        <w:rFonts w:ascii="Courier New" w:eastAsia="Courier New" w:hAnsi="Courier New" w:hint="default"/>
        <w:sz w:val="20"/>
        <w:szCs w:val="20"/>
      </w:rPr>
    </w:lvl>
    <w:lvl w:ilvl="5">
      <w:start w:val="1"/>
      <w:numFmt w:val="bullet"/>
      <w:lvlText w:val="•"/>
      <w:lvlJc w:val="left"/>
      <w:pPr>
        <w:ind w:left="4915" w:hanging="267"/>
      </w:pPr>
      <w:rPr>
        <w:rFonts w:hint="default"/>
      </w:rPr>
    </w:lvl>
    <w:lvl w:ilvl="6">
      <w:start w:val="1"/>
      <w:numFmt w:val="bullet"/>
      <w:lvlText w:val="•"/>
      <w:lvlJc w:val="left"/>
      <w:pPr>
        <w:ind w:left="6012" w:hanging="267"/>
      </w:pPr>
      <w:rPr>
        <w:rFonts w:hint="default"/>
      </w:rPr>
    </w:lvl>
    <w:lvl w:ilvl="7">
      <w:start w:val="1"/>
      <w:numFmt w:val="bullet"/>
      <w:lvlText w:val="•"/>
      <w:lvlJc w:val="left"/>
      <w:pPr>
        <w:ind w:left="7109" w:hanging="267"/>
      </w:pPr>
      <w:rPr>
        <w:rFonts w:hint="default"/>
      </w:rPr>
    </w:lvl>
    <w:lvl w:ilvl="8">
      <w:start w:val="1"/>
      <w:numFmt w:val="bullet"/>
      <w:lvlText w:val="•"/>
      <w:lvlJc w:val="left"/>
      <w:pPr>
        <w:ind w:left="8206" w:hanging="267"/>
      </w:pPr>
      <w:rPr>
        <w:rFonts w:hint="default"/>
      </w:rPr>
    </w:lvl>
  </w:abstractNum>
  <w:abstractNum w:abstractNumId="1" w15:restartNumberingAfterBreak="0">
    <w:nsid w:val="00282D9F"/>
    <w:multiLevelType w:val="hybridMultilevel"/>
    <w:tmpl w:val="E6B8E0D8"/>
    <w:lvl w:ilvl="0" w:tplc="58008130">
      <w:start w:val="1"/>
      <w:numFmt w:val="bullet"/>
      <w:lvlText w:val="-"/>
      <w:lvlJc w:val="left"/>
      <w:pPr>
        <w:ind w:left="3082" w:hanging="361"/>
      </w:pPr>
      <w:rPr>
        <w:rFonts w:ascii="Verdana" w:eastAsia="Verdana" w:hAnsi="Verdana" w:hint="default"/>
        <w:sz w:val="20"/>
        <w:szCs w:val="20"/>
      </w:rPr>
    </w:lvl>
    <w:lvl w:ilvl="1" w:tplc="7E34F56E">
      <w:start w:val="1"/>
      <w:numFmt w:val="bullet"/>
      <w:lvlText w:val="•"/>
      <w:lvlJc w:val="left"/>
      <w:pPr>
        <w:ind w:left="3814" w:hanging="361"/>
      </w:pPr>
      <w:rPr>
        <w:rFonts w:hint="default"/>
      </w:rPr>
    </w:lvl>
    <w:lvl w:ilvl="2" w:tplc="42A6623A">
      <w:start w:val="1"/>
      <w:numFmt w:val="bullet"/>
      <w:lvlText w:val="•"/>
      <w:lvlJc w:val="left"/>
      <w:pPr>
        <w:ind w:left="4545" w:hanging="361"/>
      </w:pPr>
      <w:rPr>
        <w:rFonts w:hint="default"/>
      </w:rPr>
    </w:lvl>
    <w:lvl w:ilvl="3" w:tplc="E730C33A">
      <w:start w:val="1"/>
      <w:numFmt w:val="bullet"/>
      <w:lvlText w:val="•"/>
      <w:lvlJc w:val="left"/>
      <w:pPr>
        <w:ind w:left="5277" w:hanging="361"/>
      </w:pPr>
      <w:rPr>
        <w:rFonts w:hint="default"/>
      </w:rPr>
    </w:lvl>
    <w:lvl w:ilvl="4" w:tplc="16DC3496">
      <w:start w:val="1"/>
      <w:numFmt w:val="bullet"/>
      <w:lvlText w:val="•"/>
      <w:lvlJc w:val="left"/>
      <w:pPr>
        <w:ind w:left="6009" w:hanging="361"/>
      </w:pPr>
      <w:rPr>
        <w:rFonts w:hint="default"/>
      </w:rPr>
    </w:lvl>
    <w:lvl w:ilvl="5" w:tplc="C818CE26">
      <w:start w:val="1"/>
      <w:numFmt w:val="bullet"/>
      <w:lvlText w:val="•"/>
      <w:lvlJc w:val="left"/>
      <w:pPr>
        <w:ind w:left="6741" w:hanging="361"/>
      </w:pPr>
      <w:rPr>
        <w:rFonts w:hint="default"/>
      </w:rPr>
    </w:lvl>
    <w:lvl w:ilvl="6" w:tplc="28546184">
      <w:start w:val="1"/>
      <w:numFmt w:val="bullet"/>
      <w:lvlText w:val="•"/>
      <w:lvlJc w:val="left"/>
      <w:pPr>
        <w:ind w:left="7472" w:hanging="361"/>
      </w:pPr>
      <w:rPr>
        <w:rFonts w:hint="default"/>
      </w:rPr>
    </w:lvl>
    <w:lvl w:ilvl="7" w:tplc="8CB6A770">
      <w:start w:val="1"/>
      <w:numFmt w:val="bullet"/>
      <w:lvlText w:val="•"/>
      <w:lvlJc w:val="left"/>
      <w:pPr>
        <w:ind w:left="8204" w:hanging="361"/>
      </w:pPr>
      <w:rPr>
        <w:rFonts w:hint="default"/>
      </w:rPr>
    </w:lvl>
    <w:lvl w:ilvl="8" w:tplc="E19CBE5E">
      <w:start w:val="1"/>
      <w:numFmt w:val="bullet"/>
      <w:lvlText w:val="•"/>
      <w:lvlJc w:val="left"/>
      <w:pPr>
        <w:ind w:left="8936" w:hanging="361"/>
      </w:pPr>
      <w:rPr>
        <w:rFonts w:hint="default"/>
      </w:rPr>
    </w:lvl>
  </w:abstractNum>
  <w:abstractNum w:abstractNumId="2" w15:restartNumberingAfterBreak="0">
    <w:nsid w:val="00793E7A"/>
    <w:multiLevelType w:val="hybridMultilevel"/>
    <w:tmpl w:val="193A39C6"/>
    <w:lvl w:ilvl="0" w:tplc="CE0AEDB8">
      <w:start w:val="1"/>
      <w:numFmt w:val="bullet"/>
      <w:lvlText w:val="-"/>
      <w:lvlJc w:val="left"/>
      <w:pPr>
        <w:ind w:left="1641" w:hanging="360"/>
      </w:pPr>
      <w:rPr>
        <w:rFonts w:ascii="Verdana" w:eastAsia="Verdana" w:hAnsi="Verdana" w:hint="default"/>
        <w:sz w:val="20"/>
        <w:szCs w:val="20"/>
      </w:rPr>
    </w:lvl>
    <w:lvl w:ilvl="1" w:tplc="3C222F9C">
      <w:start w:val="1"/>
      <w:numFmt w:val="bullet"/>
      <w:lvlText w:val="•"/>
      <w:lvlJc w:val="left"/>
      <w:pPr>
        <w:ind w:left="2517" w:hanging="360"/>
      </w:pPr>
      <w:rPr>
        <w:rFonts w:hint="default"/>
      </w:rPr>
    </w:lvl>
    <w:lvl w:ilvl="2" w:tplc="CFEAEDE8">
      <w:start w:val="1"/>
      <w:numFmt w:val="bullet"/>
      <w:lvlText w:val="•"/>
      <w:lvlJc w:val="left"/>
      <w:pPr>
        <w:ind w:left="3393" w:hanging="360"/>
      </w:pPr>
      <w:rPr>
        <w:rFonts w:hint="default"/>
      </w:rPr>
    </w:lvl>
    <w:lvl w:ilvl="3" w:tplc="65C22452">
      <w:start w:val="1"/>
      <w:numFmt w:val="bullet"/>
      <w:lvlText w:val="•"/>
      <w:lvlJc w:val="left"/>
      <w:pPr>
        <w:ind w:left="4269" w:hanging="360"/>
      </w:pPr>
      <w:rPr>
        <w:rFonts w:hint="default"/>
      </w:rPr>
    </w:lvl>
    <w:lvl w:ilvl="4" w:tplc="D7928BE4">
      <w:start w:val="1"/>
      <w:numFmt w:val="bullet"/>
      <w:lvlText w:val="•"/>
      <w:lvlJc w:val="left"/>
      <w:pPr>
        <w:ind w:left="5144" w:hanging="360"/>
      </w:pPr>
      <w:rPr>
        <w:rFonts w:hint="default"/>
      </w:rPr>
    </w:lvl>
    <w:lvl w:ilvl="5" w:tplc="269EDAD4">
      <w:start w:val="1"/>
      <w:numFmt w:val="bullet"/>
      <w:lvlText w:val="•"/>
      <w:lvlJc w:val="left"/>
      <w:pPr>
        <w:ind w:left="6020" w:hanging="360"/>
      </w:pPr>
      <w:rPr>
        <w:rFonts w:hint="default"/>
      </w:rPr>
    </w:lvl>
    <w:lvl w:ilvl="6" w:tplc="839C7C8C">
      <w:start w:val="1"/>
      <w:numFmt w:val="bullet"/>
      <w:lvlText w:val="•"/>
      <w:lvlJc w:val="left"/>
      <w:pPr>
        <w:ind w:left="6896" w:hanging="360"/>
      </w:pPr>
      <w:rPr>
        <w:rFonts w:hint="default"/>
      </w:rPr>
    </w:lvl>
    <w:lvl w:ilvl="7" w:tplc="A4480D4C">
      <w:start w:val="1"/>
      <w:numFmt w:val="bullet"/>
      <w:lvlText w:val="•"/>
      <w:lvlJc w:val="left"/>
      <w:pPr>
        <w:ind w:left="7772" w:hanging="360"/>
      </w:pPr>
      <w:rPr>
        <w:rFonts w:hint="default"/>
      </w:rPr>
    </w:lvl>
    <w:lvl w:ilvl="8" w:tplc="8A7ADAF2">
      <w:start w:val="1"/>
      <w:numFmt w:val="bullet"/>
      <w:lvlText w:val="•"/>
      <w:lvlJc w:val="left"/>
      <w:pPr>
        <w:ind w:left="8648" w:hanging="360"/>
      </w:pPr>
      <w:rPr>
        <w:rFonts w:hint="default"/>
      </w:rPr>
    </w:lvl>
  </w:abstractNum>
  <w:abstractNum w:abstractNumId="3" w15:restartNumberingAfterBreak="0">
    <w:nsid w:val="014C6F06"/>
    <w:multiLevelType w:val="hybridMultilevel"/>
    <w:tmpl w:val="1D9C43BC"/>
    <w:lvl w:ilvl="0" w:tplc="D9F0455E">
      <w:start w:val="1"/>
      <w:numFmt w:val="decimal"/>
      <w:lvlText w:val="%1)"/>
      <w:lvlJc w:val="left"/>
      <w:pPr>
        <w:ind w:left="3082" w:hanging="361"/>
      </w:pPr>
      <w:rPr>
        <w:rFonts w:ascii="Arial" w:eastAsia="Arial" w:hAnsi="Arial" w:hint="default"/>
        <w:spacing w:val="-2"/>
        <w:w w:val="101"/>
        <w:sz w:val="22"/>
        <w:szCs w:val="22"/>
      </w:rPr>
    </w:lvl>
    <w:lvl w:ilvl="1" w:tplc="93968A48">
      <w:start w:val="1"/>
      <w:numFmt w:val="bullet"/>
      <w:lvlText w:val="-"/>
      <w:lvlJc w:val="left"/>
      <w:pPr>
        <w:ind w:left="3262" w:hanging="360"/>
      </w:pPr>
      <w:rPr>
        <w:rFonts w:ascii="Verdana" w:eastAsia="Verdana" w:hAnsi="Verdana" w:hint="default"/>
        <w:sz w:val="20"/>
        <w:szCs w:val="20"/>
      </w:rPr>
    </w:lvl>
    <w:lvl w:ilvl="2" w:tplc="5AAE16BA">
      <w:start w:val="1"/>
      <w:numFmt w:val="bullet"/>
      <w:lvlText w:val="•"/>
      <w:lvlJc w:val="left"/>
      <w:pPr>
        <w:ind w:left="4055" w:hanging="360"/>
      </w:pPr>
      <w:rPr>
        <w:rFonts w:hint="default"/>
      </w:rPr>
    </w:lvl>
    <w:lvl w:ilvl="3" w:tplc="42504D76">
      <w:start w:val="1"/>
      <w:numFmt w:val="bullet"/>
      <w:lvlText w:val="•"/>
      <w:lvlJc w:val="left"/>
      <w:pPr>
        <w:ind w:left="4848" w:hanging="360"/>
      </w:pPr>
      <w:rPr>
        <w:rFonts w:hint="default"/>
      </w:rPr>
    </w:lvl>
    <w:lvl w:ilvl="4" w:tplc="39968536">
      <w:start w:val="1"/>
      <w:numFmt w:val="bullet"/>
      <w:lvlText w:val="•"/>
      <w:lvlJc w:val="left"/>
      <w:pPr>
        <w:ind w:left="5641" w:hanging="360"/>
      </w:pPr>
      <w:rPr>
        <w:rFonts w:hint="default"/>
      </w:rPr>
    </w:lvl>
    <w:lvl w:ilvl="5" w:tplc="0A76D0B0">
      <w:start w:val="1"/>
      <w:numFmt w:val="bullet"/>
      <w:lvlText w:val="•"/>
      <w:lvlJc w:val="left"/>
      <w:pPr>
        <w:ind w:left="6434" w:hanging="360"/>
      </w:pPr>
      <w:rPr>
        <w:rFonts w:hint="default"/>
      </w:rPr>
    </w:lvl>
    <w:lvl w:ilvl="6" w:tplc="AC86FE10">
      <w:start w:val="1"/>
      <w:numFmt w:val="bullet"/>
      <w:lvlText w:val="•"/>
      <w:lvlJc w:val="left"/>
      <w:pPr>
        <w:ind w:left="7227" w:hanging="360"/>
      </w:pPr>
      <w:rPr>
        <w:rFonts w:hint="default"/>
      </w:rPr>
    </w:lvl>
    <w:lvl w:ilvl="7" w:tplc="6EC025C6">
      <w:start w:val="1"/>
      <w:numFmt w:val="bullet"/>
      <w:lvlText w:val="•"/>
      <w:lvlJc w:val="left"/>
      <w:pPr>
        <w:ind w:left="8020" w:hanging="360"/>
      </w:pPr>
      <w:rPr>
        <w:rFonts w:hint="default"/>
      </w:rPr>
    </w:lvl>
    <w:lvl w:ilvl="8" w:tplc="73D407F0">
      <w:start w:val="1"/>
      <w:numFmt w:val="bullet"/>
      <w:lvlText w:val="•"/>
      <w:lvlJc w:val="left"/>
      <w:pPr>
        <w:ind w:left="8813" w:hanging="360"/>
      </w:pPr>
      <w:rPr>
        <w:rFonts w:hint="default"/>
      </w:rPr>
    </w:lvl>
  </w:abstractNum>
  <w:abstractNum w:abstractNumId="4" w15:restartNumberingAfterBreak="0">
    <w:nsid w:val="06CC6D1C"/>
    <w:multiLevelType w:val="multilevel"/>
    <w:tmpl w:val="27FA02FE"/>
    <w:lvl w:ilvl="0">
      <w:start w:val="5"/>
      <w:numFmt w:val="decimal"/>
      <w:lvlText w:val="%1"/>
      <w:lvlJc w:val="left"/>
      <w:pPr>
        <w:ind w:left="1281" w:hanging="541"/>
      </w:pPr>
      <w:rPr>
        <w:rFonts w:hint="default"/>
      </w:rPr>
    </w:lvl>
    <w:lvl w:ilvl="1">
      <w:start w:val="3"/>
      <w:numFmt w:val="decimal"/>
      <w:lvlText w:val="%1.%2"/>
      <w:lvlJc w:val="left"/>
      <w:pPr>
        <w:ind w:left="1281" w:hanging="541"/>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bullet"/>
      <w:lvlText w:val="-"/>
      <w:lvlJc w:val="left"/>
      <w:pPr>
        <w:ind w:left="2362" w:hanging="360"/>
      </w:pPr>
      <w:rPr>
        <w:rFonts w:ascii="Verdana" w:eastAsia="Verdana" w:hAnsi="Verdana" w:hint="default"/>
        <w:sz w:val="20"/>
        <w:szCs w:val="20"/>
      </w:rPr>
    </w:lvl>
    <w:lvl w:ilvl="4">
      <w:start w:val="1"/>
      <w:numFmt w:val="bullet"/>
      <w:lvlText w:val="•"/>
      <w:lvlJc w:val="left"/>
      <w:pPr>
        <w:ind w:left="4371" w:hanging="360"/>
      </w:pPr>
      <w:rPr>
        <w:rFonts w:hint="default"/>
      </w:rPr>
    </w:lvl>
    <w:lvl w:ilvl="5">
      <w:start w:val="1"/>
      <w:numFmt w:val="bullet"/>
      <w:lvlText w:val="•"/>
      <w:lvlJc w:val="left"/>
      <w:pPr>
        <w:ind w:left="5376" w:hanging="360"/>
      </w:pPr>
      <w:rPr>
        <w:rFonts w:hint="default"/>
      </w:rPr>
    </w:lvl>
    <w:lvl w:ilvl="6">
      <w:start w:val="1"/>
      <w:numFmt w:val="bullet"/>
      <w:lvlText w:val="•"/>
      <w:lvlJc w:val="left"/>
      <w:pPr>
        <w:ind w:left="6381"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390" w:hanging="360"/>
      </w:pPr>
      <w:rPr>
        <w:rFonts w:hint="default"/>
      </w:rPr>
    </w:lvl>
  </w:abstractNum>
  <w:abstractNum w:abstractNumId="5" w15:restartNumberingAfterBreak="0">
    <w:nsid w:val="06F102B9"/>
    <w:multiLevelType w:val="hybridMultilevel"/>
    <w:tmpl w:val="20862AA2"/>
    <w:lvl w:ilvl="0" w:tplc="148EF8B6">
      <w:start w:val="1"/>
      <w:numFmt w:val="lowerLetter"/>
      <w:lvlText w:val="%1)"/>
      <w:lvlJc w:val="left"/>
      <w:pPr>
        <w:ind w:left="3082" w:hanging="361"/>
      </w:pPr>
      <w:rPr>
        <w:rFonts w:ascii="Arial" w:eastAsia="Arial" w:hAnsi="Arial" w:hint="default"/>
        <w:spacing w:val="3"/>
        <w:sz w:val="20"/>
        <w:szCs w:val="20"/>
      </w:rPr>
    </w:lvl>
    <w:lvl w:ilvl="1" w:tplc="FF2E28F4">
      <w:start w:val="1"/>
      <w:numFmt w:val="bullet"/>
      <w:lvlText w:val="•"/>
      <w:lvlJc w:val="left"/>
      <w:pPr>
        <w:ind w:left="3814" w:hanging="361"/>
      </w:pPr>
      <w:rPr>
        <w:rFonts w:hint="default"/>
      </w:rPr>
    </w:lvl>
    <w:lvl w:ilvl="2" w:tplc="A334A46A">
      <w:start w:val="1"/>
      <w:numFmt w:val="bullet"/>
      <w:lvlText w:val="•"/>
      <w:lvlJc w:val="left"/>
      <w:pPr>
        <w:ind w:left="4545" w:hanging="361"/>
      </w:pPr>
      <w:rPr>
        <w:rFonts w:hint="default"/>
      </w:rPr>
    </w:lvl>
    <w:lvl w:ilvl="3" w:tplc="F49827FE">
      <w:start w:val="1"/>
      <w:numFmt w:val="bullet"/>
      <w:lvlText w:val="•"/>
      <w:lvlJc w:val="left"/>
      <w:pPr>
        <w:ind w:left="5277" w:hanging="361"/>
      </w:pPr>
      <w:rPr>
        <w:rFonts w:hint="default"/>
      </w:rPr>
    </w:lvl>
    <w:lvl w:ilvl="4" w:tplc="98B012CA">
      <w:start w:val="1"/>
      <w:numFmt w:val="bullet"/>
      <w:lvlText w:val="•"/>
      <w:lvlJc w:val="left"/>
      <w:pPr>
        <w:ind w:left="6009" w:hanging="361"/>
      </w:pPr>
      <w:rPr>
        <w:rFonts w:hint="default"/>
      </w:rPr>
    </w:lvl>
    <w:lvl w:ilvl="5" w:tplc="474A649A">
      <w:start w:val="1"/>
      <w:numFmt w:val="bullet"/>
      <w:lvlText w:val="•"/>
      <w:lvlJc w:val="left"/>
      <w:pPr>
        <w:ind w:left="6741" w:hanging="361"/>
      </w:pPr>
      <w:rPr>
        <w:rFonts w:hint="default"/>
      </w:rPr>
    </w:lvl>
    <w:lvl w:ilvl="6" w:tplc="CA98B782">
      <w:start w:val="1"/>
      <w:numFmt w:val="bullet"/>
      <w:lvlText w:val="•"/>
      <w:lvlJc w:val="left"/>
      <w:pPr>
        <w:ind w:left="7472" w:hanging="361"/>
      </w:pPr>
      <w:rPr>
        <w:rFonts w:hint="default"/>
      </w:rPr>
    </w:lvl>
    <w:lvl w:ilvl="7" w:tplc="9FAE614C">
      <w:start w:val="1"/>
      <w:numFmt w:val="bullet"/>
      <w:lvlText w:val="•"/>
      <w:lvlJc w:val="left"/>
      <w:pPr>
        <w:ind w:left="8204" w:hanging="361"/>
      </w:pPr>
      <w:rPr>
        <w:rFonts w:hint="default"/>
      </w:rPr>
    </w:lvl>
    <w:lvl w:ilvl="8" w:tplc="070E28B0">
      <w:start w:val="1"/>
      <w:numFmt w:val="bullet"/>
      <w:lvlText w:val="•"/>
      <w:lvlJc w:val="left"/>
      <w:pPr>
        <w:ind w:left="8936" w:hanging="361"/>
      </w:pPr>
      <w:rPr>
        <w:rFonts w:hint="default"/>
      </w:rPr>
    </w:lvl>
  </w:abstractNum>
  <w:abstractNum w:abstractNumId="6" w15:restartNumberingAfterBreak="0">
    <w:nsid w:val="085F58DD"/>
    <w:multiLevelType w:val="hybridMultilevel"/>
    <w:tmpl w:val="B79A0C70"/>
    <w:lvl w:ilvl="0" w:tplc="9AFA00A2">
      <w:start w:val="1"/>
      <w:numFmt w:val="bullet"/>
      <w:lvlText w:val="-"/>
      <w:lvlJc w:val="left"/>
      <w:pPr>
        <w:ind w:left="2362" w:hanging="360"/>
      </w:pPr>
      <w:rPr>
        <w:rFonts w:ascii="Verdana" w:eastAsia="Verdana" w:hAnsi="Verdana" w:hint="default"/>
        <w:sz w:val="20"/>
        <w:szCs w:val="20"/>
      </w:rPr>
    </w:lvl>
    <w:lvl w:ilvl="1" w:tplc="A4409776">
      <w:start w:val="1"/>
      <w:numFmt w:val="bullet"/>
      <w:lvlText w:val="•"/>
      <w:lvlJc w:val="left"/>
      <w:pPr>
        <w:ind w:left="3165" w:hanging="360"/>
      </w:pPr>
      <w:rPr>
        <w:rFonts w:hint="default"/>
      </w:rPr>
    </w:lvl>
    <w:lvl w:ilvl="2" w:tplc="20F26644">
      <w:start w:val="1"/>
      <w:numFmt w:val="bullet"/>
      <w:lvlText w:val="•"/>
      <w:lvlJc w:val="left"/>
      <w:pPr>
        <w:ind w:left="3969" w:hanging="360"/>
      </w:pPr>
      <w:rPr>
        <w:rFonts w:hint="default"/>
      </w:rPr>
    </w:lvl>
    <w:lvl w:ilvl="3" w:tplc="9A98661C">
      <w:start w:val="1"/>
      <w:numFmt w:val="bullet"/>
      <w:lvlText w:val="•"/>
      <w:lvlJc w:val="left"/>
      <w:pPr>
        <w:ind w:left="4773" w:hanging="360"/>
      </w:pPr>
      <w:rPr>
        <w:rFonts w:hint="default"/>
      </w:rPr>
    </w:lvl>
    <w:lvl w:ilvl="4" w:tplc="96F8472E">
      <w:start w:val="1"/>
      <w:numFmt w:val="bullet"/>
      <w:lvlText w:val="•"/>
      <w:lvlJc w:val="left"/>
      <w:pPr>
        <w:ind w:left="5577" w:hanging="360"/>
      </w:pPr>
      <w:rPr>
        <w:rFonts w:hint="default"/>
      </w:rPr>
    </w:lvl>
    <w:lvl w:ilvl="5" w:tplc="25EE6464">
      <w:start w:val="1"/>
      <w:numFmt w:val="bullet"/>
      <w:lvlText w:val="•"/>
      <w:lvlJc w:val="left"/>
      <w:pPr>
        <w:ind w:left="6381" w:hanging="360"/>
      </w:pPr>
      <w:rPr>
        <w:rFonts w:hint="default"/>
      </w:rPr>
    </w:lvl>
    <w:lvl w:ilvl="6" w:tplc="B2362FAA">
      <w:start w:val="1"/>
      <w:numFmt w:val="bullet"/>
      <w:lvlText w:val="•"/>
      <w:lvlJc w:val="left"/>
      <w:pPr>
        <w:ind w:left="7184" w:hanging="360"/>
      </w:pPr>
      <w:rPr>
        <w:rFonts w:hint="default"/>
      </w:rPr>
    </w:lvl>
    <w:lvl w:ilvl="7" w:tplc="D6263204">
      <w:start w:val="1"/>
      <w:numFmt w:val="bullet"/>
      <w:lvlText w:val="•"/>
      <w:lvlJc w:val="left"/>
      <w:pPr>
        <w:ind w:left="7988" w:hanging="360"/>
      </w:pPr>
      <w:rPr>
        <w:rFonts w:hint="default"/>
      </w:rPr>
    </w:lvl>
    <w:lvl w:ilvl="8" w:tplc="4E36ED42">
      <w:start w:val="1"/>
      <w:numFmt w:val="bullet"/>
      <w:lvlText w:val="•"/>
      <w:lvlJc w:val="left"/>
      <w:pPr>
        <w:ind w:left="8792" w:hanging="360"/>
      </w:pPr>
      <w:rPr>
        <w:rFonts w:hint="default"/>
      </w:rPr>
    </w:lvl>
  </w:abstractNum>
  <w:abstractNum w:abstractNumId="7" w15:restartNumberingAfterBreak="0">
    <w:nsid w:val="087C1B10"/>
    <w:multiLevelType w:val="hybridMultilevel"/>
    <w:tmpl w:val="BC2C6262"/>
    <w:lvl w:ilvl="0" w:tplc="E08C1CDC">
      <w:start w:val="1"/>
      <w:numFmt w:val="bullet"/>
      <w:lvlText w:val="-"/>
      <w:lvlJc w:val="left"/>
      <w:pPr>
        <w:ind w:left="1641" w:hanging="360"/>
      </w:pPr>
      <w:rPr>
        <w:rFonts w:ascii="Verdana" w:eastAsia="Verdana" w:hAnsi="Verdana" w:hint="default"/>
        <w:sz w:val="20"/>
        <w:szCs w:val="20"/>
      </w:rPr>
    </w:lvl>
    <w:lvl w:ilvl="1" w:tplc="78EC7A14">
      <w:start w:val="1"/>
      <w:numFmt w:val="bullet"/>
      <w:lvlText w:val="o"/>
      <w:lvlJc w:val="left"/>
      <w:pPr>
        <w:ind w:left="2002" w:hanging="361"/>
      </w:pPr>
      <w:rPr>
        <w:rFonts w:ascii="Courier New" w:eastAsia="Courier New" w:hAnsi="Courier New" w:hint="default"/>
        <w:w w:val="101"/>
        <w:sz w:val="22"/>
        <w:szCs w:val="22"/>
      </w:rPr>
    </w:lvl>
    <w:lvl w:ilvl="2" w:tplc="B0E27444">
      <w:start w:val="1"/>
      <w:numFmt w:val="bullet"/>
      <w:lvlText w:val="•"/>
      <w:lvlJc w:val="left"/>
      <w:pPr>
        <w:ind w:left="2935" w:hanging="361"/>
      </w:pPr>
      <w:rPr>
        <w:rFonts w:hint="default"/>
      </w:rPr>
    </w:lvl>
    <w:lvl w:ilvl="3" w:tplc="D00E65AE">
      <w:start w:val="1"/>
      <w:numFmt w:val="bullet"/>
      <w:lvlText w:val="•"/>
      <w:lvlJc w:val="left"/>
      <w:pPr>
        <w:ind w:left="3868" w:hanging="361"/>
      </w:pPr>
      <w:rPr>
        <w:rFonts w:hint="default"/>
      </w:rPr>
    </w:lvl>
    <w:lvl w:ilvl="4" w:tplc="3CA88DF4">
      <w:start w:val="1"/>
      <w:numFmt w:val="bullet"/>
      <w:lvlText w:val="•"/>
      <w:lvlJc w:val="left"/>
      <w:pPr>
        <w:ind w:left="4801" w:hanging="361"/>
      </w:pPr>
      <w:rPr>
        <w:rFonts w:hint="default"/>
      </w:rPr>
    </w:lvl>
    <w:lvl w:ilvl="5" w:tplc="2C0C51C6">
      <w:start w:val="1"/>
      <w:numFmt w:val="bullet"/>
      <w:lvlText w:val="•"/>
      <w:lvlJc w:val="left"/>
      <w:pPr>
        <w:ind w:left="5734" w:hanging="361"/>
      </w:pPr>
      <w:rPr>
        <w:rFonts w:hint="default"/>
      </w:rPr>
    </w:lvl>
    <w:lvl w:ilvl="6" w:tplc="7E88B620">
      <w:start w:val="1"/>
      <w:numFmt w:val="bullet"/>
      <w:lvlText w:val="•"/>
      <w:lvlJc w:val="left"/>
      <w:pPr>
        <w:ind w:left="6667" w:hanging="361"/>
      </w:pPr>
      <w:rPr>
        <w:rFonts w:hint="default"/>
      </w:rPr>
    </w:lvl>
    <w:lvl w:ilvl="7" w:tplc="84D2DBD4">
      <w:start w:val="1"/>
      <w:numFmt w:val="bullet"/>
      <w:lvlText w:val="•"/>
      <w:lvlJc w:val="left"/>
      <w:pPr>
        <w:ind w:left="7600" w:hanging="361"/>
      </w:pPr>
      <w:rPr>
        <w:rFonts w:hint="default"/>
      </w:rPr>
    </w:lvl>
    <w:lvl w:ilvl="8" w:tplc="F8AEE642">
      <w:start w:val="1"/>
      <w:numFmt w:val="bullet"/>
      <w:lvlText w:val="•"/>
      <w:lvlJc w:val="left"/>
      <w:pPr>
        <w:ind w:left="8533" w:hanging="361"/>
      </w:pPr>
      <w:rPr>
        <w:rFonts w:hint="default"/>
      </w:rPr>
    </w:lvl>
  </w:abstractNum>
  <w:abstractNum w:abstractNumId="8" w15:restartNumberingAfterBreak="0">
    <w:nsid w:val="10E716E0"/>
    <w:multiLevelType w:val="multilevel"/>
    <w:tmpl w:val="445E3D52"/>
    <w:lvl w:ilvl="0">
      <w:start w:val="1"/>
      <w:numFmt w:val="decimal"/>
      <w:lvlText w:val="%1"/>
      <w:lvlJc w:val="left"/>
      <w:pPr>
        <w:ind w:left="740" w:hanging="541"/>
      </w:pPr>
      <w:rPr>
        <w:rFonts w:hint="default"/>
      </w:rPr>
    </w:lvl>
    <w:lvl w:ilvl="1">
      <w:start w:val="1"/>
      <w:numFmt w:val="decimal"/>
      <w:lvlText w:val="%1.%2"/>
      <w:lvlJc w:val="left"/>
      <w:pPr>
        <w:ind w:left="740" w:hanging="541"/>
        <w:jc w:val="right"/>
      </w:pPr>
      <w:rPr>
        <w:rFonts w:ascii="Arial" w:eastAsia="Arial" w:hAnsi="Arial" w:hint="default"/>
        <w:b/>
        <w:bCs/>
        <w:spacing w:val="-2"/>
        <w:w w:val="101"/>
        <w:sz w:val="22"/>
        <w:szCs w:val="22"/>
      </w:rPr>
    </w:lvl>
    <w:lvl w:ilvl="2">
      <w:start w:val="1"/>
      <w:numFmt w:val="bullet"/>
      <w:lvlText w:val="-"/>
      <w:lvlJc w:val="left"/>
      <w:pPr>
        <w:ind w:left="1641" w:hanging="360"/>
      </w:pPr>
      <w:rPr>
        <w:rFonts w:ascii="Verdana" w:eastAsia="Verdana" w:hAnsi="Verdana" w:hint="default"/>
        <w:sz w:val="20"/>
        <w:szCs w:val="20"/>
      </w:rPr>
    </w:lvl>
    <w:lvl w:ilvl="3">
      <w:start w:val="1"/>
      <w:numFmt w:val="bullet"/>
      <w:lvlText w:val="•"/>
      <w:lvlJc w:val="left"/>
      <w:pPr>
        <w:ind w:left="3587"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534" w:hanging="360"/>
      </w:pPr>
      <w:rPr>
        <w:rFonts w:hint="default"/>
      </w:rPr>
    </w:lvl>
    <w:lvl w:ilvl="6">
      <w:start w:val="1"/>
      <w:numFmt w:val="bullet"/>
      <w:lvlText w:val="•"/>
      <w:lvlJc w:val="left"/>
      <w:pPr>
        <w:ind w:left="6507" w:hanging="360"/>
      </w:pPr>
      <w:rPr>
        <w:rFonts w:hint="default"/>
      </w:rPr>
    </w:lvl>
    <w:lvl w:ilvl="7">
      <w:start w:val="1"/>
      <w:numFmt w:val="bullet"/>
      <w:lvlText w:val="•"/>
      <w:lvlJc w:val="left"/>
      <w:pPr>
        <w:ind w:left="7480" w:hanging="360"/>
      </w:pPr>
      <w:rPr>
        <w:rFonts w:hint="default"/>
      </w:rPr>
    </w:lvl>
    <w:lvl w:ilvl="8">
      <w:start w:val="1"/>
      <w:numFmt w:val="bullet"/>
      <w:lvlText w:val="•"/>
      <w:lvlJc w:val="left"/>
      <w:pPr>
        <w:ind w:left="8453" w:hanging="360"/>
      </w:pPr>
      <w:rPr>
        <w:rFonts w:hint="default"/>
      </w:rPr>
    </w:lvl>
  </w:abstractNum>
  <w:abstractNum w:abstractNumId="9" w15:restartNumberingAfterBreak="0">
    <w:nsid w:val="1333336F"/>
    <w:multiLevelType w:val="hybridMultilevel"/>
    <w:tmpl w:val="CC50A2F6"/>
    <w:lvl w:ilvl="0" w:tplc="492A2E96">
      <w:start w:val="1"/>
      <w:numFmt w:val="bullet"/>
      <w:lvlText w:val="•"/>
      <w:lvlJc w:val="left"/>
      <w:pPr>
        <w:ind w:left="632" w:hanging="188"/>
      </w:pPr>
      <w:rPr>
        <w:rFonts w:ascii="Calibri" w:eastAsia="Calibri" w:hAnsi="Calibri" w:hint="default"/>
        <w:sz w:val="18"/>
        <w:szCs w:val="18"/>
      </w:rPr>
    </w:lvl>
    <w:lvl w:ilvl="1" w:tplc="7F98523A">
      <w:start w:val="1"/>
      <w:numFmt w:val="bullet"/>
      <w:lvlText w:val="•"/>
      <w:lvlJc w:val="left"/>
      <w:pPr>
        <w:ind w:left="873" w:hanging="188"/>
      </w:pPr>
      <w:rPr>
        <w:rFonts w:hint="default"/>
      </w:rPr>
    </w:lvl>
    <w:lvl w:ilvl="2" w:tplc="E558F958">
      <w:start w:val="1"/>
      <w:numFmt w:val="bullet"/>
      <w:lvlText w:val="•"/>
      <w:lvlJc w:val="left"/>
      <w:pPr>
        <w:ind w:left="1113" w:hanging="188"/>
      </w:pPr>
      <w:rPr>
        <w:rFonts w:hint="default"/>
      </w:rPr>
    </w:lvl>
    <w:lvl w:ilvl="3" w:tplc="41220054">
      <w:start w:val="1"/>
      <w:numFmt w:val="bullet"/>
      <w:lvlText w:val="•"/>
      <w:lvlJc w:val="left"/>
      <w:pPr>
        <w:ind w:left="1354" w:hanging="188"/>
      </w:pPr>
      <w:rPr>
        <w:rFonts w:hint="default"/>
      </w:rPr>
    </w:lvl>
    <w:lvl w:ilvl="4" w:tplc="F2425CCE">
      <w:start w:val="1"/>
      <w:numFmt w:val="bullet"/>
      <w:lvlText w:val="•"/>
      <w:lvlJc w:val="left"/>
      <w:pPr>
        <w:ind w:left="1594" w:hanging="188"/>
      </w:pPr>
      <w:rPr>
        <w:rFonts w:hint="default"/>
      </w:rPr>
    </w:lvl>
    <w:lvl w:ilvl="5" w:tplc="B286621A">
      <w:start w:val="1"/>
      <w:numFmt w:val="bullet"/>
      <w:lvlText w:val="•"/>
      <w:lvlJc w:val="left"/>
      <w:pPr>
        <w:ind w:left="1835" w:hanging="188"/>
      </w:pPr>
      <w:rPr>
        <w:rFonts w:hint="default"/>
      </w:rPr>
    </w:lvl>
    <w:lvl w:ilvl="6" w:tplc="EFF2C594">
      <w:start w:val="1"/>
      <w:numFmt w:val="bullet"/>
      <w:lvlText w:val="•"/>
      <w:lvlJc w:val="left"/>
      <w:pPr>
        <w:ind w:left="2075" w:hanging="188"/>
      </w:pPr>
      <w:rPr>
        <w:rFonts w:hint="default"/>
      </w:rPr>
    </w:lvl>
    <w:lvl w:ilvl="7" w:tplc="5B565824">
      <w:start w:val="1"/>
      <w:numFmt w:val="bullet"/>
      <w:lvlText w:val="•"/>
      <w:lvlJc w:val="left"/>
      <w:pPr>
        <w:ind w:left="2316" w:hanging="188"/>
      </w:pPr>
      <w:rPr>
        <w:rFonts w:hint="default"/>
      </w:rPr>
    </w:lvl>
    <w:lvl w:ilvl="8" w:tplc="B0900256">
      <w:start w:val="1"/>
      <w:numFmt w:val="bullet"/>
      <w:lvlText w:val="•"/>
      <w:lvlJc w:val="left"/>
      <w:pPr>
        <w:ind w:left="2556" w:hanging="188"/>
      </w:pPr>
      <w:rPr>
        <w:rFonts w:hint="default"/>
      </w:rPr>
    </w:lvl>
  </w:abstractNum>
  <w:abstractNum w:abstractNumId="10" w15:restartNumberingAfterBreak="0">
    <w:nsid w:val="144B2556"/>
    <w:multiLevelType w:val="hybridMultilevel"/>
    <w:tmpl w:val="07D27B24"/>
    <w:lvl w:ilvl="0" w:tplc="76B6814E">
      <w:start w:val="1"/>
      <w:numFmt w:val="lowerLetter"/>
      <w:lvlText w:val="%1)"/>
      <w:lvlJc w:val="left"/>
      <w:pPr>
        <w:ind w:left="3082" w:hanging="361"/>
      </w:pPr>
      <w:rPr>
        <w:rFonts w:ascii="Arial" w:eastAsia="Arial" w:hAnsi="Arial" w:hint="default"/>
        <w:spacing w:val="-2"/>
        <w:w w:val="101"/>
        <w:sz w:val="22"/>
        <w:szCs w:val="22"/>
      </w:rPr>
    </w:lvl>
    <w:lvl w:ilvl="1" w:tplc="EE6AE440">
      <w:start w:val="1"/>
      <w:numFmt w:val="bullet"/>
      <w:lvlText w:val="•"/>
      <w:lvlJc w:val="left"/>
      <w:pPr>
        <w:ind w:left="3814" w:hanging="361"/>
      </w:pPr>
      <w:rPr>
        <w:rFonts w:hint="default"/>
      </w:rPr>
    </w:lvl>
    <w:lvl w:ilvl="2" w:tplc="268895EE">
      <w:start w:val="1"/>
      <w:numFmt w:val="bullet"/>
      <w:lvlText w:val="•"/>
      <w:lvlJc w:val="left"/>
      <w:pPr>
        <w:ind w:left="4545" w:hanging="361"/>
      </w:pPr>
      <w:rPr>
        <w:rFonts w:hint="default"/>
      </w:rPr>
    </w:lvl>
    <w:lvl w:ilvl="3" w:tplc="4CDE72CA">
      <w:start w:val="1"/>
      <w:numFmt w:val="bullet"/>
      <w:lvlText w:val="•"/>
      <w:lvlJc w:val="left"/>
      <w:pPr>
        <w:ind w:left="5277" w:hanging="361"/>
      </w:pPr>
      <w:rPr>
        <w:rFonts w:hint="default"/>
      </w:rPr>
    </w:lvl>
    <w:lvl w:ilvl="4" w:tplc="4918ADAA">
      <w:start w:val="1"/>
      <w:numFmt w:val="bullet"/>
      <w:lvlText w:val="•"/>
      <w:lvlJc w:val="left"/>
      <w:pPr>
        <w:ind w:left="6009" w:hanging="361"/>
      </w:pPr>
      <w:rPr>
        <w:rFonts w:hint="default"/>
      </w:rPr>
    </w:lvl>
    <w:lvl w:ilvl="5" w:tplc="FDF42550">
      <w:start w:val="1"/>
      <w:numFmt w:val="bullet"/>
      <w:lvlText w:val="•"/>
      <w:lvlJc w:val="left"/>
      <w:pPr>
        <w:ind w:left="6741" w:hanging="361"/>
      </w:pPr>
      <w:rPr>
        <w:rFonts w:hint="default"/>
      </w:rPr>
    </w:lvl>
    <w:lvl w:ilvl="6" w:tplc="E74C1296">
      <w:start w:val="1"/>
      <w:numFmt w:val="bullet"/>
      <w:lvlText w:val="•"/>
      <w:lvlJc w:val="left"/>
      <w:pPr>
        <w:ind w:left="7472" w:hanging="361"/>
      </w:pPr>
      <w:rPr>
        <w:rFonts w:hint="default"/>
      </w:rPr>
    </w:lvl>
    <w:lvl w:ilvl="7" w:tplc="6FCC5224">
      <w:start w:val="1"/>
      <w:numFmt w:val="bullet"/>
      <w:lvlText w:val="•"/>
      <w:lvlJc w:val="left"/>
      <w:pPr>
        <w:ind w:left="8204" w:hanging="361"/>
      </w:pPr>
      <w:rPr>
        <w:rFonts w:hint="default"/>
      </w:rPr>
    </w:lvl>
    <w:lvl w:ilvl="8" w:tplc="A650BE80">
      <w:start w:val="1"/>
      <w:numFmt w:val="bullet"/>
      <w:lvlText w:val="•"/>
      <w:lvlJc w:val="left"/>
      <w:pPr>
        <w:ind w:left="8936" w:hanging="361"/>
      </w:pPr>
      <w:rPr>
        <w:rFonts w:hint="default"/>
      </w:rPr>
    </w:lvl>
  </w:abstractNum>
  <w:abstractNum w:abstractNumId="11" w15:restartNumberingAfterBreak="0">
    <w:nsid w:val="14B7563E"/>
    <w:multiLevelType w:val="hybridMultilevel"/>
    <w:tmpl w:val="882460E4"/>
    <w:lvl w:ilvl="0" w:tplc="A68CF308">
      <w:start w:val="1"/>
      <w:numFmt w:val="bullet"/>
      <w:lvlText w:val="-"/>
      <w:lvlJc w:val="left"/>
      <w:pPr>
        <w:ind w:left="3982" w:hanging="360"/>
      </w:pPr>
      <w:rPr>
        <w:rFonts w:ascii="Verdana" w:eastAsia="Verdana" w:hAnsi="Verdana" w:hint="default"/>
        <w:sz w:val="20"/>
        <w:szCs w:val="20"/>
      </w:rPr>
    </w:lvl>
    <w:lvl w:ilvl="1" w:tplc="04D4AFBC">
      <w:start w:val="1"/>
      <w:numFmt w:val="bullet"/>
      <w:lvlText w:val="•"/>
      <w:lvlJc w:val="left"/>
      <w:pPr>
        <w:ind w:left="4624" w:hanging="360"/>
      </w:pPr>
      <w:rPr>
        <w:rFonts w:hint="default"/>
      </w:rPr>
    </w:lvl>
    <w:lvl w:ilvl="2" w:tplc="3AAE75F0">
      <w:start w:val="1"/>
      <w:numFmt w:val="bullet"/>
      <w:lvlText w:val="•"/>
      <w:lvlJc w:val="left"/>
      <w:pPr>
        <w:ind w:left="5266" w:hanging="360"/>
      </w:pPr>
      <w:rPr>
        <w:rFonts w:hint="default"/>
      </w:rPr>
    </w:lvl>
    <w:lvl w:ilvl="3" w:tplc="DC7C3DE8">
      <w:start w:val="1"/>
      <w:numFmt w:val="bullet"/>
      <w:lvlText w:val="•"/>
      <w:lvlJc w:val="left"/>
      <w:pPr>
        <w:ind w:left="5907" w:hanging="360"/>
      </w:pPr>
      <w:rPr>
        <w:rFonts w:hint="default"/>
      </w:rPr>
    </w:lvl>
    <w:lvl w:ilvl="4" w:tplc="382E9F1A">
      <w:start w:val="1"/>
      <w:numFmt w:val="bullet"/>
      <w:lvlText w:val="•"/>
      <w:lvlJc w:val="left"/>
      <w:pPr>
        <w:ind w:left="6549" w:hanging="360"/>
      </w:pPr>
      <w:rPr>
        <w:rFonts w:hint="default"/>
      </w:rPr>
    </w:lvl>
    <w:lvl w:ilvl="5" w:tplc="2C9004F8">
      <w:start w:val="1"/>
      <w:numFmt w:val="bullet"/>
      <w:lvlText w:val="•"/>
      <w:lvlJc w:val="left"/>
      <w:pPr>
        <w:ind w:left="7191" w:hanging="360"/>
      </w:pPr>
      <w:rPr>
        <w:rFonts w:hint="default"/>
      </w:rPr>
    </w:lvl>
    <w:lvl w:ilvl="6" w:tplc="E0F4A5CE">
      <w:start w:val="1"/>
      <w:numFmt w:val="bullet"/>
      <w:lvlText w:val="•"/>
      <w:lvlJc w:val="left"/>
      <w:pPr>
        <w:ind w:left="7833" w:hanging="360"/>
      </w:pPr>
      <w:rPr>
        <w:rFonts w:hint="default"/>
      </w:rPr>
    </w:lvl>
    <w:lvl w:ilvl="7" w:tplc="3BF48460">
      <w:start w:val="1"/>
      <w:numFmt w:val="bullet"/>
      <w:lvlText w:val="•"/>
      <w:lvlJc w:val="left"/>
      <w:pPr>
        <w:ind w:left="8474" w:hanging="360"/>
      </w:pPr>
      <w:rPr>
        <w:rFonts w:hint="default"/>
      </w:rPr>
    </w:lvl>
    <w:lvl w:ilvl="8" w:tplc="DE782550">
      <w:start w:val="1"/>
      <w:numFmt w:val="bullet"/>
      <w:lvlText w:val="•"/>
      <w:lvlJc w:val="left"/>
      <w:pPr>
        <w:ind w:left="9116" w:hanging="360"/>
      </w:pPr>
      <w:rPr>
        <w:rFonts w:hint="default"/>
      </w:rPr>
    </w:lvl>
  </w:abstractNum>
  <w:abstractNum w:abstractNumId="12" w15:restartNumberingAfterBreak="0">
    <w:nsid w:val="18FA6625"/>
    <w:multiLevelType w:val="multilevel"/>
    <w:tmpl w:val="01404C14"/>
    <w:lvl w:ilvl="0">
      <w:start w:val="6"/>
      <w:numFmt w:val="decimal"/>
      <w:lvlText w:val="%1"/>
      <w:lvlJc w:val="left"/>
      <w:pPr>
        <w:ind w:left="1079" w:hanging="425"/>
      </w:pPr>
      <w:rPr>
        <w:rFonts w:hint="default"/>
      </w:rPr>
    </w:lvl>
    <w:lvl w:ilvl="1">
      <w:start w:val="1"/>
      <w:numFmt w:val="decimal"/>
      <w:lvlText w:val="%1.%2"/>
      <w:lvlJc w:val="left"/>
      <w:pPr>
        <w:ind w:left="1079" w:hanging="425"/>
      </w:pPr>
      <w:rPr>
        <w:rFonts w:ascii="Arial" w:eastAsia="Arial" w:hAnsi="Arial" w:hint="default"/>
        <w:spacing w:val="-2"/>
        <w:w w:val="101"/>
        <w:sz w:val="22"/>
        <w:szCs w:val="22"/>
      </w:rPr>
    </w:lvl>
    <w:lvl w:ilvl="2">
      <w:start w:val="1"/>
      <w:numFmt w:val="decimal"/>
      <w:lvlText w:val="%1.%2.%3"/>
      <w:lvlJc w:val="left"/>
      <w:pPr>
        <w:ind w:left="2002" w:hanging="902"/>
      </w:pPr>
      <w:rPr>
        <w:rFonts w:ascii="Arial" w:eastAsia="Arial" w:hAnsi="Arial" w:hint="default"/>
        <w:spacing w:val="-2"/>
        <w:w w:val="101"/>
        <w:sz w:val="22"/>
        <w:szCs w:val="22"/>
      </w:rPr>
    </w:lvl>
    <w:lvl w:ilvl="3">
      <w:start w:val="1"/>
      <w:numFmt w:val="bullet"/>
      <w:lvlText w:val="•"/>
      <w:lvlJc w:val="left"/>
      <w:pPr>
        <w:ind w:left="3703" w:hanging="902"/>
      </w:pPr>
      <w:rPr>
        <w:rFonts w:hint="default"/>
      </w:rPr>
    </w:lvl>
    <w:lvl w:ilvl="4">
      <w:start w:val="1"/>
      <w:numFmt w:val="bullet"/>
      <w:lvlText w:val="•"/>
      <w:lvlJc w:val="left"/>
      <w:pPr>
        <w:ind w:left="4554" w:hanging="902"/>
      </w:pPr>
      <w:rPr>
        <w:rFonts w:hint="default"/>
      </w:rPr>
    </w:lvl>
    <w:lvl w:ilvl="5">
      <w:start w:val="1"/>
      <w:numFmt w:val="bullet"/>
      <w:lvlText w:val="•"/>
      <w:lvlJc w:val="left"/>
      <w:pPr>
        <w:ind w:left="5405" w:hanging="902"/>
      </w:pPr>
      <w:rPr>
        <w:rFonts w:hint="default"/>
      </w:rPr>
    </w:lvl>
    <w:lvl w:ilvl="6">
      <w:start w:val="1"/>
      <w:numFmt w:val="bullet"/>
      <w:lvlText w:val="•"/>
      <w:lvlJc w:val="left"/>
      <w:pPr>
        <w:ind w:left="6256" w:hanging="902"/>
      </w:pPr>
      <w:rPr>
        <w:rFonts w:hint="default"/>
      </w:rPr>
    </w:lvl>
    <w:lvl w:ilvl="7">
      <w:start w:val="1"/>
      <w:numFmt w:val="bullet"/>
      <w:lvlText w:val="•"/>
      <w:lvlJc w:val="left"/>
      <w:pPr>
        <w:ind w:left="7107" w:hanging="902"/>
      </w:pPr>
      <w:rPr>
        <w:rFonts w:hint="default"/>
      </w:rPr>
    </w:lvl>
    <w:lvl w:ilvl="8">
      <w:start w:val="1"/>
      <w:numFmt w:val="bullet"/>
      <w:lvlText w:val="•"/>
      <w:lvlJc w:val="left"/>
      <w:pPr>
        <w:ind w:left="7958" w:hanging="902"/>
      </w:pPr>
      <w:rPr>
        <w:rFonts w:hint="default"/>
      </w:rPr>
    </w:lvl>
  </w:abstractNum>
  <w:abstractNum w:abstractNumId="13" w15:restartNumberingAfterBreak="0">
    <w:nsid w:val="1AB558F6"/>
    <w:multiLevelType w:val="multilevel"/>
    <w:tmpl w:val="2A541C38"/>
    <w:lvl w:ilvl="0">
      <w:start w:val="3"/>
      <w:numFmt w:val="decimal"/>
      <w:lvlText w:val="%1"/>
      <w:lvlJc w:val="left"/>
      <w:pPr>
        <w:ind w:left="2002" w:hanging="902"/>
      </w:pPr>
      <w:rPr>
        <w:rFonts w:hint="default"/>
      </w:rPr>
    </w:lvl>
    <w:lvl w:ilvl="1">
      <w:start w:val="3"/>
      <w:numFmt w:val="decimal"/>
      <w:lvlText w:val="%1.%2"/>
      <w:lvlJc w:val="left"/>
      <w:pPr>
        <w:ind w:left="2002" w:hanging="902"/>
      </w:pPr>
      <w:rPr>
        <w:rFonts w:ascii="Arial" w:eastAsia="Arial" w:hAnsi="Arial" w:hint="default"/>
        <w:spacing w:val="-2"/>
        <w:w w:val="101"/>
        <w:sz w:val="22"/>
        <w:szCs w:val="22"/>
      </w:rPr>
    </w:lvl>
    <w:lvl w:ilvl="2">
      <w:start w:val="1"/>
      <w:numFmt w:val="bullet"/>
      <w:lvlText w:val="•"/>
      <w:lvlJc w:val="left"/>
      <w:pPr>
        <w:ind w:left="3537" w:hanging="902"/>
      </w:pPr>
      <w:rPr>
        <w:rFonts w:hint="default"/>
      </w:rPr>
    </w:lvl>
    <w:lvl w:ilvl="3">
      <w:start w:val="1"/>
      <w:numFmt w:val="bullet"/>
      <w:lvlText w:val="•"/>
      <w:lvlJc w:val="left"/>
      <w:pPr>
        <w:ind w:left="4305" w:hanging="902"/>
      </w:pPr>
      <w:rPr>
        <w:rFonts w:hint="default"/>
      </w:rPr>
    </w:lvl>
    <w:lvl w:ilvl="4">
      <w:start w:val="1"/>
      <w:numFmt w:val="bullet"/>
      <w:lvlText w:val="•"/>
      <w:lvlJc w:val="left"/>
      <w:pPr>
        <w:ind w:left="5073" w:hanging="902"/>
      </w:pPr>
      <w:rPr>
        <w:rFonts w:hint="default"/>
      </w:rPr>
    </w:lvl>
    <w:lvl w:ilvl="5">
      <w:start w:val="1"/>
      <w:numFmt w:val="bullet"/>
      <w:lvlText w:val="•"/>
      <w:lvlJc w:val="left"/>
      <w:pPr>
        <w:ind w:left="5841" w:hanging="902"/>
      </w:pPr>
      <w:rPr>
        <w:rFonts w:hint="default"/>
      </w:rPr>
    </w:lvl>
    <w:lvl w:ilvl="6">
      <w:start w:val="1"/>
      <w:numFmt w:val="bullet"/>
      <w:lvlText w:val="•"/>
      <w:lvlJc w:val="left"/>
      <w:pPr>
        <w:ind w:left="6608" w:hanging="902"/>
      </w:pPr>
      <w:rPr>
        <w:rFonts w:hint="default"/>
      </w:rPr>
    </w:lvl>
    <w:lvl w:ilvl="7">
      <w:start w:val="1"/>
      <w:numFmt w:val="bullet"/>
      <w:lvlText w:val="•"/>
      <w:lvlJc w:val="left"/>
      <w:pPr>
        <w:ind w:left="7376" w:hanging="902"/>
      </w:pPr>
      <w:rPr>
        <w:rFonts w:hint="default"/>
      </w:rPr>
    </w:lvl>
    <w:lvl w:ilvl="8">
      <w:start w:val="1"/>
      <w:numFmt w:val="bullet"/>
      <w:lvlText w:val="•"/>
      <w:lvlJc w:val="left"/>
      <w:pPr>
        <w:ind w:left="8144" w:hanging="902"/>
      </w:pPr>
      <w:rPr>
        <w:rFonts w:hint="default"/>
      </w:rPr>
    </w:lvl>
  </w:abstractNum>
  <w:abstractNum w:abstractNumId="14" w15:restartNumberingAfterBreak="0">
    <w:nsid w:val="1BC6339A"/>
    <w:multiLevelType w:val="multilevel"/>
    <w:tmpl w:val="1398F152"/>
    <w:lvl w:ilvl="0">
      <w:start w:val="2"/>
      <w:numFmt w:val="decimal"/>
      <w:lvlText w:val="%1"/>
      <w:lvlJc w:val="left"/>
      <w:pPr>
        <w:ind w:left="1079" w:hanging="425"/>
      </w:pPr>
      <w:rPr>
        <w:rFonts w:hint="default"/>
      </w:rPr>
    </w:lvl>
    <w:lvl w:ilvl="1">
      <w:start w:val="1"/>
      <w:numFmt w:val="decimal"/>
      <w:lvlText w:val="%1.%2"/>
      <w:lvlJc w:val="left"/>
      <w:pPr>
        <w:ind w:left="1079" w:hanging="425"/>
        <w:jc w:val="right"/>
      </w:pPr>
      <w:rPr>
        <w:rFonts w:ascii="Arial" w:eastAsia="Arial" w:hAnsi="Arial" w:hint="default"/>
        <w:spacing w:val="-2"/>
        <w:w w:val="101"/>
        <w:sz w:val="22"/>
        <w:szCs w:val="22"/>
      </w:rPr>
    </w:lvl>
    <w:lvl w:ilvl="2">
      <w:start w:val="1"/>
      <w:numFmt w:val="bullet"/>
      <w:lvlText w:val="•"/>
      <w:lvlJc w:val="left"/>
      <w:pPr>
        <w:ind w:left="2799" w:hanging="425"/>
      </w:pPr>
      <w:rPr>
        <w:rFonts w:hint="default"/>
      </w:rPr>
    </w:lvl>
    <w:lvl w:ilvl="3">
      <w:start w:val="1"/>
      <w:numFmt w:val="bullet"/>
      <w:lvlText w:val="•"/>
      <w:lvlJc w:val="left"/>
      <w:pPr>
        <w:ind w:left="3659" w:hanging="425"/>
      </w:pPr>
      <w:rPr>
        <w:rFonts w:hint="default"/>
      </w:rPr>
    </w:lvl>
    <w:lvl w:ilvl="4">
      <w:start w:val="1"/>
      <w:numFmt w:val="bullet"/>
      <w:lvlText w:val="•"/>
      <w:lvlJc w:val="left"/>
      <w:pPr>
        <w:ind w:left="4519" w:hanging="425"/>
      </w:pPr>
      <w:rPr>
        <w:rFonts w:hint="default"/>
      </w:rPr>
    </w:lvl>
    <w:lvl w:ilvl="5">
      <w:start w:val="1"/>
      <w:numFmt w:val="bullet"/>
      <w:lvlText w:val="•"/>
      <w:lvlJc w:val="left"/>
      <w:pPr>
        <w:ind w:left="5379" w:hanging="425"/>
      </w:pPr>
      <w:rPr>
        <w:rFonts w:hint="default"/>
      </w:rPr>
    </w:lvl>
    <w:lvl w:ilvl="6">
      <w:start w:val="1"/>
      <w:numFmt w:val="bullet"/>
      <w:lvlText w:val="•"/>
      <w:lvlJc w:val="left"/>
      <w:pPr>
        <w:ind w:left="6239" w:hanging="425"/>
      </w:pPr>
      <w:rPr>
        <w:rFonts w:hint="default"/>
      </w:rPr>
    </w:lvl>
    <w:lvl w:ilvl="7">
      <w:start w:val="1"/>
      <w:numFmt w:val="bullet"/>
      <w:lvlText w:val="•"/>
      <w:lvlJc w:val="left"/>
      <w:pPr>
        <w:ind w:left="7099" w:hanging="425"/>
      </w:pPr>
      <w:rPr>
        <w:rFonts w:hint="default"/>
      </w:rPr>
    </w:lvl>
    <w:lvl w:ilvl="8">
      <w:start w:val="1"/>
      <w:numFmt w:val="bullet"/>
      <w:lvlText w:val="•"/>
      <w:lvlJc w:val="left"/>
      <w:pPr>
        <w:ind w:left="7959" w:hanging="425"/>
      </w:pPr>
      <w:rPr>
        <w:rFonts w:hint="default"/>
      </w:rPr>
    </w:lvl>
  </w:abstractNum>
  <w:abstractNum w:abstractNumId="15" w15:restartNumberingAfterBreak="0">
    <w:nsid w:val="1C3E2590"/>
    <w:multiLevelType w:val="multilevel"/>
    <w:tmpl w:val="58F64C52"/>
    <w:lvl w:ilvl="0">
      <w:start w:val="5"/>
      <w:numFmt w:val="decimal"/>
      <w:lvlText w:val="%1"/>
      <w:lvlJc w:val="left"/>
      <w:pPr>
        <w:ind w:left="1079" w:hanging="425"/>
      </w:pPr>
      <w:rPr>
        <w:rFonts w:hint="default"/>
      </w:rPr>
    </w:lvl>
    <w:lvl w:ilvl="1">
      <w:start w:val="1"/>
      <w:numFmt w:val="decimal"/>
      <w:lvlText w:val="%1.%2"/>
      <w:lvlJc w:val="left"/>
      <w:pPr>
        <w:ind w:left="1079" w:hanging="425"/>
      </w:pPr>
      <w:rPr>
        <w:rFonts w:ascii="Arial" w:eastAsia="Arial" w:hAnsi="Arial" w:hint="default"/>
        <w:spacing w:val="-2"/>
        <w:w w:val="101"/>
        <w:sz w:val="22"/>
        <w:szCs w:val="22"/>
      </w:rPr>
    </w:lvl>
    <w:lvl w:ilvl="2">
      <w:start w:val="1"/>
      <w:numFmt w:val="decimal"/>
      <w:lvlText w:val="%1.%2.%3"/>
      <w:lvlJc w:val="left"/>
      <w:pPr>
        <w:ind w:left="2002" w:hanging="902"/>
      </w:pPr>
      <w:rPr>
        <w:rFonts w:ascii="Arial" w:eastAsia="Arial" w:hAnsi="Arial" w:hint="default"/>
        <w:spacing w:val="-2"/>
        <w:w w:val="101"/>
        <w:sz w:val="22"/>
        <w:szCs w:val="22"/>
      </w:rPr>
    </w:lvl>
    <w:lvl w:ilvl="3">
      <w:start w:val="1"/>
      <w:numFmt w:val="bullet"/>
      <w:lvlText w:val="•"/>
      <w:lvlJc w:val="left"/>
      <w:pPr>
        <w:ind w:left="3703" w:hanging="902"/>
      </w:pPr>
      <w:rPr>
        <w:rFonts w:hint="default"/>
      </w:rPr>
    </w:lvl>
    <w:lvl w:ilvl="4">
      <w:start w:val="1"/>
      <w:numFmt w:val="bullet"/>
      <w:lvlText w:val="•"/>
      <w:lvlJc w:val="left"/>
      <w:pPr>
        <w:ind w:left="4554" w:hanging="902"/>
      </w:pPr>
      <w:rPr>
        <w:rFonts w:hint="default"/>
      </w:rPr>
    </w:lvl>
    <w:lvl w:ilvl="5">
      <w:start w:val="1"/>
      <w:numFmt w:val="bullet"/>
      <w:lvlText w:val="•"/>
      <w:lvlJc w:val="left"/>
      <w:pPr>
        <w:ind w:left="5405" w:hanging="902"/>
      </w:pPr>
      <w:rPr>
        <w:rFonts w:hint="default"/>
      </w:rPr>
    </w:lvl>
    <w:lvl w:ilvl="6">
      <w:start w:val="1"/>
      <w:numFmt w:val="bullet"/>
      <w:lvlText w:val="•"/>
      <w:lvlJc w:val="left"/>
      <w:pPr>
        <w:ind w:left="6256" w:hanging="902"/>
      </w:pPr>
      <w:rPr>
        <w:rFonts w:hint="default"/>
      </w:rPr>
    </w:lvl>
    <w:lvl w:ilvl="7">
      <w:start w:val="1"/>
      <w:numFmt w:val="bullet"/>
      <w:lvlText w:val="•"/>
      <w:lvlJc w:val="left"/>
      <w:pPr>
        <w:ind w:left="7107" w:hanging="902"/>
      </w:pPr>
      <w:rPr>
        <w:rFonts w:hint="default"/>
      </w:rPr>
    </w:lvl>
    <w:lvl w:ilvl="8">
      <w:start w:val="1"/>
      <w:numFmt w:val="bullet"/>
      <w:lvlText w:val="•"/>
      <w:lvlJc w:val="left"/>
      <w:pPr>
        <w:ind w:left="7958" w:hanging="902"/>
      </w:pPr>
      <w:rPr>
        <w:rFonts w:hint="default"/>
      </w:rPr>
    </w:lvl>
  </w:abstractNum>
  <w:abstractNum w:abstractNumId="16" w15:restartNumberingAfterBreak="0">
    <w:nsid w:val="1C826320"/>
    <w:multiLevelType w:val="hybridMultilevel"/>
    <w:tmpl w:val="30569992"/>
    <w:lvl w:ilvl="0" w:tplc="1AE8C10E">
      <w:start w:val="1"/>
      <w:numFmt w:val="bullet"/>
      <w:lvlText w:val="-"/>
      <w:lvlJc w:val="left"/>
      <w:pPr>
        <w:ind w:left="3082" w:hanging="361"/>
      </w:pPr>
      <w:rPr>
        <w:rFonts w:ascii="Verdana" w:eastAsia="Verdana" w:hAnsi="Verdana" w:hint="default"/>
        <w:sz w:val="20"/>
        <w:szCs w:val="20"/>
      </w:rPr>
    </w:lvl>
    <w:lvl w:ilvl="1" w:tplc="E2D226E4">
      <w:start w:val="1"/>
      <w:numFmt w:val="bullet"/>
      <w:lvlText w:val="•"/>
      <w:lvlJc w:val="left"/>
      <w:pPr>
        <w:ind w:left="3814" w:hanging="361"/>
      </w:pPr>
      <w:rPr>
        <w:rFonts w:hint="default"/>
      </w:rPr>
    </w:lvl>
    <w:lvl w:ilvl="2" w:tplc="7B8043A0">
      <w:start w:val="1"/>
      <w:numFmt w:val="bullet"/>
      <w:lvlText w:val="•"/>
      <w:lvlJc w:val="left"/>
      <w:pPr>
        <w:ind w:left="4545" w:hanging="361"/>
      </w:pPr>
      <w:rPr>
        <w:rFonts w:hint="default"/>
      </w:rPr>
    </w:lvl>
    <w:lvl w:ilvl="3" w:tplc="B19AEAC4">
      <w:start w:val="1"/>
      <w:numFmt w:val="bullet"/>
      <w:lvlText w:val="•"/>
      <w:lvlJc w:val="left"/>
      <w:pPr>
        <w:ind w:left="5277" w:hanging="361"/>
      </w:pPr>
      <w:rPr>
        <w:rFonts w:hint="default"/>
      </w:rPr>
    </w:lvl>
    <w:lvl w:ilvl="4" w:tplc="F1E46F22">
      <w:start w:val="1"/>
      <w:numFmt w:val="bullet"/>
      <w:lvlText w:val="•"/>
      <w:lvlJc w:val="left"/>
      <w:pPr>
        <w:ind w:left="6009" w:hanging="361"/>
      </w:pPr>
      <w:rPr>
        <w:rFonts w:hint="default"/>
      </w:rPr>
    </w:lvl>
    <w:lvl w:ilvl="5" w:tplc="DE2006AE">
      <w:start w:val="1"/>
      <w:numFmt w:val="bullet"/>
      <w:lvlText w:val="•"/>
      <w:lvlJc w:val="left"/>
      <w:pPr>
        <w:ind w:left="6741" w:hanging="361"/>
      </w:pPr>
      <w:rPr>
        <w:rFonts w:hint="default"/>
      </w:rPr>
    </w:lvl>
    <w:lvl w:ilvl="6" w:tplc="95C88D94">
      <w:start w:val="1"/>
      <w:numFmt w:val="bullet"/>
      <w:lvlText w:val="•"/>
      <w:lvlJc w:val="left"/>
      <w:pPr>
        <w:ind w:left="7472" w:hanging="361"/>
      </w:pPr>
      <w:rPr>
        <w:rFonts w:hint="default"/>
      </w:rPr>
    </w:lvl>
    <w:lvl w:ilvl="7" w:tplc="03B2299E">
      <w:start w:val="1"/>
      <w:numFmt w:val="bullet"/>
      <w:lvlText w:val="•"/>
      <w:lvlJc w:val="left"/>
      <w:pPr>
        <w:ind w:left="8204" w:hanging="361"/>
      </w:pPr>
      <w:rPr>
        <w:rFonts w:hint="default"/>
      </w:rPr>
    </w:lvl>
    <w:lvl w:ilvl="8" w:tplc="DA9AE452">
      <w:start w:val="1"/>
      <w:numFmt w:val="bullet"/>
      <w:lvlText w:val="•"/>
      <w:lvlJc w:val="left"/>
      <w:pPr>
        <w:ind w:left="8936" w:hanging="361"/>
      </w:pPr>
      <w:rPr>
        <w:rFonts w:hint="default"/>
      </w:rPr>
    </w:lvl>
  </w:abstractNum>
  <w:abstractNum w:abstractNumId="17" w15:restartNumberingAfterBreak="0">
    <w:nsid w:val="1D962BC6"/>
    <w:multiLevelType w:val="multilevel"/>
    <w:tmpl w:val="566E5478"/>
    <w:lvl w:ilvl="0">
      <w:start w:val="7"/>
      <w:numFmt w:val="decimal"/>
      <w:lvlText w:val="%1"/>
      <w:lvlJc w:val="left"/>
      <w:pPr>
        <w:ind w:left="2002" w:hanging="721"/>
      </w:pPr>
      <w:rPr>
        <w:rFonts w:hint="default"/>
      </w:rPr>
    </w:lvl>
    <w:lvl w:ilvl="1">
      <w:start w:val="4"/>
      <w:numFmt w:val="decimal"/>
      <w:lvlText w:val="%1.%2"/>
      <w:lvlJc w:val="left"/>
      <w:pPr>
        <w:ind w:left="2002" w:hanging="721"/>
      </w:pPr>
      <w:rPr>
        <w:rFonts w:hint="default"/>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bullet"/>
      <w:lvlText w:val="•"/>
      <w:lvlJc w:val="left"/>
      <w:pPr>
        <w:ind w:left="4521" w:hanging="721"/>
      </w:pPr>
      <w:rPr>
        <w:rFonts w:hint="default"/>
      </w:rPr>
    </w:lvl>
    <w:lvl w:ilvl="4">
      <w:start w:val="1"/>
      <w:numFmt w:val="bullet"/>
      <w:lvlText w:val="•"/>
      <w:lvlJc w:val="left"/>
      <w:pPr>
        <w:ind w:left="5361" w:hanging="721"/>
      </w:pPr>
      <w:rPr>
        <w:rFonts w:hint="default"/>
      </w:rPr>
    </w:lvl>
    <w:lvl w:ilvl="5">
      <w:start w:val="1"/>
      <w:numFmt w:val="bullet"/>
      <w:lvlText w:val="•"/>
      <w:lvlJc w:val="left"/>
      <w:pPr>
        <w:ind w:left="6201" w:hanging="721"/>
      </w:pPr>
      <w:rPr>
        <w:rFonts w:hint="default"/>
      </w:rPr>
    </w:lvl>
    <w:lvl w:ilvl="6">
      <w:start w:val="1"/>
      <w:numFmt w:val="bullet"/>
      <w:lvlText w:val="•"/>
      <w:lvlJc w:val="left"/>
      <w:pPr>
        <w:ind w:left="7040" w:hanging="721"/>
      </w:pPr>
      <w:rPr>
        <w:rFonts w:hint="default"/>
      </w:rPr>
    </w:lvl>
    <w:lvl w:ilvl="7">
      <w:start w:val="1"/>
      <w:numFmt w:val="bullet"/>
      <w:lvlText w:val="•"/>
      <w:lvlJc w:val="left"/>
      <w:pPr>
        <w:ind w:left="7880" w:hanging="721"/>
      </w:pPr>
      <w:rPr>
        <w:rFonts w:hint="default"/>
      </w:rPr>
    </w:lvl>
    <w:lvl w:ilvl="8">
      <w:start w:val="1"/>
      <w:numFmt w:val="bullet"/>
      <w:lvlText w:val="•"/>
      <w:lvlJc w:val="left"/>
      <w:pPr>
        <w:ind w:left="8720" w:hanging="721"/>
      </w:pPr>
      <w:rPr>
        <w:rFonts w:hint="default"/>
      </w:rPr>
    </w:lvl>
  </w:abstractNum>
  <w:abstractNum w:abstractNumId="18" w15:restartNumberingAfterBreak="0">
    <w:nsid w:val="1DE6390B"/>
    <w:multiLevelType w:val="multilevel"/>
    <w:tmpl w:val="E36E9006"/>
    <w:lvl w:ilvl="0">
      <w:start w:val="5"/>
      <w:numFmt w:val="decimal"/>
      <w:lvlText w:val="%1"/>
      <w:lvlJc w:val="left"/>
      <w:pPr>
        <w:ind w:left="2002" w:hanging="721"/>
      </w:pPr>
      <w:rPr>
        <w:rFonts w:hint="default"/>
      </w:rPr>
    </w:lvl>
    <w:lvl w:ilvl="1">
      <w:start w:val="3"/>
      <w:numFmt w:val="decimal"/>
      <w:lvlText w:val="%1.%2"/>
      <w:lvlJc w:val="left"/>
      <w:pPr>
        <w:ind w:left="2002" w:hanging="721"/>
      </w:pPr>
      <w:rPr>
        <w:rFonts w:hint="default"/>
      </w:rPr>
    </w:lvl>
    <w:lvl w:ilvl="2">
      <w:start w:val="7"/>
      <w:numFmt w:val="decimal"/>
      <w:lvlText w:val="%1.%2.%3"/>
      <w:lvlJc w:val="left"/>
      <w:pPr>
        <w:ind w:left="2002" w:hanging="721"/>
      </w:pPr>
      <w:rPr>
        <w:rFonts w:ascii="Arial" w:eastAsia="Arial" w:hAnsi="Arial" w:hint="default"/>
        <w:b/>
        <w:bCs/>
        <w:spacing w:val="-2"/>
        <w:w w:val="101"/>
        <w:sz w:val="22"/>
        <w:szCs w:val="22"/>
      </w:rPr>
    </w:lvl>
    <w:lvl w:ilvl="3">
      <w:start w:val="1"/>
      <w:numFmt w:val="decimal"/>
      <w:lvlText w:val="%1.%2.%3.%4"/>
      <w:lvlJc w:val="left"/>
      <w:pPr>
        <w:ind w:left="2722" w:hanging="720"/>
      </w:pPr>
      <w:rPr>
        <w:rFonts w:ascii="Arial" w:eastAsia="Arial" w:hAnsi="Arial" w:hint="default"/>
        <w:b/>
        <w:bCs/>
        <w:spacing w:val="-2"/>
        <w:w w:val="101"/>
        <w:sz w:val="22"/>
        <w:szCs w:val="22"/>
      </w:rPr>
    </w:lvl>
    <w:lvl w:ilvl="4">
      <w:start w:val="1"/>
      <w:numFmt w:val="bullet"/>
      <w:lvlText w:val="-"/>
      <w:lvlJc w:val="left"/>
      <w:pPr>
        <w:ind w:left="3082" w:hanging="361"/>
      </w:pPr>
      <w:rPr>
        <w:rFonts w:ascii="Verdana" w:eastAsia="Verdana" w:hAnsi="Verdana" w:hint="default"/>
        <w:sz w:val="20"/>
        <w:szCs w:val="20"/>
      </w:rPr>
    </w:lvl>
    <w:lvl w:ilvl="5">
      <w:start w:val="1"/>
      <w:numFmt w:val="bullet"/>
      <w:lvlText w:val="o"/>
      <w:lvlJc w:val="left"/>
      <w:pPr>
        <w:ind w:left="3442" w:hanging="360"/>
      </w:pPr>
      <w:rPr>
        <w:rFonts w:ascii="Courier New" w:eastAsia="Courier New" w:hAnsi="Courier New" w:hint="default"/>
        <w:sz w:val="20"/>
        <w:szCs w:val="20"/>
      </w:rPr>
    </w:lvl>
    <w:lvl w:ilvl="6">
      <w:start w:val="1"/>
      <w:numFmt w:val="bullet"/>
      <w:lvlText w:val="•"/>
      <w:lvlJc w:val="left"/>
      <w:pPr>
        <w:ind w:left="4833" w:hanging="360"/>
      </w:pPr>
      <w:rPr>
        <w:rFonts w:hint="default"/>
      </w:rPr>
    </w:lvl>
    <w:lvl w:ilvl="7">
      <w:start w:val="1"/>
      <w:numFmt w:val="bullet"/>
      <w:lvlText w:val="•"/>
      <w:lvlJc w:val="left"/>
      <w:pPr>
        <w:ind w:left="6225" w:hanging="360"/>
      </w:pPr>
      <w:rPr>
        <w:rFonts w:hint="default"/>
      </w:rPr>
    </w:lvl>
    <w:lvl w:ilvl="8">
      <w:start w:val="1"/>
      <w:numFmt w:val="bullet"/>
      <w:lvlText w:val="•"/>
      <w:lvlJc w:val="left"/>
      <w:pPr>
        <w:ind w:left="7616" w:hanging="360"/>
      </w:pPr>
      <w:rPr>
        <w:rFonts w:hint="default"/>
      </w:rPr>
    </w:lvl>
  </w:abstractNum>
  <w:abstractNum w:abstractNumId="19" w15:restartNumberingAfterBreak="0">
    <w:nsid w:val="1E6955B6"/>
    <w:multiLevelType w:val="multilevel"/>
    <w:tmpl w:val="C7F490FA"/>
    <w:lvl w:ilvl="0">
      <w:start w:val="5"/>
      <w:numFmt w:val="decimal"/>
      <w:lvlText w:val="%1"/>
      <w:lvlJc w:val="left"/>
      <w:pPr>
        <w:ind w:left="2722" w:hanging="720"/>
      </w:pPr>
      <w:rPr>
        <w:rFonts w:hint="default"/>
      </w:rPr>
    </w:lvl>
    <w:lvl w:ilvl="1">
      <w:start w:val="3"/>
      <w:numFmt w:val="decimal"/>
      <w:lvlText w:val="%1.%2"/>
      <w:lvlJc w:val="left"/>
      <w:pPr>
        <w:ind w:left="2722" w:hanging="720"/>
      </w:pPr>
      <w:rPr>
        <w:rFonts w:hint="default"/>
      </w:rPr>
    </w:lvl>
    <w:lvl w:ilvl="2">
      <w:start w:val="6"/>
      <w:numFmt w:val="decimal"/>
      <w:lvlText w:val="%1.%2.%3"/>
      <w:lvlJc w:val="left"/>
      <w:pPr>
        <w:ind w:left="2722" w:hanging="720"/>
      </w:pPr>
      <w:rPr>
        <w:rFonts w:hint="default"/>
      </w:rPr>
    </w:lvl>
    <w:lvl w:ilvl="3">
      <w:start w:val="3"/>
      <w:numFmt w:val="decimal"/>
      <w:lvlText w:val="%1.%2.%3.%4"/>
      <w:lvlJc w:val="left"/>
      <w:pPr>
        <w:ind w:left="2722" w:hanging="720"/>
      </w:pPr>
      <w:rPr>
        <w:rFonts w:ascii="Arial" w:eastAsia="Arial" w:hAnsi="Arial" w:hint="default"/>
        <w:b/>
        <w:bCs/>
        <w:spacing w:val="-2"/>
        <w:w w:val="101"/>
        <w:sz w:val="22"/>
        <w:szCs w:val="22"/>
      </w:rPr>
    </w:lvl>
    <w:lvl w:ilvl="4">
      <w:start w:val="1"/>
      <w:numFmt w:val="lowerLetter"/>
      <w:lvlText w:val="%5)"/>
      <w:lvlJc w:val="left"/>
      <w:pPr>
        <w:ind w:left="3442" w:hanging="360"/>
      </w:pPr>
      <w:rPr>
        <w:rFonts w:ascii="Arial" w:eastAsia="Arial" w:hAnsi="Arial" w:hint="default"/>
        <w:spacing w:val="-2"/>
        <w:w w:val="101"/>
        <w:sz w:val="22"/>
        <w:szCs w:val="22"/>
      </w:rPr>
    </w:lvl>
    <w:lvl w:ilvl="5">
      <w:start w:val="1"/>
      <w:numFmt w:val="bullet"/>
      <w:lvlText w:val="•"/>
      <w:lvlJc w:val="left"/>
      <w:pPr>
        <w:ind w:left="6051" w:hanging="360"/>
      </w:pPr>
      <w:rPr>
        <w:rFonts w:hint="default"/>
      </w:rPr>
    </w:lvl>
    <w:lvl w:ilvl="6">
      <w:start w:val="1"/>
      <w:numFmt w:val="bullet"/>
      <w:lvlText w:val="•"/>
      <w:lvlJc w:val="left"/>
      <w:pPr>
        <w:ind w:left="6921" w:hanging="360"/>
      </w:pPr>
      <w:rPr>
        <w:rFonts w:hint="default"/>
      </w:rPr>
    </w:lvl>
    <w:lvl w:ilvl="7">
      <w:start w:val="1"/>
      <w:numFmt w:val="bullet"/>
      <w:lvlText w:val="•"/>
      <w:lvlJc w:val="left"/>
      <w:pPr>
        <w:ind w:left="7790" w:hanging="360"/>
      </w:pPr>
      <w:rPr>
        <w:rFonts w:hint="default"/>
      </w:rPr>
    </w:lvl>
    <w:lvl w:ilvl="8">
      <w:start w:val="1"/>
      <w:numFmt w:val="bullet"/>
      <w:lvlText w:val="•"/>
      <w:lvlJc w:val="left"/>
      <w:pPr>
        <w:ind w:left="8660" w:hanging="360"/>
      </w:pPr>
      <w:rPr>
        <w:rFonts w:hint="default"/>
      </w:rPr>
    </w:lvl>
  </w:abstractNum>
  <w:abstractNum w:abstractNumId="20" w15:restartNumberingAfterBreak="0">
    <w:nsid w:val="203D6914"/>
    <w:multiLevelType w:val="hybridMultilevel"/>
    <w:tmpl w:val="DDE4FEC0"/>
    <w:lvl w:ilvl="0" w:tplc="C98A6A14">
      <w:start w:val="1"/>
      <w:numFmt w:val="bullet"/>
      <w:lvlText w:val="-"/>
      <w:lvlJc w:val="left"/>
      <w:pPr>
        <w:ind w:left="3082" w:hanging="361"/>
      </w:pPr>
      <w:rPr>
        <w:rFonts w:ascii="Verdana" w:eastAsia="Verdana" w:hAnsi="Verdana" w:hint="default"/>
        <w:sz w:val="20"/>
        <w:szCs w:val="20"/>
      </w:rPr>
    </w:lvl>
    <w:lvl w:ilvl="1" w:tplc="21169B78">
      <w:start w:val="1"/>
      <w:numFmt w:val="bullet"/>
      <w:lvlText w:val="o"/>
      <w:lvlJc w:val="left"/>
      <w:pPr>
        <w:ind w:left="3442" w:hanging="360"/>
      </w:pPr>
      <w:rPr>
        <w:rFonts w:ascii="Courier New" w:eastAsia="Courier New" w:hAnsi="Courier New" w:hint="default"/>
        <w:sz w:val="20"/>
        <w:szCs w:val="20"/>
      </w:rPr>
    </w:lvl>
    <w:lvl w:ilvl="2" w:tplc="B4EC7456">
      <w:start w:val="1"/>
      <w:numFmt w:val="bullet"/>
      <w:lvlText w:val="•"/>
      <w:lvlJc w:val="left"/>
      <w:pPr>
        <w:ind w:left="4215" w:hanging="360"/>
      </w:pPr>
      <w:rPr>
        <w:rFonts w:hint="default"/>
      </w:rPr>
    </w:lvl>
    <w:lvl w:ilvl="3" w:tplc="963610F2">
      <w:start w:val="1"/>
      <w:numFmt w:val="bullet"/>
      <w:lvlText w:val="•"/>
      <w:lvlJc w:val="left"/>
      <w:pPr>
        <w:ind w:left="4988" w:hanging="360"/>
      </w:pPr>
      <w:rPr>
        <w:rFonts w:hint="default"/>
      </w:rPr>
    </w:lvl>
    <w:lvl w:ilvl="4" w:tplc="5BF408BE">
      <w:start w:val="1"/>
      <w:numFmt w:val="bullet"/>
      <w:lvlText w:val="•"/>
      <w:lvlJc w:val="left"/>
      <w:pPr>
        <w:ind w:left="5761" w:hanging="360"/>
      </w:pPr>
      <w:rPr>
        <w:rFonts w:hint="default"/>
      </w:rPr>
    </w:lvl>
    <w:lvl w:ilvl="5" w:tplc="CD3AC79A">
      <w:start w:val="1"/>
      <w:numFmt w:val="bullet"/>
      <w:lvlText w:val="•"/>
      <w:lvlJc w:val="left"/>
      <w:pPr>
        <w:ind w:left="6534" w:hanging="360"/>
      </w:pPr>
      <w:rPr>
        <w:rFonts w:hint="default"/>
      </w:rPr>
    </w:lvl>
    <w:lvl w:ilvl="6" w:tplc="13224E58">
      <w:start w:val="1"/>
      <w:numFmt w:val="bullet"/>
      <w:lvlText w:val="•"/>
      <w:lvlJc w:val="left"/>
      <w:pPr>
        <w:ind w:left="7307" w:hanging="360"/>
      </w:pPr>
      <w:rPr>
        <w:rFonts w:hint="default"/>
      </w:rPr>
    </w:lvl>
    <w:lvl w:ilvl="7" w:tplc="FC760236">
      <w:start w:val="1"/>
      <w:numFmt w:val="bullet"/>
      <w:lvlText w:val="•"/>
      <w:lvlJc w:val="left"/>
      <w:pPr>
        <w:ind w:left="8080" w:hanging="360"/>
      </w:pPr>
      <w:rPr>
        <w:rFonts w:hint="default"/>
      </w:rPr>
    </w:lvl>
    <w:lvl w:ilvl="8" w:tplc="0CDE24E0">
      <w:start w:val="1"/>
      <w:numFmt w:val="bullet"/>
      <w:lvlText w:val="•"/>
      <w:lvlJc w:val="left"/>
      <w:pPr>
        <w:ind w:left="8853" w:hanging="360"/>
      </w:pPr>
      <w:rPr>
        <w:rFonts w:hint="default"/>
      </w:rPr>
    </w:lvl>
  </w:abstractNum>
  <w:abstractNum w:abstractNumId="21" w15:restartNumberingAfterBreak="0">
    <w:nsid w:val="207720E2"/>
    <w:multiLevelType w:val="multilevel"/>
    <w:tmpl w:val="69FA0988"/>
    <w:lvl w:ilvl="0">
      <w:start w:val="3"/>
      <w:numFmt w:val="decimal"/>
      <w:lvlText w:val="%1"/>
      <w:lvlJc w:val="left"/>
      <w:pPr>
        <w:ind w:left="740" w:hanging="541"/>
      </w:pPr>
      <w:rPr>
        <w:rFonts w:hint="default"/>
      </w:rPr>
    </w:lvl>
    <w:lvl w:ilvl="1">
      <w:start w:val="1"/>
      <w:numFmt w:val="decimal"/>
      <w:lvlText w:val="%1.%2"/>
      <w:lvlJc w:val="left"/>
      <w:pPr>
        <w:ind w:left="740" w:hanging="541"/>
        <w:jc w:val="right"/>
      </w:pPr>
      <w:rPr>
        <w:rFonts w:ascii="Arial" w:eastAsia="Arial" w:hAnsi="Arial" w:hint="default"/>
        <w:b/>
        <w:bCs/>
        <w:spacing w:val="-2"/>
        <w:w w:val="101"/>
        <w:sz w:val="22"/>
        <w:szCs w:val="22"/>
      </w:rPr>
    </w:lvl>
    <w:lvl w:ilvl="2">
      <w:start w:val="1"/>
      <w:numFmt w:val="bullet"/>
      <w:lvlText w:val="-"/>
      <w:lvlJc w:val="left"/>
      <w:pPr>
        <w:ind w:left="1641" w:hanging="360"/>
      </w:pPr>
      <w:rPr>
        <w:rFonts w:ascii="Verdana" w:eastAsia="Verdana" w:hAnsi="Verdana" w:hint="default"/>
        <w:sz w:val="20"/>
        <w:szCs w:val="20"/>
      </w:rPr>
    </w:lvl>
    <w:lvl w:ilvl="3">
      <w:start w:val="1"/>
      <w:numFmt w:val="bullet"/>
      <w:lvlText w:val="•"/>
      <w:lvlJc w:val="left"/>
      <w:pPr>
        <w:ind w:left="3587"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534" w:hanging="360"/>
      </w:pPr>
      <w:rPr>
        <w:rFonts w:hint="default"/>
      </w:rPr>
    </w:lvl>
    <w:lvl w:ilvl="6">
      <w:start w:val="1"/>
      <w:numFmt w:val="bullet"/>
      <w:lvlText w:val="•"/>
      <w:lvlJc w:val="left"/>
      <w:pPr>
        <w:ind w:left="6507" w:hanging="360"/>
      </w:pPr>
      <w:rPr>
        <w:rFonts w:hint="default"/>
      </w:rPr>
    </w:lvl>
    <w:lvl w:ilvl="7">
      <w:start w:val="1"/>
      <w:numFmt w:val="bullet"/>
      <w:lvlText w:val="•"/>
      <w:lvlJc w:val="left"/>
      <w:pPr>
        <w:ind w:left="7480" w:hanging="360"/>
      </w:pPr>
      <w:rPr>
        <w:rFonts w:hint="default"/>
      </w:rPr>
    </w:lvl>
    <w:lvl w:ilvl="8">
      <w:start w:val="1"/>
      <w:numFmt w:val="bullet"/>
      <w:lvlText w:val="•"/>
      <w:lvlJc w:val="left"/>
      <w:pPr>
        <w:ind w:left="8453" w:hanging="360"/>
      </w:pPr>
      <w:rPr>
        <w:rFonts w:hint="default"/>
      </w:rPr>
    </w:lvl>
  </w:abstractNum>
  <w:abstractNum w:abstractNumId="22" w15:restartNumberingAfterBreak="0">
    <w:nsid w:val="2163004E"/>
    <w:multiLevelType w:val="hybridMultilevel"/>
    <w:tmpl w:val="E00E3D6E"/>
    <w:lvl w:ilvl="0" w:tplc="3744B9E6">
      <w:start w:val="1"/>
      <w:numFmt w:val="bullet"/>
      <w:lvlText w:val="-"/>
      <w:lvlJc w:val="left"/>
      <w:pPr>
        <w:ind w:left="2722" w:hanging="360"/>
      </w:pPr>
      <w:rPr>
        <w:rFonts w:ascii="Verdana" w:eastAsia="Verdana" w:hAnsi="Verdana" w:hint="default"/>
        <w:sz w:val="20"/>
        <w:szCs w:val="20"/>
      </w:rPr>
    </w:lvl>
    <w:lvl w:ilvl="1" w:tplc="63DED240">
      <w:start w:val="1"/>
      <w:numFmt w:val="bullet"/>
      <w:lvlText w:val="•"/>
      <w:lvlJc w:val="left"/>
      <w:pPr>
        <w:ind w:left="3489" w:hanging="360"/>
      </w:pPr>
      <w:rPr>
        <w:rFonts w:hint="default"/>
      </w:rPr>
    </w:lvl>
    <w:lvl w:ilvl="2" w:tplc="73D4F500">
      <w:start w:val="1"/>
      <w:numFmt w:val="bullet"/>
      <w:lvlText w:val="•"/>
      <w:lvlJc w:val="left"/>
      <w:pPr>
        <w:ind w:left="4257" w:hanging="360"/>
      </w:pPr>
      <w:rPr>
        <w:rFonts w:hint="default"/>
      </w:rPr>
    </w:lvl>
    <w:lvl w:ilvl="3" w:tplc="B2BC49B4">
      <w:start w:val="1"/>
      <w:numFmt w:val="bullet"/>
      <w:lvlText w:val="•"/>
      <w:lvlJc w:val="left"/>
      <w:pPr>
        <w:ind w:left="5025" w:hanging="360"/>
      </w:pPr>
      <w:rPr>
        <w:rFonts w:hint="default"/>
      </w:rPr>
    </w:lvl>
    <w:lvl w:ilvl="4" w:tplc="F6523D88">
      <w:start w:val="1"/>
      <w:numFmt w:val="bullet"/>
      <w:lvlText w:val="•"/>
      <w:lvlJc w:val="left"/>
      <w:pPr>
        <w:ind w:left="5793" w:hanging="360"/>
      </w:pPr>
      <w:rPr>
        <w:rFonts w:hint="default"/>
      </w:rPr>
    </w:lvl>
    <w:lvl w:ilvl="5" w:tplc="01B4A094">
      <w:start w:val="1"/>
      <w:numFmt w:val="bullet"/>
      <w:lvlText w:val="•"/>
      <w:lvlJc w:val="left"/>
      <w:pPr>
        <w:ind w:left="6561" w:hanging="360"/>
      </w:pPr>
      <w:rPr>
        <w:rFonts w:hint="default"/>
      </w:rPr>
    </w:lvl>
    <w:lvl w:ilvl="6" w:tplc="CF0C9652">
      <w:start w:val="1"/>
      <w:numFmt w:val="bullet"/>
      <w:lvlText w:val="•"/>
      <w:lvlJc w:val="left"/>
      <w:pPr>
        <w:ind w:left="7328" w:hanging="360"/>
      </w:pPr>
      <w:rPr>
        <w:rFonts w:hint="default"/>
      </w:rPr>
    </w:lvl>
    <w:lvl w:ilvl="7" w:tplc="5BECF7CC">
      <w:start w:val="1"/>
      <w:numFmt w:val="bullet"/>
      <w:lvlText w:val="•"/>
      <w:lvlJc w:val="left"/>
      <w:pPr>
        <w:ind w:left="8096" w:hanging="360"/>
      </w:pPr>
      <w:rPr>
        <w:rFonts w:hint="default"/>
      </w:rPr>
    </w:lvl>
    <w:lvl w:ilvl="8" w:tplc="093A5DF6">
      <w:start w:val="1"/>
      <w:numFmt w:val="bullet"/>
      <w:lvlText w:val="•"/>
      <w:lvlJc w:val="left"/>
      <w:pPr>
        <w:ind w:left="8864" w:hanging="360"/>
      </w:pPr>
      <w:rPr>
        <w:rFonts w:hint="default"/>
      </w:rPr>
    </w:lvl>
  </w:abstractNum>
  <w:abstractNum w:abstractNumId="23" w15:restartNumberingAfterBreak="0">
    <w:nsid w:val="24CD1315"/>
    <w:multiLevelType w:val="multilevel"/>
    <w:tmpl w:val="FE824AD0"/>
    <w:lvl w:ilvl="0">
      <w:start w:val="3"/>
      <w:numFmt w:val="decimal"/>
      <w:lvlText w:val="%1"/>
      <w:lvlJc w:val="left"/>
      <w:pPr>
        <w:ind w:left="1079" w:hanging="425"/>
      </w:pPr>
      <w:rPr>
        <w:rFonts w:hint="default"/>
      </w:rPr>
    </w:lvl>
    <w:lvl w:ilvl="1">
      <w:start w:val="1"/>
      <w:numFmt w:val="decimal"/>
      <w:lvlText w:val="%1.%2"/>
      <w:lvlJc w:val="left"/>
      <w:pPr>
        <w:ind w:left="1079" w:hanging="425"/>
        <w:jc w:val="right"/>
      </w:pPr>
      <w:rPr>
        <w:rFonts w:ascii="Arial" w:eastAsia="Arial" w:hAnsi="Arial" w:hint="default"/>
        <w:spacing w:val="-2"/>
        <w:w w:val="101"/>
        <w:sz w:val="22"/>
        <w:szCs w:val="22"/>
      </w:rPr>
    </w:lvl>
    <w:lvl w:ilvl="2">
      <w:start w:val="1"/>
      <w:numFmt w:val="bullet"/>
      <w:lvlText w:val="•"/>
      <w:lvlJc w:val="left"/>
      <w:pPr>
        <w:ind w:left="2799" w:hanging="425"/>
      </w:pPr>
      <w:rPr>
        <w:rFonts w:hint="default"/>
      </w:rPr>
    </w:lvl>
    <w:lvl w:ilvl="3">
      <w:start w:val="1"/>
      <w:numFmt w:val="bullet"/>
      <w:lvlText w:val="•"/>
      <w:lvlJc w:val="left"/>
      <w:pPr>
        <w:ind w:left="3659" w:hanging="425"/>
      </w:pPr>
      <w:rPr>
        <w:rFonts w:hint="default"/>
      </w:rPr>
    </w:lvl>
    <w:lvl w:ilvl="4">
      <w:start w:val="1"/>
      <w:numFmt w:val="bullet"/>
      <w:lvlText w:val="•"/>
      <w:lvlJc w:val="left"/>
      <w:pPr>
        <w:ind w:left="4519" w:hanging="425"/>
      </w:pPr>
      <w:rPr>
        <w:rFonts w:hint="default"/>
      </w:rPr>
    </w:lvl>
    <w:lvl w:ilvl="5">
      <w:start w:val="1"/>
      <w:numFmt w:val="bullet"/>
      <w:lvlText w:val="•"/>
      <w:lvlJc w:val="left"/>
      <w:pPr>
        <w:ind w:left="5379" w:hanging="425"/>
      </w:pPr>
      <w:rPr>
        <w:rFonts w:hint="default"/>
      </w:rPr>
    </w:lvl>
    <w:lvl w:ilvl="6">
      <w:start w:val="1"/>
      <w:numFmt w:val="bullet"/>
      <w:lvlText w:val="•"/>
      <w:lvlJc w:val="left"/>
      <w:pPr>
        <w:ind w:left="6239" w:hanging="425"/>
      </w:pPr>
      <w:rPr>
        <w:rFonts w:hint="default"/>
      </w:rPr>
    </w:lvl>
    <w:lvl w:ilvl="7">
      <w:start w:val="1"/>
      <w:numFmt w:val="bullet"/>
      <w:lvlText w:val="•"/>
      <w:lvlJc w:val="left"/>
      <w:pPr>
        <w:ind w:left="7099" w:hanging="425"/>
      </w:pPr>
      <w:rPr>
        <w:rFonts w:hint="default"/>
      </w:rPr>
    </w:lvl>
    <w:lvl w:ilvl="8">
      <w:start w:val="1"/>
      <w:numFmt w:val="bullet"/>
      <w:lvlText w:val="•"/>
      <w:lvlJc w:val="left"/>
      <w:pPr>
        <w:ind w:left="7959" w:hanging="425"/>
      </w:pPr>
      <w:rPr>
        <w:rFonts w:hint="default"/>
      </w:rPr>
    </w:lvl>
  </w:abstractNum>
  <w:abstractNum w:abstractNumId="24" w15:restartNumberingAfterBreak="0">
    <w:nsid w:val="253D6096"/>
    <w:multiLevelType w:val="hybridMultilevel"/>
    <w:tmpl w:val="4BA465DE"/>
    <w:lvl w:ilvl="0" w:tplc="7D7A4F28">
      <w:start w:val="1"/>
      <w:numFmt w:val="bullet"/>
      <w:lvlText w:val="-"/>
      <w:lvlJc w:val="left"/>
      <w:pPr>
        <w:ind w:left="2362" w:hanging="360"/>
      </w:pPr>
      <w:rPr>
        <w:rFonts w:ascii="Verdana" w:eastAsia="Verdana" w:hAnsi="Verdana" w:hint="default"/>
        <w:sz w:val="20"/>
        <w:szCs w:val="20"/>
      </w:rPr>
    </w:lvl>
    <w:lvl w:ilvl="1" w:tplc="0F50EF60">
      <w:start w:val="1"/>
      <w:numFmt w:val="bullet"/>
      <w:lvlText w:val="•"/>
      <w:lvlJc w:val="left"/>
      <w:pPr>
        <w:ind w:left="3165" w:hanging="360"/>
      </w:pPr>
      <w:rPr>
        <w:rFonts w:hint="default"/>
      </w:rPr>
    </w:lvl>
    <w:lvl w:ilvl="2" w:tplc="CCB0F5F0">
      <w:start w:val="1"/>
      <w:numFmt w:val="bullet"/>
      <w:lvlText w:val="•"/>
      <w:lvlJc w:val="left"/>
      <w:pPr>
        <w:ind w:left="3969" w:hanging="360"/>
      </w:pPr>
      <w:rPr>
        <w:rFonts w:hint="default"/>
      </w:rPr>
    </w:lvl>
    <w:lvl w:ilvl="3" w:tplc="96F49BAA">
      <w:start w:val="1"/>
      <w:numFmt w:val="bullet"/>
      <w:lvlText w:val="•"/>
      <w:lvlJc w:val="left"/>
      <w:pPr>
        <w:ind w:left="4773" w:hanging="360"/>
      </w:pPr>
      <w:rPr>
        <w:rFonts w:hint="default"/>
      </w:rPr>
    </w:lvl>
    <w:lvl w:ilvl="4" w:tplc="2EB68790">
      <w:start w:val="1"/>
      <w:numFmt w:val="bullet"/>
      <w:lvlText w:val="•"/>
      <w:lvlJc w:val="left"/>
      <w:pPr>
        <w:ind w:left="5577" w:hanging="360"/>
      </w:pPr>
      <w:rPr>
        <w:rFonts w:hint="default"/>
      </w:rPr>
    </w:lvl>
    <w:lvl w:ilvl="5" w:tplc="0330A984">
      <w:start w:val="1"/>
      <w:numFmt w:val="bullet"/>
      <w:lvlText w:val="•"/>
      <w:lvlJc w:val="left"/>
      <w:pPr>
        <w:ind w:left="6381" w:hanging="360"/>
      </w:pPr>
      <w:rPr>
        <w:rFonts w:hint="default"/>
      </w:rPr>
    </w:lvl>
    <w:lvl w:ilvl="6" w:tplc="CF9047F4">
      <w:start w:val="1"/>
      <w:numFmt w:val="bullet"/>
      <w:lvlText w:val="•"/>
      <w:lvlJc w:val="left"/>
      <w:pPr>
        <w:ind w:left="7184" w:hanging="360"/>
      </w:pPr>
      <w:rPr>
        <w:rFonts w:hint="default"/>
      </w:rPr>
    </w:lvl>
    <w:lvl w:ilvl="7" w:tplc="CBCC0A6E">
      <w:start w:val="1"/>
      <w:numFmt w:val="bullet"/>
      <w:lvlText w:val="•"/>
      <w:lvlJc w:val="left"/>
      <w:pPr>
        <w:ind w:left="7988" w:hanging="360"/>
      </w:pPr>
      <w:rPr>
        <w:rFonts w:hint="default"/>
      </w:rPr>
    </w:lvl>
    <w:lvl w:ilvl="8" w:tplc="A3D47554">
      <w:start w:val="1"/>
      <w:numFmt w:val="bullet"/>
      <w:lvlText w:val="•"/>
      <w:lvlJc w:val="left"/>
      <w:pPr>
        <w:ind w:left="8792" w:hanging="360"/>
      </w:pPr>
      <w:rPr>
        <w:rFonts w:hint="default"/>
      </w:rPr>
    </w:lvl>
  </w:abstractNum>
  <w:abstractNum w:abstractNumId="25" w15:restartNumberingAfterBreak="0">
    <w:nsid w:val="27064124"/>
    <w:multiLevelType w:val="hybridMultilevel"/>
    <w:tmpl w:val="741A73FE"/>
    <w:lvl w:ilvl="0" w:tplc="53789668">
      <w:start w:val="1"/>
      <w:numFmt w:val="bullet"/>
      <w:lvlText w:val="-"/>
      <w:lvlJc w:val="left"/>
      <w:pPr>
        <w:ind w:left="2362" w:hanging="360"/>
      </w:pPr>
      <w:rPr>
        <w:rFonts w:ascii="Verdana" w:eastAsia="Verdana" w:hAnsi="Verdana" w:hint="default"/>
        <w:sz w:val="20"/>
        <w:szCs w:val="20"/>
      </w:rPr>
    </w:lvl>
    <w:lvl w:ilvl="1" w:tplc="9DDA4744">
      <w:start w:val="1"/>
      <w:numFmt w:val="bullet"/>
      <w:lvlText w:val="•"/>
      <w:lvlJc w:val="left"/>
      <w:pPr>
        <w:ind w:left="3165" w:hanging="360"/>
      </w:pPr>
      <w:rPr>
        <w:rFonts w:hint="default"/>
      </w:rPr>
    </w:lvl>
    <w:lvl w:ilvl="2" w:tplc="6D2A585C">
      <w:start w:val="1"/>
      <w:numFmt w:val="bullet"/>
      <w:lvlText w:val="•"/>
      <w:lvlJc w:val="left"/>
      <w:pPr>
        <w:ind w:left="3969" w:hanging="360"/>
      </w:pPr>
      <w:rPr>
        <w:rFonts w:hint="default"/>
      </w:rPr>
    </w:lvl>
    <w:lvl w:ilvl="3" w:tplc="4C5841D0">
      <w:start w:val="1"/>
      <w:numFmt w:val="bullet"/>
      <w:lvlText w:val="•"/>
      <w:lvlJc w:val="left"/>
      <w:pPr>
        <w:ind w:left="4773" w:hanging="360"/>
      </w:pPr>
      <w:rPr>
        <w:rFonts w:hint="default"/>
      </w:rPr>
    </w:lvl>
    <w:lvl w:ilvl="4" w:tplc="3BDCFA42">
      <w:start w:val="1"/>
      <w:numFmt w:val="bullet"/>
      <w:lvlText w:val="•"/>
      <w:lvlJc w:val="left"/>
      <w:pPr>
        <w:ind w:left="5577" w:hanging="360"/>
      </w:pPr>
      <w:rPr>
        <w:rFonts w:hint="default"/>
      </w:rPr>
    </w:lvl>
    <w:lvl w:ilvl="5" w:tplc="4F5CD710">
      <w:start w:val="1"/>
      <w:numFmt w:val="bullet"/>
      <w:lvlText w:val="•"/>
      <w:lvlJc w:val="left"/>
      <w:pPr>
        <w:ind w:left="6381" w:hanging="360"/>
      </w:pPr>
      <w:rPr>
        <w:rFonts w:hint="default"/>
      </w:rPr>
    </w:lvl>
    <w:lvl w:ilvl="6" w:tplc="0ABC50E4">
      <w:start w:val="1"/>
      <w:numFmt w:val="bullet"/>
      <w:lvlText w:val="•"/>
      <w:lvlJc w:val="left"/>
      <w:pPr>
        <w:ind w:left="7184" w:hanging="360"/>
      </w:pPr>
      <w:rPr>
        <w:rFonts w:hint="default"/>
      </w:rPr>
    </w:lvl>
    <w:lvl w:ilvl="7" w:tplc="C2802FBE">
      <w:start w:val="1"/>
      <w:numFmt w:val="bullet"/>
      <w:lvlText w:val="•"/>
      <w:lvlJc w:val="left"/>
      <w:pPr>
        <w:ind w:left="7988" w:hanging="360"/>
      </w:pPr>
      <w:rPr>
        <w:rFonts w:hint="default"/>
      </w:rPr>
    </w:lvl>
    <w:lvl w:ilvl="8" w:tplc="FF24A220">
      <w:start w:val="1"/>
      <w:numFmt w:val="bullet"/>
      <w:lvlText w:val="•"/>
      <w:lvlJc w:val="left"/>
      <w:pPr>
        <w:ind w:left="8792" w:hanging="360"/>
      </w:pPr>
      <w:rPr>
        <w:rFonts w:hint="default"/>
      </w:rPr>
    </w:lvl>
  </w:abstractNum>
  <w:abstractNum w:abstractNumId="26" w15:restartNumberingAfterBreak="0">
    <w:nsid w:val="2D276C11"/>
    <w:multiLevelType w:val="multilevel"/>
    <w:tmpl w:val="31864A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694CDF"/>
    <w:multiLevelType w:val="hybridMultilevel"/>
    <w:tmpl w:val="8228ACD4"/>
    <w:lvl w:ilvl="0" w:tplc="C88059F4">
      <w:start w:val="1"/>
      <w:numFmt w:val="bullet"/>
      <w:lvlText w:val="-"/>
      <w:lvlJc w:val="left"/>
      <w:pPr>
        <w:ind w:left="2362" w:hanging="360"/>
      </w:pPr>
      <w:rPr>
        <w:rFonts w:ascii="Verdana" w:eastAsia="Verdana" w:hAnsi="Verdana" w:hint="default"/>
        <w:sz w:val="20"/>
        <w:szCs w:val="20"/>
      </w:rPr>
    </w:lvl>
    <w:lvl w:ilvl="1" w:tplc="763A1B4C">
      <w:start w:val="1"/>
      <w:numFmt w:val="bullet"/>
      <w:lvlText w:val="•"/>
      <w:lvlJc w:val="left"/>
      <w:pPr>
        <w:ind w:left="3165" w:hanging="360"/>
      </w:pPr>
      <w:rPr>
        <w:rFonts w:hint="default"/>
      </w:rPr>
    </w:lvl>
    <w:lvl w:ilvl="2" w:tplc="B1686412">
      <w:start w:val="1"/>
      <w:numFmt w:val="bullet"/>
      <w:lvlText w:val="•"/>
      <w:lvlJc w:val="left"/>
      <w:pPr>
        <w:ind w:left="3969" w:hanging="360"/>
      </w:pPr>
      <w:rPr>
        <w:rFonts w:hint="default"/>
      </w:rPr>
    </w:lvl>
    <w:lvl w:ilvl="3" w:tplc="8C0ADC5C">
      <w:start w:val="1"/>
      <w:numFmt w:val="bullet"/>
      <w:lvlText w:val="•"/>
      <w:lvlJc w:val="left"/>
      <w:pPr>
        <w:ind w:left="4773" w:hanging="360"/>
      </w:pPr>
      <w:rPr>
        <w:rFonts w:hint="default"/>
      </w:rPr>
    </w:lvl>
    <w:lvl w:ilvl="4" w:tplc="3016045E">
      <w:start w:val="1"/>
      <w:numFmt w:val="bullet"/>
      <w:lvlText w:val="•"/>
      <w:lvlJc w:val="left"/>
      <w:pPr>
        <w:ind w:left="5577" w:hanging="360"/>
      </w:pPr>
      <w:rPr>
        <w:rFonts w:hint="default"/>
      </w:rPr>
    </w:lvl>
    <w:lvl w:ilvl="5" w:tplc="02C6C368">
      <w:start w:val="1"/>
      <w:numFmt w:val="bullet"/>
      <w:lvlText w:val="•"/>
      <w:lvlJc w:val="left"/>
      <w:pPr>
        <w:ind w:left="6381" w:hanging="360"/>
      </w:pPr>
      <w:rPr>
        <w:rFonts w:hint="default"/>
      </w:rPr>
    </w:lvl>
    <w:lvl w:ilvl="6" w:tplc="EFBEDEBC">
      <w:start w:val="1"/>
      <w:numFmt w:val="bullet"/>
      <w:lvlText w:val="•"/>
      <w:lvlJc w:val="left"/>
      <w:pPr>
        <w:ind w:left="7184" w:hanging="360"/>
      </w:pPr>
      <w:rPr>
        <w:rFonts w:hint="default"/>
      </w:rPr>
    </w:lvl>
    <w:lvl w:ilvl="7" w:tplc="78A26C66">
      <w:start w:val="1"/>
      <w:numFmt w:val="bullet"/>
      <w:lvlText w:val="•"/>
      <w:lvlJc w:val="left"/>
      <w:pPr>
        <w:ind w:left="7988" w:hanging="360"/>
      </w:pPr>
      <w:rPr>
        <w:rFonts w:hint="default"/>
      </w:rPr>
    </w:lvl>
    <w:lvl w:ilvl="8" w:tplc="E14CD84C">
      <w:start w:val="1"/>
      <w:numFmt w:val="bullet"/>
      <w:lvlText w:val="•"/>
      <w:lvlJc w:val="left"/>
      <w:pPr>
        <w:ind w:left="8792" w:hanging="360"/>
      </w:pPr>
      <w:rPr>
        <w:rFonts w:hint="default"/>
      </w:rPr>
    </w:lvl>
  </w:abstractNum>
  <w:abstractNum w:abstractNumId="28" w15:restartNumberingAfterBreak="0">
    <w:nsid w:val="2F910237"/>
    <w:multiLevelType w:val="multilevel"/>
    <w:tmpl w:val="9FF630B2"/>
    <w:lvl w:ilvl="0">
      <w:start w:val="2"/>
      <w:numFmt w:val="decimal"/>
      <w:lvlText w:val="%1"/>
      <w:lvlJc w:val="left"/>
      <w:pPr>
        <w:ind w:left="1079" w:hanging="425"/>
      </w:pPr>
      <w:rPr>
        <w:rFonts w:hint="default"/>
      </w:rPr>
    </w:lvl>
    <w:lvl w:ilvl="1">
      <w:start w:val="1"/>
      <w:numFmt w:val="decimal"/>
      <w:lvlText w:val="%1.%2"/>
      <w:lvlJc w:val="left"/>
      <w:pPr>
        <w:ind w:left="1079" w:hanging="425"/>
        <w:jc w:val="right"/>
      </w:pPr>
      <w:rPr>
        <w:rFonts w:ascii="Arial" w:eastAsia="Arial" w:hAnsi="Arial" w:hint="default"/>
        <w:spacing w:val="-2"/>
        <w:w w:val="101"/>
        <w:sz w:val="22"/>
        <w:szCs w:val="22"/>
      </w:rPr>
    </w:lvl>
    <w:lvl w:ilvl="2">
      <w:start w:val="1"/>
      <w:numFmt w:val="bullet"/>
      <w:lvlText w:val="•"/>
      <w:lvlJc w:val="left"/>
      <w:pPr>
        <w:ind w:left="2799" w:hanging="425"/>
      </w:pPr>
      <w:rPr>
        <w:rFonts w:hint="default"/>
      </w:rPr>
    </w:lvl>
    <w:lvl w:ilvl="3">
      <w:start w:val="1"/>
      <w:numFmt w:val="bullet"/>
      <w:lvlText w:val="•"/>
      <w:lvlJc w:val="left"/>
      <w:pPr>
        <w:ind w:left="3659" w:hanging="425"/>
      </w:pPr>
      <w:rPr>
        <w:rFonts w:hint="default"/>
      </w:rPr>
    </w:lvl>
    <w:lvl w:ilvl="4">
      <w:start w:val="1"/>
      <w:numFmt w:val="bullet"/>
      <w:lvlText w:val="•"/>
      <w:lvlJc w:val="left"/>
      <w:pPr>
        <w:ind w:left="4519" w:hanging="425"/>
      </w:pPr>
      <w:rPr>
        <w:rFonts w:hint="default"/>
      </w:rPr>
    </w:lvl>
    <w:lvl w:ilvl="5">
      <w:start w:val="1"/>
      <w:numFmt w:val="bullet"/>
      <w:lvlText w:val="•"/>
      <w:lvlJc w:val="left"/>
      <w:pPr>
        <w:ind w:left="5379" w:hanging="425"/>
      </w:pPr>
      <w:rPr>
        <w:rFonts w:hint="default"/>
      </w:rPr>
    </w:lvl>
    <w:lvl w:ilvl="6">
      <w:start w:val="1"/>
      <w:numFmt w:val="bullet"/>
      <w:lvlText w:val="•"/>
      <w:lvlJc w:val="left"/>
      <w:pPr>
        <w:ind w:left="6239" w:hanging="425"/>
      </w:pPr>
      <w:rPr>
        <w:rFonts w:hint="default"/>
      </w:rPr>
    </w:lvl>
    <w:lvl w:ilvl="7">
      <w:start w:val="1"/>
      <w:numFmt w:val="bullet"/>
      <w:lvlText w:val="•"/>
      <w:lvlJc w:val="left"/>
      <w:pPr>
        <w:ind w:left="7099" w:hanging="425"/>
      </w:pPr>
      <w:rPr>
        <w:rFonts w:hint="default"/>
      </w:rPr>
    </w:lvl>
    <w:lvl w:ilvl="8">
      <w:start w:val="1"/>
      <w:numFmt w:val="bullet"/>
      <w:lvlText w:val="•"/>
      <w:lvlJc w:val="left"/>
      <w:pPr>
        <w:ind w:left="7959" w:hanging="425"/>
      </w:pPr>
      <w:rPr>
        <w:rFonts w:hint="default"/>
      </w:rPr>
    </w:lvl>
  </w:abstractNum>
  <w:abstractNum w:abstractNumId="29" w15:restartNumberingAfterBreak="0">
    <w:nsid w:val="2FBC6EA9"/>
    <w:multiLevelType w:val="multilevel"/>
    <w:tmpl w:val="ACDC0568"/>
    <w:lvl w:ilvl="0">
      <w:start w:val="6"/>
      <w:numFmt w:val="decimal"/>
      <w:lvlText w:val="%1"/>
      <w:lvlJc w:val="left"/>
      <w:pPr>
        <w:ind w:left="1281" w:hanging="541"/>
      </w:pPr>
      <w:rPr>
        <w:rFonts w:hint="default"/>
      </w:rPr>
    </w:lvl>
    <w:lvl w:ilvl="1">
      <w:start w:val="1"/>
      <w:numFmt w:val="decimal"/>
      <w:lvlText w:val="%1.%2"/>
      <w:lvlJc w:val="left"/>
      <w:pPr>
        <w:ind w:left="1281" w:hanging="541"/>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decimal"/>
      <w:lvlText w:val="%1.%2.%3.%4"/>
      <w:lvlJc w:val="left"/>
      <w:pPr>
        <w:ind w:left="2742" w:hanging="741"/>
      </w:pPr>
      <w:rPr>
        <w:rFonts w:ascii="Arial" w:eastAsia="Arial" w:hAnsi="Arial" w:hint="default"/>
        <w:b/>
        <w:bCs/>
        <w:spacing w:val="-2"/>
        <w:w w:val="101"/>
        <w:sz w:val="22"/>
        <w:szCs w:val="22"/>
      </w:rPr>
    </w:lvl>
    <w:lvl w:ilvl="4">
      <w:start w:val="1"/>
      <w:numFmt w:val="bullet"/>
      <w:lvlText w:val="•"/>
      <w:lvlJc w:val="left"/>
      <w:pPr>
        <w:ind w:left="4656" w:hanging="741"/>
      </w:pPr>
      <w:rPr>
        <w:rFonts w:hint="default"/>
      </w:rPr>
    </w:lvl>
    <w:lvl w:ilvl="5">
      <w:start w:val="1"/>
      <w:numFmt w:val="bullet"/>
      <w:lvlText w:val="•"/>
      <w:lvlJc w:val="left"/>
      <w:pPr>
        <w:ind w:left="5613" w:hanging="741"/>
      </w:pPr>
      <w:rPr>
        <w:rFonts w:hint="default"/>
      </w:rPr>
    </w:lvl>
    <w:lvl w:ilvl="6">
      <w:start w:val="1"/>
      <w:numFmt w:val="bullet"/>
      <w:lvlText w:val="•"/>
      <w:lvlJc w:val="left"/>
      <w:pPr>
        <w:ind w:left="6571" w:hanging="741"/>
      </w:pPr>
      <w:rPr>
        <w:rFonts w:hint="default"/>
      </w:rPr>
    </w:lvl>
    <w:lvl w:ilvl="7">
      <w:start w:val="1"/>
      <w:numFmt w:val="bullet"/>
      <w:lvlText w:val="•"/>
      <w:lvlJc w:val="left"/>
      <w:pPr>
        <w:ind w:left="7528" w:hanging="741"/>
      </w:pPr>
      <w:rPr>
        <w:rFonts w:hint="default"/>
      </w:rPr>
    </w:lvl>
    <w:lvl w:ilvl="8">
      <w:start w:val="1"/>
      <w:numFmt w:val="bullet"/>
      <w:lvlText w:val="•"/>
      <w:lvlJc w:val="left"/>
      <w:pPr>
        <w:ind w:left="8485" w:hanging="741"/>
      </w:pPr>
      <w:rPr>
        <w:rFonts w:hint="default"/>
      </w:rPr>
    </w:lvl>
  </w:abstractNum>
  <w:abstractNum w:abstractNumId="30" w15:restartNumberingAfterBreak="0">
    <w:nsid w:val="329F3709"/>
    <w:multiLevelType w:val="hybridMultilevel"/>
    <w:tmpl w:val="1DF0DF92"/>
    <w:lvl w:ilvl="0" w:tplc="73E8EC48">
      <w:start w:val="1"/>
      <w:numFmt w:val="bullet"/>
      <w:lvlText w:val="-"/>
      <w:lvlJc w:val="left"/>
      <w:pPr>
        <w:ind w:left="2362" w:hanging="360"/>
      </w:pPr>
      <w:rPr>
        <w:rFonts w:ascii="Verdana" w:eastAsia="Verdana" w:hAnsi="Verdana" w:hint="default"/>
        <w:sz w:val="20"/>
        <w:szCs w:val="20"/>
      </w:rPr>
    </w:lvl>
    <w:lvl w:ilvl="1" w:tplc="193A3BEE">
      <w:start w:val="1"/>
      <w:numFmt w:val="bullet"/>
      <w:lvlText w:val="•"/>
      <w:lvlJc w:val="left"/>
      <w:pPr>
        <w:ind w:left="3165" w:hanging="360"/>
      </w:pPr>
      <w:rPr>
        <w:rFonts w:hint="default"/>
      </w:rPr>
    </w:lvl>
    <w:lvl w:ilvl="2" w:tplc="AC54A300">
      <w:start w:val="1"/>
      <w:numFmt w:val="bullet"/>
      <w:lvlText w:val="•"/>
      <w:lvlJc w:val="left"/>
      <w:pPr>
        <w:ind w:left="3969" w:hanging="360"/>
      </w:pPr>
      <w:rPr>
        <w:rFonts w:hint="default"/>
      </w:rPr>
    </w:lvl>
    <w:lvl w:ilvl="3" w:tplc="CBEE2132">
      <w:start w:val="1"/>
      <w:numFmt w:val="bullet"/>
      <w:lvlText w:val="•"/>
      <w:lvlJc w:val="left"/>
      <w:pPr>
        <w:ind w:left="4773" w:hanging="360"/>
      </w:pPr>
      <w:rPr>
        <w:rFonts w:hint="default"/>
      </w:rPr>
    </w:lvl>
    <w:lvl w:ilvl="4" w:tplc="D30E628A">
      <w:start w:val="1"/>
      <w:numFmt w:val="bullet"/>
      <w:lvlText w:val="•"/>
      <w:lvlJc w:val="left"/>
      <w:pPr>
        <w:ind w:left="5577" w:hanging="360"/>
      </w:pPr>
      <w:rPr>
        <w:rFonts w:hint="default"/>
      </w:rPr>
    </w:lvl>
    <w:lvl w:ilvl="5" w:tplc="C1068866">
      <w:start w:val="1"/>
      <w:numFmt w:val="bullet"/>
      <w:lvlText w:val="•"/>
      <w:lvlJc w:val="left"/>
      <w:pPr>
        <w:ind w:left="6381" w:hanging="360"/>
      </w:pPr>
      <w:rPr>
        <w:rFonts w:hint="default"/>
      </w:rPr>
    </w:lvl>
    <w:lvl w:ilvl="6" w:tplc="1ADE29BC">
      <w:start w:val="1"/>
      <w:numFmt w:val="bullet"/>
      <w:lvlText w:val="•"/>
      <w:lvlJc w:val="left"/>
      <w:pPr>
        <w:ind w:left="7184" w:hanging="360"/>
      </w:pPr>
      <w:rPr>
        <w:rFonts w:hint="default"/>
      </w:rPr>
    </w:lvl>
    <w:lvl w:ilvl="7" w:tplc="94562B06">
      <w:start w:val="1"/>
      <w:numFmt w:val="bullet"/>
      <w:lvlText w:val="•"/>
      <w:lvlJc w:val="left"/>
      <w:pPr>
        <w:ind w:left="7988" w:hanging="360"/>
      </w:pPr>
      <w:rPr>
        <w:rFonts w:hint="default"/>
      </w:rPr>
    </w:lvl>
    <w:lvl w:ilvl="8" w:tplc="12A0C018">
      <w:start w:val="1"/>
      <w:numFmt w:val="bullet"/>
      <w:lvlText w:val="•"/>
      <w:lvlJc w:val="left"/>
      <w:pPr>
        <w:ind w:left="8792" w:hanging="360"/>
      </w:pPr>
      <w:rPr>
        <w:rFonts w:hint="default"/>
      </w:rPr>
    </w:lvl>
  </w:abstractNum>
  <w:abstractNum w:abstractNumId="31" w15:restartNumberingAfterBreak="0">
    <w:nsid w:val="33E51423"/>
    <w:multiLevelType w:val="multilevel"/>
    <w:tmpl w:val="CD248244"/>
    <w:lvl w:ilvl="0">
      <w:start w:val="5"/>
      <w:numFmt w:val="decimal"/>
      <w:lvlText w:val="%1"/>
      <w:lvlJc w:val="left"/>
      <w:pPr>
        <w:ind w:left="3082" w:hanging="1081"/>
      </w:pPr>
      <w:rPr>
        <w:rFonts w:hint="default"/>
      </w:rPr>
    </w:lvl>
    <w:lvl w:ilvl="1">
      <w:start w:val="3"/>
      <w:numFmt w:val="decimal"/>
      <w:lvlText w:val="%1.%2"/>
      <w:lvlJc w:val="left"/>
      <w:pPr>
        <w:ind w:left="3082" w:hanging="1081"/>
      </w:pPr>
      <w:rPr>
        <w:rFonts w:hint="default"/>
      </w:rPr>
    </w:lvl>
    <w:lvl w:ilvl="2">
      <w:start w:val="12"/>
      <w:numFmt w:val="decimal"/>
      <w:lvlText w:val="%1.%2.%3"/>
      <w:lvlJc w:val="left"/>
      <w:pPr>
        <w:ind w:left="3082" w:hanging="1081"/>
      </w:pPr>
      <w:rPr>
        <w:rFonts w:hint="default"/>
      </w:rPr>
    </w:lvl>
    <w:lvl w:ilvl="3">
      <w:start w:val="1"/>
      <w:numFmt w:val="decimal"/>
      <w:lvlText w:val="%1.%2.%3.%4"/>
      <w:lvlJc w:val="left"/>
      <w:pPr>
        <w:ind w:left="3082" w:hanging="1081"/>
      </w:pPr>
      <w:rPr>
        <w:rFonts w:ascii="Arial" w:eastAsia="Arial" w:hAnsi="Arial" w:hint="default"/>
        <w:b/>
        <w:bCs/>
        <w:spacing w:val="-2"/>
        <w:w w:val="101"/>
        <w:sz w:val="22"/>
        <w:szCs w:val="22"/>
      </w:rPr>
    </w:lvl>
    <w:lvl w:ilvl="4">
      <w:start w:val="1"/>
      <w:numFmt w:val="lowerLetter"/>
      <w:lvlText w:val="%5)"/>
      <w:lvlJc w:val="left"/>
      <w:pPr>
        <w:ind w:left="3442" w:hanging="360"/>
      </w:pPr>
      <w:rPr>
        <w:rFonts w:ascii="Arial" w:eastAsia="Arial" w:hAnsi="Arial" w:hint="default"/>
        <w:spacing w:val="-2"/>
        <w:w w:val="101"/>
        <w:sz w:val="22"/>
        <w:szCs w:val="22"/>
      </w:rPr>
    </w:lvl>
    <w:lvl w:ilvl="5">
      <w:start w:val="1"/>
      <w:numFmt w:val="bullet"/>
      <w:lvlText w:val="•"/>
      <w:lvlJc w:val="left"/>
      <w:pPr>
        <w:ind w:left="6534" w:hanging="360"/>
      </w:pPr>
      <w:rPr>
        <w:rFonts w:hint="default"/>
      </w:rPr>
    </w:lvl>
    <w:lvl w:ilvl="6">
      <w:start w:val="1"/>
      <w:numFmt w:val="bullet"/>
      <w:lvlText w:val="•"/>
      <w:lvlJc w:val="left"/>
      <w:pPr>
        <w:ind w:left="7307" w:hanging="360"/>
      </w:pPr>
      <w:rPr>
        <w:rFonts w:hint="default"/>
      </w:rPr>
    </w:lvl>
    <w:lvl w:ilvl="7">
      <w:start w:val="1"/>
      <w:numFmt w:val="bullet"/>
      <w:lvlText w:val="•"/>
      <w:lvlJc w:val="left"/>
      <w:pPr>
        <w:ind w:left="8080" w:hanging="360"/>
      </w:pPr>
      <w:rPr>
        <w:rFonts w:hint="default"/>
      </w:rPr>
    </w:lvl>
    <w:lvl w:ilvl="8">
      <w:start w:val="1"/>
      <w:numFmt w:val="bullet"/>
      <w:lvlText w:val="•"/>
      <w:lvlJc w:val="left"/>
      <w:pPr>
        <w:ind w:left="8853" w:hanging="360"/>
      </w:pPr>
      <w:rPr>
        <w:rFonts w:hint="default"/>
      </w:rPr>
    </w:lvl>
  </w:abstractNum>
  <w:abstractNum w:abstractNumId="32" w15:restartNumberingAfterBreak="0">
    <w:nsid w:val="346D6A26"/>
    <w:multiLevelType w:val="hybridMultilevel"/>
    <w:tmpl w:val="97E4830E"/>
    <w:lvl w:ilvl="0" w:tplc="4C6E6C2A">
      <w:start w:val="1"/>
      <w:numFmt w:val="bullet"/>
      <w:lvlText w:val="-"/>
      <w:lvlJc w:val="left"/>
      <w:pPr>
        <w:ind w:left="720" w:hanging="360"/>
      </w:pPr>
      <w:rPr>
        <w:rFonts w:ascii="Verdana" w:eastAsia="Verdana" w:hAnsi="Verdana"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5111A6D"/>
    <w:multiLevelType w:val="multilevel"/>
    <w:tmpl w:val="D3B097CA"/>
    <w:lvl w:ilvl="0">
      <w:start w:val="2"/>
      <w:numFmt w:val="decimal"/>
      <w:lvlText w:val="%1"/>
      <w:lvlJc w:val="left"/>
      <w:pPr>
        <w:ind w:left="834" w:hanging="635"/>
      </w:pPr>
      <w:rPr>
        <w:rFonts w:hint="default"/>
      </w:rPr>
    </w:lvl>
    <w:lvl w:ilvl="1">
      <w:start w:val="1"/>
      <w:numFmt w:val="decimal"/>
      <w:lvlText w:val="%1.%2"/>
      <w:lvlJc w:val="left"/>
      <w:pPr>
        <w:ind w:left="834" w:hanging="635"/>
        <w:jc w:val="right"/>
      </w:pPr>
      <w:rPr>
        <w:rFonts w:ascii="Arial" w:eastAsia="Arial" w:hAnsi="Arial" w:hint="default"/>
        <w:b/>
        <w:bCs/>
        <w:spacing w:val="-2"/>
        <w:w w:val="101"/>
        <w:sz w:val="22"/>
        <w:szCs w:val="22"/>
      </w:rPr>
    </w:lvl>
    <w:lvl w:ilvl="2">
      <w:start w:val="1"/>
      <w:numFmt w:val="bullet"/>
      <w:lvlText w:val="•"/>
      <w:lvlJc w:val="left"/>
      <w:pPr>
        <w:ind w:left="2935" w:hanging="635"/>
      </w:pPr>
      <w:rPr>
        <w:rFonts w:hint="default"/>
      </w:rPr>
    </w:lvl>
    <w:lvl w:ilvl="3">
      <w:start w:val="1"/>
      <w:numFmt w:val="bullet"/>
      <w:lvlText w:val="•"/>
      <w:lvlJc w:val="left"/>
      <w:pPr>
        <w:ind w:left="3868" w:hanging="635"/>
      </w:pPr>
      <w:rPr>
        <w:rFonts w:hint="default"/>
      </w:rPr>
    </w:lvl>
    <w:lvl w:ilvl="4">
      <w:start w:val="1"/>
      <w:numFmt w:val="bullet"/>
      <w:lvlText w:val="•"/>
      <w:lvlJc w:val="left"/>
      <w:pPr>
        <w:ind w:left="4801" w:hanging="635"/>
      </w:pPr>
      <w:rPr>
        <w:rFonts w:hint="default"/>
      </w:rPr>
    </w:lvl>
    <w:lvl w:ilvl="5">
      <w:start w:val="1"/>
      <w:numFmt w:val="bullet"/>
      <w:lvlText w:val="•"/>
      <w:lvlJc w:val="left"/>
      <w:pPr>
        <w:ind w:left="5734" w:hanging="635"/>
      </w:pPr>
      <w:rPr>
        <w:rFonts w:hint="default"/>
      </w:rPr>
    </w:lvl>
    <w:lvl w:ilvl="6">
      <w:start w:val="1"/>
      <w:numFmt w:val="bullet"/>
      <w:lvlText w:val="•"/>
      <w:lvlJc w:val="left"/>
      <w:pPr>
        <w:ind w:left="6667" w:hanging="635"/>
      </w:pPr>
      <w:rPr>
        <w:rFonts w:hint="default"/>
      </w:rPr>
    </w:lvl>
    <w:lvl w:ilvl="7">
      <w:start w:val="1"/>
      <w:numFmt w:val="bullet"/>
      <w:lvlText w:val="•"/>
      <w:lvlJc w:val="left"/>
      <w:pPr>
        <w:ind w:left="7600" w:hanging="635"/>
      </w:pPr>
      <w:rPr>
        <w:rFonts w:hint="default"/>
      </w:rPr>
    </w:lvl>
    <w:lvl w:ilvl="8">
      <w:start w:val="1"/>
      <w:numFmt w:val="bullet"/>
      <w:lvlText w:val="•"/>
      <w:lvlJc w:val="left"/>
      <w:pPr>
        <w:ind w:left="8533" w:hanging="635"/>
      </w:pPr>
      <w:rPr>
        <w:rFonts w:hint="default"/>
      </w:rPr>
    </w:lvl>
  </w:abstractNum>
  <w:abstractNum w:abstractNumId="34" w15:restartNumberingAfterBreak="0">
    <w:nsid w:val="37986F6A"/>
    <w:multiLevelType w:val="hybridMultilevel"/>
    <w:tmpl w:val="F022EE9C"/>
    <w:lvl w:ilvl="0" w:tplc="76229456">
      <w:start w:val="1"/>
      <w:numFmt w:val="bullet"/>
      <w:lvlText w:val="•"/>
      <w:lvlJc w:val="left"/>
      <w:pPr>
        <w:ind w:left="632" w:hanging="188"/>
      </w:pPr>
      <w:rPr>
        <w:rFonts w:ascii="Calibri" w:eastAsia="Calibri" w:hAnsi="Calibri" w:hint="default"/>
        <w:sz w:val="18"/>
        <w:szCs w:val="18"/>
      </w:rPr>
    </w:lvl>
    <w:lvl w:ilvl="1" w:tplc="50AC5622">
      <w:start w:val="1"/>
      <w:numFmt w:val="bullet"/>
      <w:lvlText w:val="•"/>
      <w:lvlJc w:val="left"/>
      <w:pPr>
        <w:ind w:left="873" w:hanging="188"/>
      </w:pPr>
      <w:rPr>
        <w:rFonts w:hint="default"/>
      </w:rPr>
    </w:lvl>
    <w:lvl w:ilvl="2" w:tplc="D4988546">
      <w:start w:val="1"/>
      <w:numFmt w:val="bullet"/>
      <w:lvlText w:val="•"/>
      <w:lvlJc w:val="left"/>
      <w:pPr>
        <w:ind w:left="1113" w:hanging="188"/>
      </w:pPr>
      <w:rPr>
        <w:rFonts w:hint="default"/>
      </w:rPr>
    </w:lvl>
    <w:lvl w:ilvl="3" w:tplc="389ABF3E">
      <w:start w:val="1"/>
      <w:numFmt w:val="bullet"/>
      <w:lvlText w:val="•"/>
      <w:lvlJc w:val="left"/>
      <w:pPr>
        <w:ind w:left="1354" w:hanging="188"/>
      </w:pPr>
      <w:rPr>
        <w:rFonts w:hint="default"/>
      </w:rPr>
    </w:lvl>
    <w:lvl w:ilvl="4" w:tplc="22B4CE7A">
      <w:start w:val="1"/>
      <w:numFmt w:val="bullet"/>
      <w:lvlText w:val="•"/>
      <w:lvlJc w:val="left"/>
      <w:pPr>
        <w:ind w:left="1594" w:hanging="188"/>
      </w:pPr>
      <w:rPr>
        <w:rFonts w:hint="default"/>
      </w:rPr>
    </w:lvl>
    <w:lvl w:ilvl="5" w:tplc="DAA6BFAA">
      <w:start w:val="1"/>
      <w:numFmt w:val="bullet"/>
      <w:lvlText w:val="•"/>
      <w:lvlJc w:val="left"/>
      <w:pPr>
        <w:ind w:left="1835" w:hanging="188"/>
      </w:pPr>
      <w:rPr>
        <w:rFonts w:hint="default"/>
      </w:rPr>
    </w:lvl>
    <w:lvl w:ilvl="6" w:tplc="9788EA2E">
      <w:start w:val="1"/>
      <w:numFmt w:val="bullet"/>
      <w:lvlText w:val="•"/>
      <w:lvlJc w:val="left"/>
      <w:pPr>
        <w:ind w:left="2075" w:hanging="188"/>
      </w:pPr>
      <w:rPr>
        <w:rFonts w:hint="default"/>
      </w:rPr>
    </w:lvl>
    <w:lvl w:ilvl="7" w:tplc="A84CF28C">
      <w:start w:val="1"/>
      <w:numFmt w:val="bullet"/>
      <w:lvlText w:val="•"/>
      <w:lvlJc w:val="left"/>
      <w:pPr>
        <w:ind w:left="2316" w:hanging="188"/>
      </w:pPr>
      <w:rPr>
        <w:rFonts w:hint="default"/>
      </w:rPr>
    </w:lvl>
    <w:lvl w:ilvl="8" w:tplc="846242A2">
      <w:start w:val="1"/>
      <w:numFmt w:val="bullet"/>
      <w:lvlText w:val="•"/>
      <w:lvlJc w:val="left"/>
      <w:pPr>
        <w:ind w:left="2556" w:hanging="188"/>
      </w:pPr>
      <w:rPr>
        <w:rFonts w:hint="default"/>
      </w:rPr>
    </w:lvl>
  </w:abstractNum>
  <w:abstractNum w:abstractNumId="35" w15:restartNumberingAfterBreak="0">
    <w:nsid w:val="3A8D722B"/>
    <w:multiLevelType w:val="multilevel"/>
    <w:tmpl w:val="CC8816E8"/>
    <w:lvl w:ilvl="0">
      <w:start w:val="5"/>
      <w:numFmt w:val="decimal"/>
      <w:lvlText w:val="%1"/>
      <w:lvlJc w:val="left"/>
      <w:pPr>
        <w:ind w:left="2002" w:hanging="721"/>
      </w:pPr>
      <w:rPr>
        <w:rFonts w:hint="default"/>
      </w:rPr>
    </w:lvl>
    <w:lvl w:ilvl="1">
      <w:start w:val="2"/>
      <w:numFmt w:val="decimal"/>
      <w:lvlText w:val="%1.%2"/>
      <w:lvlJc w:val="left"/>
      <w:pPr>
        <w:ind w:left="2002" w:hanging="721"/>
      </w:pPr>
      <w:rPr>
        <w:rFonts w:hint="default"/>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decimal"/>
      <w:lvlText w:val="%1.%2.%3.%4"/>
      <w:lvlJc w:val="left"/>
      <w:pPr>
        <w:ind w:left="2722" w:hanging="720"/>
      </w:pPr>
      <w:rPr>
        <w:rFonts w:ascii="Arial" w:eastAsia="Arial" w:hAnsi="Arial" w:hint="default"/>
        <w:b/>
        <w:bCs/>
        <w:spacing w:val="-2"/>
        <w:w w:val="101"/>
        <w:sz w:val="22"/>
        <w:szCs w:val="22"/>
      </w:rPr>
    </w:lvl>
    <w:lvl w:ilvl="4">
      <w:start w:val="1"/>
      <w:numFmt w:val="bullet"/>
      <w:lvlText w:val="-"/>
      <w:lvlJc w:val="left"/>
      <w:pPr>
        <w:ind w:left="3082" w:hanging="361"/>
      </w:pPr>
      <w:rPr>
        <w:rFonts w:ascii="Verdana" w:eastAsia="Verdana" w:hAnsi="Verdana" w:hint="default"/>
        <w:sz w:val="20"/>
        <w:szCs w:val="20"/>
      </w:rPr>
    </w:lvl>
    <w:lvl w:ilvl="5">
      <w:start w:val="1"/>
      <w:numFmt w:val="bullet"/>
      <w:lvlText w:val="o"/>
      <w:lvlJc w:val="left"/>
      <w:pPr>
        <w:ind w:left="3442" w:hanging="267"/>
      </w:pPr>
      <w:rPr>
        <w:rFonts w:ascii="Courier New" w:eastAsia="Courier New" w:hAnsi="Courier New" w:hint="default"/>
        <w:sz w:val="20"/>
        <w:szCs w:val="20"/>
      </w:rPr>
    </w:lvl>
    <w:lvl w:ilvl="6">
      <w:start w:val="1"/>
      <w:numFmt w:val="bullet"/>
      <w:lvlText w:val="•"/>
      <w:lvlJc w:val="left"/>
      <w:pPr>
        <w:ind w:left="5761" w:hanging="267"/>
      </w:pPr>
      <w:rPr>
        <w:rFonts w:hint="default"/>
      </w:rPr>
    </w:lvl>
    <w:lvl w:ilvl="7">
      <w:start w:val="1"/>
      <w:numFmt w:val="bullet"/>
      <w:lvlText w:val="•"/>
      <w:lvlJc w:val="left"/>
      <w:pPr>
        <w:ind w:left="6921" w:hanging="267"/>
      </w:pPr>
      <w:rPr>
        <w:rFonts w:hint="default"/>
      </w:rPr>
    </w:lvl>
    <w:lvl w:ilvl="8">
      <w:start w:val="1"/>
      <w:numFmt w:val="bullet"/>
      <w:lvlText w:val="•"/>
      <w:lvlJc w:val="left"/>
      <w:pPr>
        <w:ind w:left="8080" w:hanging="267"/>
      </w:pPr>
      <w:rPr>
        <w:rFonts w:hint="default"/>
      </w:rPr>
    </w:lvl>
  </w:abstractNum>
  <w:abstractNum w:abstractNumId="36" w15:restartNumberingAfterBreak="0">
    <w:nsid w:val="3E5C12EF"/>
    <w:multiLevelType w:val="multilevel"/>
    <w:tmpl w:val="2F0C526E"/>
    <w:lvl w:ilvl="0">
      <w:start w:val="3"/>
      <w:numFmt w:val="decimal"/>
      <w:lvlText w:val="%1"/>
      <w:lvlJc w:val="left"/>
      <w:pPr>
        <w:ind w:left="1100" w:hanging="425"/>
      </w:pPr>
      <w:rPr>
        <w:rFonts w:hint="default"/>
      </w:rPr>
    </w:lvl>
    <w:lvl w:ilvl="1">
      <w:start w:val="1"/>
      <w:numFmt w:val="decimal"/>
      <w:lvlText w:val="%1.%2"/>
      <w:lvlJc w:val="left"/>
      <w:pPr>
        <w:ind w:left="1100" w:hanging="425"/>
        <w:jc w:val="right"/>
      </w:pPr>
      <w:rPr>
        <w:rFonts w:ascii="Arial" w:eastAsia="Arial" w:hAnsi="Arial" w:hint="default"/>
        <w:spacing w:val="-2"/>
        <w:w w:val="101"/>
        <w:sz w:val="22"/>
        <w:szCs w:val="22"/>
      </w:rPr>
    </w:lvl>
    <w:lvl w:ilvl="2">
      <w:start w:val="1"/>
      <w:numFmt w:val="bullet"/>
      <w:lvlText w:val="•"/>
      <w:lvlJc w:val="left"/>
      <w:pPr>
        <w:ind w:left="2816" w:hanging="425"/>
      </w:pPr>
      <w:rPr>
        <w:rFonts w:hint="default"/>
      </w:rPr>
    </w:lvl>
    <w:lvl w:ilvl="3">
      <w:start w:val="1"/>
      <w:numFmt w:val="bullet"/>
      <w:lvlText w:val="•"/>
      <w:lvlJc w:val="left"/>
      <w:pPr>
        <w:ind w:left="3674" w:hanging="425"/>
      </w:pPr>
      <w:rPr>
        <w:rFonts w:hint="default"/>
      </w:rPr>
    </w:lvl>
    <w:lvl w:ilvl="4">
      <w:start w:val="1"/>
      <w:numFmt w:val="bullet"/>
      <w:lvlText w:val="•"/>
      <w:lvlJc w:val="left"/>
      <w:pPr>
        <w:ind w:left="4532" w:hanging="425"/>
      </w:pPr>
      <w:rPr>
        <w:rFonts w:hint="default"/>
      </w:rPr>
    </w:lvl>
    <w:lvl w:ilvl="5">
      <w:start w:val="1"/>
      <w:numFmt w:val="bullet"/>
      <w:lvlText w:val="•"/>
      <w:lvlJc w:val="left"/>
      <w:pPr>
        <w:ind w:left="5390" w:hanging="425"/>
      </w:pPr>
      <w:rPr>
        <w:rFonts w:hint="default"/>
      </w:rPr>
    </w:lvl>
    <w:lvl w:ilvl="6">
      <w:start w:val="1"/>
      <w:numFmt w:val="bullet"/>
      <w:lvlText w:val="•"/>
      <w:lvlJc w:val="left"/>
      <w:pPr>
        <w:ind w:left="6248" w:hanging="425"/>
      </w:pPr>
      <w:rPr>
        <w:rFonts w:hint="default"/>
      </w:rPr>
    </w:lvl>
    <w:lvl w:ilvl="7">
      <w:start w:val="1"/>
      <w:numFmt w:val="bullet"/>
      <w:lvlText w:val="•"/>
      <w:lvlJc w:val="left"/>
      <w:pPr>
        <w:ind w:left="7106" w:hanging="425"/>
      </w:pPr>
      <w:rPr>
        <w:rFonts w:hint="default"/>
      </w:rPr>
    </w:lvl>
    <w:lvl w:ilvl="8">
      <w:start w:val="1"/>
      <w:numFmt w:val="bullet"/>
      <w:lvlText w:val="•"/>
      <w:lvlJc w:val="left"/>
      <w:pPr>
        <w:ind w:left="7964" w:hanging="425"/>
      </w:pPr>
      <w:rPr>
        <w:rFonts w:hint="default"/>
      </w:rPr>
    </w:lvl>
  </w:abstractNum>
  <w:abstractNum w:abstractNumId="37" w15:restartNumberingAfterBreak="0">
    <w:nsid w:val="3E5F126D"/>
    <w:multiLevelType w:val="hybridMultilevel"/>
    <w:tmpl w:val="06BE2610"/>
    <w:lvl w:ilvl="0" w:tplc="95FC6F5A">
      <w:start w:val="1"/>
      <w:numFmt w:val="lowerLetter"/>
      <w:lvlText w:val="%1)"/>
      <w:lvlJc w:val="left"/>
      <w:pPr>
        <w:ind w:left="3082" w:hanging="361"/>
      </w:pPr>
      <w:rPr>
        <w:rFonts w:ascii="Arial" w:eastAsia="Arial" w:hAnsi="Arial" w:hint="default"/>
        <w:spacing w:val="3"/>
        <w:sz w:val="20"/>
        <w:szCs w:val="20"/>
      </w:rPr>
    </w:lvl>
    <w:lvl w:ilvl="1" w:tplc="485EC0E4">
      <w:start w:val="1"/>
      <w:numFmt w:val="bullet"/>
      <w:lvlText w:val="•"/>
      <w:lvlJc w:val="left"/>
      <w:pPr>
        <w:ind w:left="3442" w:hanging="361"/>
      </w:pPr>
      <w:rPr>
        <w:rFonts w:hint="default"/>
      </w:rPr>
    </w:lvl>
    <w:lvl w:ilvl="2" w:tplc="687A88B8">
      <w:start w:val="1"/>
      <w:numFmt w:val="bullet"/>
      <w:lvlText w:val="•"/>
      <w:lvlJc w:val="left"/>
      <w:pPr>
        <w:ind w:left="4215" w:hanging="361"/>
      </w:pPr>
      <w:rPr>
        <w:rFonts w:hint="default"/>
      </w:rPr>
    </w:lvl>
    <w:lvl w:ilvl="3" w:tplc="A0AA1714">
      <w:start w:val="1"/>
      <w:numFmt w:val="bullet"/>
      <w:lvlText w:val="•"/>
      <w:lvlJc w:val="left"/>
      <w:pPr>
        <w:ind w:left="4988" w:hanging="361"/>
      </w:pPr>
      <w:rPr>
        <w:rFonts w:hint="default"/>
      </w:rPr>
    </w:lvl>
    <w:lvl w:ilvl="4" w:tplc="DF3453DA">
      <w:start w:val="1"/>
      <w:numFmt w:val="bullet"/>
      <w:lvlText w:val="•"/>
      <w:lvlJc w:val="left"/>
      <w:pPr>
        <w:ind w:left="5761" w:hanging="361"/>
      </w:pPr>
      <w:rPr>
        <w:rFonts w:hint="default"/>
      </w:rPr>
    </w:lvl>
    <w:lvl w:ilvl="5" w:tplc="6BD69054">
      <w:start w:val="1"/>
      <w:numFmt w:val="bullet"/>
      <w:lvlText w:val="•"/>
      <w:lvlJc w:val="left"/>
      <w:pPr>
        <w:ind w:left="6534" w:hanging="361"/>
      </w:pPr>
      <w:rPr>
        <w:rFonts w:hint="default"/>
      </w:rPr>
    </w:lvl>
    <w:lvl w:ilvl="6" w:tplc="82ECF7D8">
      <w:start w:val="1"/>
      <w:numFmt w:val="bullet"/>
      <w:lvlText w:val="•"/>
      <w:lvlJc w:val="left"/>
      <w:pPr>
        <w:ind w:left="7307" w:hanging="361"/>
      </w:pPr>
      <w:rPr>
        <w:rFonts w:hint="default"/>
      </w:rPr>
    </w:lvl>
    <w:lvl w:ilvl="7" w:tplc="C3567346">
      <w:start w:val="1"/>
      <w:numFmt w:val="bullet"/>
      <w:lvlText w:val="•"/>
      <w:lvlJc w:val="left"/>
      <w:pPr>
        <w:ind w:left="8080" w:hanging="361"/>
      </w:pPr>
      <w:rPr>
        <w:rFonts w:hint="default"/>
      </w:rPr>
    </w:lvl>
    <w:lvl w:ilvl="8" w:tplc="E390A4BA">
      <w:start w:val="1"/>
      <w:numFmt w:val="bullet"/>
      <w:lvlText w:val="•"/>
      <w:lvlJc w:val="left"/>
      <w:pPr>
        <w:ind w:left="8853" w:hanging="361"/>
      </w:pPr>
      <w:rPr>
        <w:rFonts w:hint="default"/>
      </w:rPr>
    </w:lvl>
  </w:abstractNum>
  <w:abstractNum w:abstractNumId="38" w15:restartNumberingAfterBreak="0">
    <w:nsid w:val="3FA43541"/>
    <w:multiLevelType w:val="multilevel"/>
    <w:tmpl w:val="952672DA"/>
    <w:lvl w:ilvl="0">
      <w:start w:val="2"/>
      <w:numFmt w:val="decimal"/>
      <w:lvlText w:val="%1"/>
      <w:lvlJc w:val="left"/>
      <w:pPr>
        <w:ind w:left="740" w:hanging="512"/>
      </w:pPr>
      <w:rPr>
        <w:rFonts w:hint="default"/>
      </w:rPr>
    </w:lvl>
    <w:lvl w:ilvl="1">
      <w:start w:val="1"/>
      <w:numFmt w:val="decimal"/>
      <w:lvlText w:val="%1.%2"/>
      <w:lvlJc w:val="left"/>
      <w:pPr>
        <w:ind w:left="740" w:hanging="512"/>
      </w:pPr>
      <w:rPr>
        <w:rFonts w:ascii="Arial" w:eastAsia="Arial" w:hAnsi="Arial" w:hint="default"/>
        <w:b/>
        <w:bCs/>
        <w:spacing w:val="-3"/>
        <w:w w:val="103"/>
        <w:sz w:val="23"/>
        <w:szCs w:val="23"/>
      </w:rPr>
    </w:lvl>
    <w:lvl w:ilvl="2">
      <w:start w:val="1"/>
      <w:numFmt w:val="bullet"/>
      <w:lvlText w:val=""/>
      <w:lvlJc w:val="left"/>
      <w:pPr>
        <w:ind w:left="1375" w:hanging="361"/>
      </w:pPr>
      <w:rPr>
        <w:rFonts w:ascii="Symbol" w:eastAsia="Symbol" w:hAnsi="Symbol" w:hint="default"/>
        <w:w w:val="101"/>
        <w:sz w:val="22"/>
        <w:szCs w:val="22"/>
      </w:rPr>
    </w:lvl>
    <w:lvl w:ilvl="3">
      <w:start w:val="1"/>
      <w:numFmt w:val="bullet"/>
      <w:lvlText w:val="•"/>
      <w:lvlJc w:val="left"/>
      <w:pPr>
        <w:ind w:left="3385" w:hanging="361"/>
      </w:pPr>
      <w:rPr>
        <w:rFonts w:hint="default"/>
      </w:rPr>
    </w:lvl>
    <w:lvl w:ilvl="4">
      <w:start w:val="1"/>
      <w:numFmt w:val="bullet"/>
      <w:lvlText w:val="•"/>
      <w:lvlJc w:val="left"/>
      <w:pPr>
        <w:ind w:left="4390" w:hanging="361"/>
      </w:pPr>
      <w:rPr>
        <w:rFonts w:hint="default"/>
      </w:rPr>
    </w:lvl>
    <w:lvl w:ilvl="5">
      <w:start w:val="1"/>
      <w:numFmt w:val="bullet"/>
      <w:lvlText w:val="•"/>
      <w:lvlJc w:val="left"/>
      <w:pPr>
        <w:ind w:left="5395" w:hanging="361"/>
      </w:pPr>
      <w:rPr>
        <w:rFonts w:hint="default"/>
      </w:rPr>
    </w:lvl>
    <w:lvl w:ilvl="6">
      <w:start w:val="1"/>
      <w:numFmt w:val="bullet"/>
      <w:lvlText w:val="•"/>
      <w:lvlJc w:val="left"/>
      <w:pPr>
        <w:ind w:left="6400" w:hanging="361"/>
      </w:pPr>
      <w:rPr>
        <w:rFonts w:hint="default"/>
      </w:rPr>
    </w:lvl>
    <w:lvl w:ilvl="7">
      <w:start w:val="1"/>
      <w:numFmt w:val="bullet"/>
      <w:lvlText w:val="•"/>
      <w:lvlJc w:val="left"/>
      <w:pPr>
        <w:ind w:left="7405" w:hanging="361"/>
      </w:pPr>
      <w:rPr>
        <w:rFonts w:hint="default"/>
      </w:rPr>
    </w:lvl>
    <w:lvl w:ilvl="8">
      <w:start w:val="1"/>
      <w:numFmt w:val="bullet"/>
      <w:lvlText w:val="•"/>
      <w:lvlJc w:val="left"/>
      <w:pPr>
        <w:ind w:left="8410" w:hanging="361"/>
      </w:pPr>
      <w:rPr>
        <w:rFonts w:hint="default"/>
      </w:rPr>
    </w:lvl>
  </w:abstractNum>
  <w:abstractNum w:abstractNumId="39" w15:restartNumberingAfterBreak="0">
    <w:nsid w:val="41397512"/>
    <w:multiLevelType w:val="hybridMultilevel"/>
    <w:tmpl w:val="E3AAA042"/>
    <w:lvl w:ilvl="0" w:tplc="A9800BFE">
      <w:start w:val="1"/>
      <w:numFmt w:val="bullet"/>
      <w:lvlText w:val="-"/>
      <w:lvlJc w:val="left"/>
      <w:pPr>
        <w:ind w:left="3082" w:hanging="361"/>
      </w:pPr>
      <w:rPr>
        <w:rFonts w:ascii="Verdana" w:eastAsia="Verdana" w:hAnsi="Verdana" w:hint="default"/>
        <w:sz w:val="20"/>
        <w:szCs w:val="20"/>
      </w:rPr>
    </w:lvl>
    <w:lvl w:ilvl="1" w:tplc="69BE4068">
      <w:start w:val="1"/>
      <w:numFmt w:val="bullet"/>
      <w:lvlText w:val="•"/>
      <w:lvlJc w:val="left"/>
      <w:pPr>
        <w:ind w:left="3814" w:hanging="361"/>
      </w:pPr>
      <w:rPr>
        <w:rFonts w:hint="default"/>
      </w:rPr>
    </w:lvl>
    <w:lvl w:ilvl="2" w:tplc="525E44D4">
      <w:start w:val="1"/>
      <w:numFmt w:val="bullet"/>
      <w:lvlText w:val="•"/>
      <w:lvlJc w:val="left"/>
      <w:pPr>
        <w:ind w:left="4545" w:hanging="361"/>
      </w:pPr>
      <w:rPr>
        <w:rFonts w:hint="default"/>
      </w:rPr>
    </w:lvl>
    <w:lvl w:ilvl="3" w:tplc="DFD81E68">
      <w:start w:val="1"/>
      <w:numFmt w:val="bullet"/>
      <w:lvlText w:val="•"/>
      <w:lvlJc w:val="left"/>
      <w:pPr>
        <w:ind w:left="5277" w:hanging="361"/>
      </w:pPr>
      <w:rPr>
        <w:rFonts w:hint="default"/>
      </w:rPr>
    </w:lvl>
    <w:lvl w:ilvl="4" w:tplc="C8A63334">
      <w:start w:val="1"/>
      <w:numFmt w:val="bullet"/>
      <w:lvlText w:val="•"/>
      <w:lvlJc w:val="left"/>
      <w:pPr>
        <w:ind w:left="6009" w:hanging="361"/>
      </w:pPr>
      <w:rPr>
        <w:rFonts w:hint="default"/>
      </w:rPr>
    </w:lvl>
    <w:lvl w:ilvl="5" w:tplc="CFB86E94">
      <w:start w:val="1"/>
      <w:numFmt w:val="bullet"/>
      <w:lvlText w:val="•"/>
      <w:lvlJc w:val="left"/>
      <w:pPr>
        <w:ind w:left="6741" w:hanging="361"/>
      </w:pPr>
      <w:rPr>
        <w:rFonts w:hint="default"/>
      </w:rPr>
    </w:lvl>
    <w:lvl w:ilvl="6" w:tplc="A086D3CE">
      <w:start w:val="1"/>
      <w:numFmt w:val="bullet"/>
      <w:lvlText w:val="•"/>
      <w:lvlJc w:val="left"/>
      <w:pPr>
        <w:ind w:left="7472" w:hanging="361"/>
      </w:pPr>
      <w:rPr>
        <w:rFonts w:hint="default"/>
      </w:rPr>
    </w:lvl>
    <w:lvl w:ilvl="7" w:tplc="2366516C">
      <w:start w:val="1"/>
      <w:numFmt w:val="bullet"/>
      <w:lvlText w:val="•"/>
      <w:lvlJc w:val="left"/>
      <w:pPr>
        <w:ind w:left="8204" w:hanging="361"/>
      </w:pPr>
      <w:rPr>
        <w:rFonts w:hint="default"/>
      </w:rPr>
    </w:lvl>
    <w:lvl w:ilvl="8" w:tplc="F084A7AA">
      <w:start w:val="1"/>
      <w:numFmt w:val="bullet"/>
      <w:lvlText w:val="•"/>
      <w:lvlJc w:val="left"/>
      <w:pPr>
        <w:ind w:left="8936" w:hanging="361"/>
      </w:pPr>
      <w:rPr>
        <w:rFonts w:hint="default"/>
      </w:rPr>
    </w:lvl>
  </w:abstractNum>
  <w:abstractNum w:abstractNumId="40" w15:restartNumberingAfterBreak="0">
    <w:nsid w:val="41E7730B"/>
    <w:multiLevelType w:val="hybridMultilevel"/>
    <w:tmpl w:val="73483474"/>
    <w:lvl w:ilvl="0" w:tplc="AFA61A2A">
      <w:start w:val="1"/>
      <w:numFmt w:val="lowerLetter"/>
      <w:lvlText w:val="%1)"/>
      <w:lvlJc w:val="left"/>
      <w:pPr>
        <w:ind w:left="3082" w:hanging="361"/>
      </w:pPr>
      <w:rPr>
        <w:rFonts w:ascii="Arial" w:eastAsia="Arial" w:hAnsi="Arial" w:hint="default"/>
        <w:spacing w:val="-2"/>
        <w:w w:val="101"/>
        <w:sz w:val="22"/>
        <w:szCs w:val="22"/>
      </w:rPr>
    </w:lvl>
    <w:lvl w:ilvl="1" w:tplc="38905D26">
      <w:start w:val="1"/>
      <w:numFmt w:val="bullet"/>
      <w:lvlText w:val="•"/>
      <w:lvlJc w:val="left"/>
      <w:pPr>
        <w:ind w:left="3814" w:hanging="361"/>
      </w:pPr>
      <w:rPr>
        <w:rFonts w:hint="default"/>
      </w:rPr>
    </w:lvl>
    <w:lvl w:ilvl="2" w:tplc="017669B2">
      <w:start w:val="1"/>
      <w:numFmt w:val="bullet"/>
      <w:lvlText w:val="•"/>
      <w:lvlJc w:val="left"/>
      <w:pPr>
        <w:ind w:left="4545" w:hanging="361"/>
      </w:pPr>
      <w:rPr>
        <w:rFonts w:hint="default"/>
      </w:rPr>
    </w:lvl>
    <w:lvl w:ilvl="3" w:tplc="6FD254B2">
      <w:start w:val="1"/>
      <w:numFmt w:val="bullet"/>
      <w:lvlText w:val="•"/>
      <w:lvlJc w:val="left"/>
      <w:pPr>
        <w:ind w:left="5277" w:hanging="361"/>
      </w:pPr>
      <w:rPr>
        <w:rFonts w:hint="default"/>
      </w:rPr>
    </w:lvl>
    <w:lvl w:ilvl="4" w:tplc="83B2D8A0">
      <w:start w:val="1"/>
      <w:numFmt w:val="bullet"/>
      <w:lvlText w:val="•"/>
      <w:lvlJc w:val="left"/>
      <w:pPr>
        <w:ind w:left="6009" w:hanging="361"/>
      </w:pPr>
      <w:rPr>
        <w:rFonts w:hint="default"/>
      </w:rPr>
    </w:lvl>
    <w:lvl w:ilvl="5" w:tplc="1AC8C72A">
      <w:start w:val="1"/>
      <w:numFmt w:val="bullet"/>
      <w:lvlText w:val="•"/>
      <w:lvlJc w:val="left"/>
      <w:pPr>
        <w:ind w:left="6741" w:hanging="361"/>
      </w:pPr>
      <w:rPr>
        <w:rFonts w:hint="default"/>
      </w:rPr>
    </w:lvl>
    <w:lvl w:ilvl="6" w:tplc="477E2414">
      <w:start w:val="1"/>
      <w:numFmt w:val="bullet"/>
      <w:lvlText w:val="•"/>
      <w:lvlJc w:val="left"/>
      <w:pPr>
        <w:ind w:left="7472" w:hanging="361"/>
      </w:pPr>
      <w:rPr>
        <w:rFonts w:hint="default"/>
      </w:rPr>
    </w:lvl>
    <w:lvl w:ilvl="7" w:tplc="64E62EA8">
      <w:start w:val="1"/>
      <w:numFmt w:val="bullet"/>
      <w:lvlText w:val="•"/>
      <w:lvlJc w:val="left"/>
      <w:pPr>
        <w:ind w:left="8204" w:hanging="361"/>
      </w:pPr>
      <w:rPr>
        <w:rFonts w:hint="default"/>
      </w:rPr>
    </w:lvl>
    <w:lvl w:ilvl="8" w:tplc="44B64EDE">
      <w:start w:val="1"/>
      <w:numFmt w:val="bullet"/>
      <w:lvlText w:val="•"/>
      <w:lvlJc w:val="left"/>
      <w:pPr>
        <w:ind w:left="8936" w:hanging="361"/>
      </w:pPr>
      <w:rPr>
        <w:rFonts w:hint="default"/>
      </w:rPr>
    </w:lvl>
  </w:abstractNum>
  <w:abstractNum w:abstractNumId="41" w15:restartNumberingAfterBreak="0">
    <w:nsid w:val="439B6579"/>
    <w:multiLevelType w:val="hybridMultilevel"/>
    <w:tmpl w:val="3BD6D7D0"/>
    <w:lvl w:ilvl="0" w:tplc="C2C0B5FA">
      <w:start w:val="1"/>
      <w:numFmt w:val="bullet"/>
      <w:lvlText w:val="•"/>
      <w:lvlJc w:val="left"/>
      <w:pPr>
        <w:ind w:left="632" w:hanging="188"/>
      </w:pPr>
      <w:rPr>
        <w:rFonts w:ascii="Calibri" w:eastAsia="Calibri" w:hAnsi="Calibri" w:hint="default"/>
        <w:sz w:val="18"/>
        <w:szCs w:val="18"/>
      </w:rPr>
    </w:lvl>
    <w:lvl w:ilvl="1" w:tplc="D8B2B9FE">
      <w:start w:val="1"/>
      <w:numFmt w:val="bullet"/>
      <w:lvlText w:val="•"/>
      <w:lvlJc w:val="left"/>
      <w:pPr>
        <w:ind w:left="873" w:hanging="188"/>
      </w:pPr>
      <w:rPr>
        <w:rFonts w:hint="default"/>
      </w:rPr>
    </w:lvl>
    <w:lvl w:ilvl="2" w:tplc="C1C42ECA">
      <w:start w:val="1"/>
      <w:numFmt w:val="bullet"/>
      <w:lvlText w:val="•"/>
      <w:lvlJc w:val="left"/>
      <w:pPr>
        <w:ind w:left="1113" w:hanging="188"/>
      </w:pPr>
      <w:rPr>
        <w:rFonts w:hint="default"/>
      </w:rPr>
    </w:lvl>
    <w:lvl w:ilvl="3" w:tplc="7248B890">
      <w:start w:val="1"/>
      <w:numFmt w:val="bullet"/>
      <w:lvlText w:val="•"/>
      <w:lvlJc w:val="left"/>
      <w:pPr>
        <w:ind w:left="1354" w:hanging="188"/>
      </w:pPr>
      <w:rPr>
        <w:rFonts w:hint="default"/>
      </w:rPr>
    </w:lvl>
    <w:lvl w:ilvl="4" w:tplc="115C3382">
      <w:start w:val="1"/>
      <w:numFmt w:val="bullet"/>
      <w:lvlText w:val="•"/>
      <w:lvlJc w:val="left"/>
      <w:pPr>
        <w:ind w:left="1594" w:hanging="188"/>
      </w:pPr>
      <w:rPr>
        <w:rFonts w:hint="default"/>
      </w:rPr>
    </w:lvl>
    <w:lvl w:ilvl="5" w:tplc="52E445D0">
      <w:start w:val="1"/>
      <w:numFmt w:val="bullet"/>
      <w:lvlText w:val="•"/>
      <w:lvlJc w:val="left"/>
      <w:pPr>
        <w:ind w:left="1835" w:hanging="188"/>
      </w:pPr>
      <w:rPr>
        <w:rFonts w:hint="default"/>
      </w:rPr>
    </w:lvl>
    <w:lvl w:ilvl="6" w:tplc="C8E23AA8">
      <w:start w:val="1"/>
      <w:numFmt w:val="bullet"/>
      <w:lvlText w:val="•"/>
      <w:lvlJc w:val="left"/>
      <w:pPr>
        <w:ind w:left="2075" w:hanging="188"/>
      </w:pPr>
      <w:rPr>
        <w:rFonts w:hint="default"/>
      </w:rPr>
    </w:lvl>
    <w:lvl w:ilvl="7" w:tplc="BCC6744E">
      <w:start w:val="1"/>
      <w:numFmt w:val="bullet"/>
      <w:lvlText w:val="•"/>
      <w:lvlJc w:val="left"/>
      <w:pPr>
        <w:ind w:left="2316" w:hanging="188"/>
      </w:pPr>
      <w:rPr>
        <w:rFonts w:hint="default"/>
      </w:rPr>
    </w:lvl>
    <w:lvl w:ilvl="8" w:tplc="3CAE5120">
      <w:start w:val="1"/>
      <w:numFmt w:val="bullet"/>
      <w:lvlText w:val="•"/>
      <w:lvlJc w:val="left"/>
      <w:pPr>
        <w:ind w:left="2556" w:hanging="188"/>
      </w:pPr>
      <w:rPr>
        <w:rFonts w:hint="default"/>
      </w:rPr>
    </w:lvl>
  </w:abstractNum>
  <w:abstractNum w:abstractNumId="42" w15:restartNumberingAfterBreak="0">
    <w:nsid w:val="46172366"/>
    <w:multiLevelType w:val="hybridMultilevel"/>
    <w:tmpl w:val="821268EE"/>
    <w:lvl w:ilvl="0" w:tplc="F4AAD036">
      <w:start w:val="1"/>
      <w:numFmt w:val="bullet"/>
      <w:lvlText w:val="-"/>
      <w:lvlJc w:val="left"/>
      <w:pPr>
        <w:ind w:left="2362" w:hanging="360"/>
      </w:pPr>
      <w:rPr>
        <w:rFonts w:ascii="Verdana" w:eastAsia="Verdana" w:hAnsi="Verdana" w:hint="default"/>
        <w:sz w:val="20"/>
        <w:szCs w:val="20"/>
      </w:rPr>
    </w:lvl>
    <w:lvl w:ilvl="1" w:tplc="2BFA6D4E">
      <w:start w:val="1"/>
      <w:numFmt w:val="bullet"/>
      <w:lvlText w:val="•"/>
      <w:lvlJc w:val="left"/>
      <w:pPr>
        <w:ind w:left="3165" w:hanging="360"/>
      </w:pPr>
      <w:rPr>
        <w:rFonts w:hint="default"/>
      </w:rPr>
    </w:lvl>
    <w:lvl w:ilvl="2" w:tplc="E4729578">
      <w:start w:val="1"/>
      <w:numFmt w:val="bullet"/>
      <w:lvlText w:val="•"/>
      <w:lvlJc w:val="left"/>
      <w:pPr>
        <w:ind w:left="3969" w:hanging="360"/>
      </w:pPr>
      <w:rPr>
        <w:rFonts w:hint="default"/>
      </w:rPr>
    </w:lvl>
    <w:lvl w:ilvl="3" w:tplc="A47804BA">
      <w:start w:val="1"/>
      <w:numFmt w:val="bullet"/>
      <w:lvlText w:val="•"/>
      <w:lvlJc w:val="left"/>
      <w:pPr>
        <w:ind w:left="4773" w:hanging="360"/>
      </w:pPr>
      <w:rPr>
        <w:rFonts w:hint="default"/>
      </w:rPr>
    </w:lvl>
    <w:lvl w:ilvl="4" w:tplc="99284140">
      <w:start w:val="1"/>
      <w:numFmt w:val="bullet"/>
      <w:lvlText w:val="•"/>
      <w:lvlJc w:val="left"/>
      <w:pPr>
        <w:ind w:left="5577" w:hanging="360"/>
      </w:pPr>
      <w:rPr>
        <w:rFonts w:hint="default"/>
      </w:rPr>
    </w:lvl>
    <w:lvl w:ilvl="5" w:tplc="A3D4843C">
      <w:start w:val="1"/>
      <w:numFmt w:val="bullet"/>
      <w:lvlText w:val="•"/>
      <w:lvlJc w:val="left"/>
      <w:pPr>
        <w:ind w:left="6381" w:hanging="360"/>
      </w:pPr>
      <w:rPr>
        <w:rFonts w:hint="default"/>
      </w:rPr>
    </w:lvl>
    <w:lvl w:ilvl="6" w:tplc="60E6BF0A">
      <w:start w:val="1"/>
      <w:numFmt w:val="bullet"/>
      <w:lvlText w:val="•"/>
      <w:lvlJc w:val="left"/>
      <w:pPr>
        <w:ind w:left="7184" w:hanging="360"/>
      </w:pPr>
      <w:rPr>
        <w:rFonts w:hint="default"/>
      </w:rPr>
    </w:lvl>
    <w:lvl w:ilvl="7" w:tplc="8CF63ACA">
      <w:start w:val="1"/>
      <w:numFmt w:val="bullet"/>
      <w:lvlText w:val="•"/>
      <w:lvlJc w:val="left"/>
      <w:pPr>
        <w:ind w:left="7988" w:hanging="360"/>
      </w:pPr>
      <w:rPr>
        <w:rFonts w:hint="default"/>
      </w:rPr>
    </w:lvl>
    <w:lvl w:ilvl="8" w:tplc="D360B0BA">
      <w:start w:val="1"/>
      <w:numFmt w:val="bullet"/>
      <w:lvlText w:val="•"/>
      <w:lvlJc w:val="left"/>
      <w:pPr>
        <w:ind w:left="8792" w:hanging="360"/>
      </w:pPr>
      <w:rPr>
        <w:rFonts w:hint="default"/>
      </w:rPr>
    </w:lvl>
  </w:abstractNum>
  <w:abstractNum w:abstractNumId="43" w15:restartNumberingAfterBreak="0">
    <w:nsid w:val="46D236AE"/>
    <w:multiLevelType w:val="multilevel"/>
    <w:tmpl w:val="7FBCCF18"/>
    <w:lvl w:ilvl="0">
      <w:start w:val="5"/>
      <w:numFmt w:val="decimal"/>
      <w:lvlText w:val="%1"/>
      <w:lvlJc w:val="left"/>
      <w:pPr>
        <w:ind w:left="1281" w:hanging="541"/>
      </w:pPr>
      <w:rPr>
        <w:rFonts w:hint="default"/>
      </w:rPr>
    </w:lvl>
    <w:lvl w:ilvl="1">
      <w:start w:val="1"/>
      <w:numFmt w:val="decimal"/>
      <w:lvlText w:val="%1.%2"/>
      <w:lvlJc w:val="left"/>
      <w:pPr>
        <w:ind w:left="1281" w:hanging="541"/>
      </w:pPr>
      <w:rPr>
        <w:rFonts w:ascii="Arial" w:eastAsia="Arial" w:hAnsi="Arial" w:hint="default"/>
        <w:b/>
        <w:bCs/>
        <w:spacing w:val="-2"/>
        <w:w w:val="101"/>
        <w:sz w:val="22"/>
        <w:szCs w:val="22"/>
      </w:rPr>
    </w:lvl>
    <w:lvl w:ilvl="2">
      <w:start w:val="1"/>
      <w:numFmt w:val="bullet"/>
      <w:lvlText w:val="-"/>
      <w:lvlJc w:val="left"/>
      <w:pPr>
        <w:ind w:left="1641" w:hanging="360"/>
      </w:pPr>
      <w:rPr>
        <w:rFonts w:ascii="Verdana" w:eastAsia="Verdana" w:hAnsi="Verdana" w:hint="default"/>
        <w:sz w:val="20"/>
        <w:szCs w:val="20"/>
      </w:rPr>
    </w:lvl>
    <w:lvl w:ilvl="3">
      <w:start w:val="1"/>
      <w:numFmt w:val="bullet"/>
      <w:lvlText w:val="•"/>
      <w:lvlJc w:val="left"/>
      <w:pPr>
        <w:ind w:left="3587"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534" w:hanging="360"/>
      </w:pPr>
      <w:rPr>
        <w:rFonts w:hint="default"/>
      </w:rPr>
    </w:lvl>
    <w:lvl w:ilvl="6">
      <w:start w:val="1"/>
      <w:numFmt w:val="bullet"/>
      <w:lvlText w:val="•"/>
      <w:lvlJc w:val="left"/>
      <w:pPr>
        <w:ind w:left="6507" w:hanging="360"/>
      </w:pPr>
      <w:rPr>
        <w:rFonts w:hint="default"/>
      </w:rPr>
    </w:lvl>
    <w:lvl w:ilvl="7">
      <w:start w:val="1"/>
      <w:numFmt w:val="bullet"/>
      <w:lvlText w:val="•"/>
      <w:lvlJc w:val="left"/>
      <w:pPr>
        <w:ind w:left="7480" w:hanging="360"/>
      </w:pPr>
      <w:rPr>
        <w:rFonts w:hint="default"/>
      </w:rPr>
    </w:lvl>
    <w:lvl w:ilvl="8">
      <w:start w:val="1"/>
      <w:numFmt w:val="bullet"/>
      <w:lvlText w:val="•"/>
      <w:lvlJc w:val="left"/>
      <w:pPr>
        <w:ind w:left="8453" w:hanging="360"/>
      </w:pPr>
      <w:rPr>
        <w:rFonts w:hint="default"/>
      </w:rPr>
    </w:lvl>
  </w:abstractNum>
  <w:abstractNum w:abstractNumId="44" w15:restartNumberingAfterBreak="0">
    <w:nsid w:val="46DA609B"/>
    <w:multiLevelType w:val="multilevel"/>
    <w:tmpl w:val="7102F362"/>
    <w:lvl w:ilvl="0">
      <w:start w:val="3"/>
      <w:numFmt w:val="decimal"/>
      <w:lvlText w:val="%1"/>
      <w:lvlJc w:val="left"/>
      <w:pPr>
        <w:ind w:left="740" w:hanging="548"/>
      </w:pPr>
      <w:rPr>
        <w:rFonts w:hint="default"/>
      </w:rPr>
    </w:lvl>
    <w:lvl w:ilvl="1">
      <w:start w:val="1"/>
      <w:numFmt w:val="decimal"/>
      <w:lvlText w:val="%1.%2"/>
      <w:lvlJc w:val="left"/>
      <w:pPr>
        <w:ind w:left="740" w:hanging="548"/>
        <w:jc w:val="right"/>
      </w:pPr>
      <w:rPr>
        <w:rFonts w:ascii="Arial" w:eastAsia="Arial" w:hAnsi="Arial" w:hint="default"/>
        <w:b/>
        <w:bCs/>
        <w:spacing w:val="-2"/>
        <w:w w:val="101"/>
        <w:sz w:val="22"/>
        <w:szCs w:val="22"/>
      </w:rPr>
    </w:lvl>
    <w:lvl w:ilvl="2">
      <w:start w:val="1"/>
      <w:numFmt w:val="bullet"/>
      <w:lvlText w:val="•"/>
      <w:lvlJc w:val="left"/>
      <w:pPr>
        <w:ind w:left="2672" w:hanging="548"/>
      </w:pPr>
      <w:rPr>
        <w:rFonts w:hint="default"/>
      </w:rPr>
    </w:lvl>
    <w:lvl w:ilvl="3">
      <w:start w:val="1"/>
      <w:numFmt w:val="bullet"/>
      <w:lvlText w:val="•"/>
      <w:lvlJc w:val="left"/>
      <w:pPr>
        <w:ind w:left="3638" w:hanging="548"/>
      </w:pPr>
      <w:rPr>
        <w:rFonts w:hint="default"/>
      </w:rPr>
    </w:lvl>
    <w:lvl w:ilvl="4">
      <w:start w:val="1"/>
      <w:numFmt w:val="bullet"/>
      <w:lvlText w:val="•"/>
      <w:lvlJc w:val="left"/>
      <w:pPr>
        <w:ind w:left="4604" w:hanging="548"/>
      </w:pPr>
      <w:rPr>
        <w:rFonts w:hint="default"/>
      </w:rPr>
    </w:lvl>
    <w:lvl w:ilvl="5">
      <w:start w:val="1"/>
      <w:numFmt w:val="bullet"/>
      <w:lvlText w:val="•"/>
      <w:lvlJc w:val="left"/>
      <w:pPr>
        <w:ind w:left="5570" w:hanging="548"/>
      </w:pPr>
      <w:rPr>
        <w:rFonts w:hint="default"/>
      </w:rPr>
    </w:lvl>
    <w:lvl w:ilvl="6">
      <w:start w:val="1"/>
      <w:numFmt w:val="bullet"/>
      <w:lvlText w:val="•"/>
      <w:lvlJc w:val="left"/>
      <w:pPr>
        <w:ind w:left="6536" w:hanging="548"/>
      </w:pPr>
      <w:rPr>
        <w:rFonts w:hint="default"/>
      </w:rPr>
    </w:lvl>
    <w:lvl w:ilvl="7">
      <w:start w:val="1"/>
      <w:numFmt w:val="bullet"/>
      <w:lvlText w:val="•"/>
      <w:lvlJc w:val="left"/>
      <w:pPr>
        <w:ind w:left="7502" w:hanging="548"/>
      </w:pPr>
      <w:rPr>
        <w:rFonts w:hint="default"/>
      </w:rPr>
    </w:lvl>
    <w:lvl w:ilvl="8">
      <w:start w:val="1"/>
      <w:numFmt w:val="bullet"/>
      <w:lvlText w:val="•"/>
      <w:lvlJc w:val="left"/>
      <w:pPr>
        <w:ind w:left="8468" w:hanging="548"/>
      </w:pPr>
      <w:rPr>
        <w:rFonts w:hint="default"/>
      </w:rPr>
    </w:lvl>
  </w:abstractNum>
  <w:abstractNum w:abstractNumId="45" w15:restartNumberingAfterBreak="0">
    <w:nsid w:val="46DC2CE6"/>
    <w:multiLevelType w:val="hybridMultilevel"/>
    <w:tmpl w:val="5E80F060"/>
    <w:lvl w:ilvl="0" w:tplc="537C2850">
      <w:start w:val="1"/>
      <w:numFmt w:val="bullet"/>
      <w:lvlText w:val="•"/>
      <w:lvlJc w:val="left"/>
      <w:pPr>
        <w:ind w:left="632" w:hanging="188"/>
      </w:pPr>
      <w:rPr>
        <w:rFonts w:ascii="Calibri" w:eastAsia="Calibri" w:hAnsi="Calibri" w:hint="default"/>
        <w:sz w:val="18"/>
        <w:szCs w:val="18"/>
      </w:rPr>
    </w:lvl>
    <w:lvl w:ilvl="1" w:tplc="E910C786">
      <w:start w:val="1"/>
      <w:numFmt w:val="bullet"/>
      <w:lvlText w:val="•"/>
      <w:lvlJc w:val="left"/>
      <w:pPr>
        <w:ind w:left="873" w:hanging="188"/>
      </w:pPr>
      <w:rPr>
        <w:rFonts w:hint="default"/>
      </w:rPr>
    </w:lvl>
    <w:lvl w:ilvl="2" w:tplc="07E070F2">
      <w:start w:val="1"/>
      <w:numFmt w:val="bullet"/>
      <w:lvlText w:val="•"/>
      <w:lvlJc w:val="left"/>
      <w:pPr>
        <w:ind w:left="1113" w:hanging="188"/>
      </w:pPr>
      <w:rPr>
        <w:rFonts w:hint="default"/>
      </w:rPr>
    </w:lvl>
    <w:lvl w:ilvl="3" w:tplc="8946E8C6">
      <w:start w:val="1"/>
      <w:numFmt w:val="bullet"/>
      <w:lvlText w:val="•"/>
      <w:lvlJc w:val="left"/>
      <w:pPr>
        <w:ind w:left="1354" w:hanging="188"/>
      </w:pPr>
      <w:rPr>
        <w:rFonts w:hint="default"/>
      </w:rPr>
    </w:lvl>
    <w:lvl w:ilvl="4" w:tplc="9F2CC8EE">
      <w:start w:val="1"/>
      <w:numFmt w:val="bullet"/>
      <w:lvlText w:val="•"/>
      <w:lvlJc w:val="left"/>
      <w:pPr>
        <w:ind w:left="1594" w:hanging="188"/>
      </w:pPr>
      <w:rPr>
        <w:rFonts w:hint="default"/>
      </w:rPr>
    </w:lvl>
    <w:lvl w:ilvl="5" w:tplc="D7D0D612">
      <w:start w:val="1"/>
      <w:numFmt w:val="bullet"/>
      <w:lvlText w:val="•"/>
      <w:lvlJc w:val="left"/>
      <w:pPr>
        <w:ind w:left="1835" w:hanging="188"/>
      </w:pPr>
      <w:rPr>
        <w:rFonts w:hint="default"/>
      </w:rPr>
    </w:lvl>
    <w:lvl w:ilvl="6" w:tplc="18303422">
      <w:start w:val="1"/>
      <w:numFmt w:val="bullet"/>
      <w:lvlText w:val="•"/>
      <w:lvlJc w:val="left"/>
      <w:pPr>
        <w:ind w:left="2075" w:hanging="188"/>
      </w:pPr>
      <w:rPr>
        <w:rFonts w:hint="default"/>
      </w:rPr>
    </w:lvl>
    <w:lvl w:ilvl="7" w:tplc="5B6A4B7E">
      <w:start w:val="1"/>
      <w:numFmt w:val="bullet"/>
      <w:lvlText w:val="•"/>
      <w:lvlJc w:val="left"/>
      <w:pPr>
        <w:ind w:left="2316" w:hanging="188"/>
      </w:pPr>
      <w:rPr>
        <w:rFonts w:hint="default"/>
      </w:rPr>
    </w:lvl>
    <w:lvl w:ilvl="8" w:tplc="801423CA">
      <w:start w:val="1"/>
      <w:numFmt w:val="bullet"/>
      <w:lvlText w:val="•"/>
      <w:lvlJc w:val="left"/>
      <w:pPr>
        <w:ind w:left="2556" w:hanging="188"/>
      </w:pPr>
      <w:rPr>
        <w:rFonts w:hint="default"/>
      </w:rPr>
    </w:lvl>
  </w:abstractNum>
  <w:abstractNum w:abstractNumId="46" w15:restartNumberingAfterBreak="0">
    <w:nsid w:val="46E03775"/>
    <w:multiLevelType w:val="hybridMultilevel"/>
    <w:tmpl w:val="88161684"/>
    <w:lvl w:ilvl="0" w:tplc="049C2A4E">
      <w:start w:val="1"/>
      <w:numFmt w:val="bullet"/>
      <w:lvlText w:val="•"/>
      <w:lvlJc w:val="left"/>
      <w:pPr>
        <w:ind w:left="632" w:hanging="188"/>
      </w:pPr>
      <w:rPr>
        <w:rFonts w:ascii="Calibri" w:eastAsia="Calibri" w:hAnsi="Calibri" w:hint="default"/>
        <w:sz w:val="18"/>
        <w:szCs w:val="18"/>
      </w:rPr>
    </w:lvl>
    <w:lvl w:ilvl="1" w:tplc="53AC8540">
      <w:start w:val="1"/>
      <w:numFmt w:val="bullet"/>
      <w:lvlText w:val="•"/>
      <w:lvlJc w:val="left"/>
      <w:pPr>
        <w:ind w:left="873" w:hanging="188"/>
      </w:pPr>
      <w:rPr>
        <w:rFonts w:hint="default"/>
      </w:rPr>
    </w:lvl>
    <w:lvl w:ilvl="2" w:tplc="7C24F0DC">
      <w:start w:val="1"/>
      <w:numFmt w:val="bullet"/>
      <w:lvlText w:val="•"/>
      <w:lvlJc w:val="left"/>
      <w:pPr>
        <w:ind w:left="1113" w:hanging="188"/>
      </w:pPr>
      <w:rPr>
        <w:rFonts w:hint="default"/>
      </w:rPr>
    </w:lvl>
    <w:lvl w:ilvl="3" w:tplc="DB2E34B4">
      <w:start w:val="1"/>
      <w:numFmt w:val="bullet"/>
      <w:lvlText w:val="•"/>
      <w:lvlJc w:val="left"/>
      <w:pPr>
        <w:ind w:left="1354" w:hanging="188"/>
      </w:pPr>
      <w:rPr>
        <w:rFonts w:hint="default"/>
      </w:rPr>
    </w:lvl>
    <w:lvl w:ilvl="4" w:tplc="6390ECEA">
      <w:start w:val="1"/>
      <w:numFmt w:val="bullet"/>
      <w:lvlText w:val="•"/>
      <w:lvlJc w:val="left"/>
      <w:pPr>
        <w:ind w:left="1594" w:hanging="188"/>
      </w:pPr>
      <w:rPr>
        <w:rFonts w:hint="default"/>
      </w:rPr>
    </w:lvl>
    <w:lvl w:ilvl="5" w:tplc="9580B3D6">
      <w:start w:val="1"/>
      <w:numFmt w:val="bullet"/>
      <w:lvlText w:val="•"/>
      <w:lvlJc w:val="left"/>
      <w:pPr>
        <w:ind w:left="1835" w:hanging="188"/>
      </w:pPr>
      <w:rPr>
        <w:rFonts w:hint="default"/>
      </w:rPr>
    </w:lvl>
    <w:lvl w:ilvl="6" w:tplc="CB540810">
      <w:start w:val="1"/>
      <w:numFmt w:val="bullet"/>
      <w:lvlText w:val="•"/>
      <w:lvlJc w:val="left"/>
      <w:pPr>
        <w:ind w:left="2075" w:hanging="188"/>
      </w:pPr>
      <w:rPr>
        <w:rFonts w:hint="default"/>
      </w:rPr>
    </w:lvl>
    <w:lvl w:ilvl="7" w:tplc="B8005F8C">
      <w:start w:val="1"/>
      <w:numFmt w:val="bullet"/>
      <w:lvlText w:val="•"/>
      <w:lvlJc w:val="left"/>
      <w:pPr>
        <w:ind w:left="2316" w:hanging="188"/>
      </w:pPr>
      <w:rPr>
        <w:rFonts w:hint="default"/>
      </w:rPr>
    </w:lvl>
    <w:lvl w:ilvl="8" w:tplc="0FA0E090">
      <w:start w:val="1"/>
      <w:numFmt w:val="bullet"/>
      <w:lvlText w:val="•"/>
      <w:lvlJc w:val="left"/>
      <w:pPr>
        <w:ind w:left="2556" w:hanging="188"/>
      </w:pPr>
      <w:rPr>
        <w:rFonts w:hint="default"/>
      </w:rPr>
    </w:lvl>
  </w:abstractNum>
  <w:abstractNum w:abstractNumId="47" w15:restartNumberingAfterBreak="0">
    <w:nsid w:val="483B55BE"/>
    <w:multiLevelType w:val="multilevel"/>
    <w:tmpl w:val="839EA4A4"/>
    <w:lvl w:ilvl="0">
      <w:start w:val="2"/>
      <w:numFmt w:val="decimal"/>
      <w:lvlText w:val="%1"/>
      <w:lvlJc w:val="left"/>
      <w:pPr>
        <w:ind w:left="740" w:hanging="541"/>
      </w:pPr>
      <w:rPr>
        <w:rFonts w:hint="default"/>
      </w:rPr>
    </w:lvl>
    <w:lvl w:ilvl="1">
      <w:start w:val="1"/>
      <w:numFmt w:val="decimal"/>
      <w:lvlText w:val="%1.%2"/>
      <w:lvlJc w:val="left"/>
      <w:pPr>
        <w:ind w:left="740" w:hanging="541"/>
        <w:jc w:val="right"/>
      </w:pPr>
      <w:rPr>
        <w:rFonts w:ascii="Arial" w:eastAsia="Arial" w:hAnsi="Arial" w:hint="default"/>
        <w:b/>
        <w:bCs/>
        <w:spacing w:val="-2"/>
        <w:w w:val="101"/>
        <w:sz w:val="22"/>
        <w:szCs w:val="22"/>
      </w:rPr>
    </w:lvl>
    <w:lvl w:ilvl="2">
      <w:start w:val="1"/>
      <w:numFmt w:val="bullet"/>
      <w:lvlText w:val="•"/>
      <w:lvlJc w:val="left"/>
      <w:pPr>
        <w:ind w:left="2672" w:hanging="541"/>
      </w:pPr>
      <w:rPr>
        <w:rFonts w:hint="default"/>
      </w:rPr>
    </w:lvl>
    <w:lvl w:ilvl="3">
      <w:start w:val="1"/>
      <w:numFmt w:val="bullet"/>
      <w:lvlText w:val="•"/>
      <w:lvlJc w:val="left"/>
      <w:pPr>
        <w:ind w:left="3638" w:hanging="541"/>
      </w:pPr>
      <w:rPr>
        <w:rFonts w:hint="default"/>
      </w:rPr>
    </w:lvl>
    <w:lvl w:ilvl="4">
      <w:start w:val="1"/>
      <w:numFmt w:val="bullet"/>
      <w:lvlText w:val="•"/>
      <w:lvlJc w:val="left"/>
      <w:pPr>
        <w:ind w:left="4604" w:hanging="541"/>
      </w:pPr>
      <w:rPr>
        <w:rFonts w:hint="default"/>
      </w:rPr>
    </w:lvl>
    <w:lvl w:ilvl="5">
      <w:start w:val="1"/>
      <w:numFmt w:val="bullet"/>
      <w:lvlText w:val="•"/>
      <w:lvlJc w:val="left"/>
      <w:pPr>
        <w:ind w:left="5570" w:hanging="541"/>
      </w:pPr>
      <w:rPr>
        <w:rFonts w:hint="default"/>
      </w:rPr>
    </w:lvl>
    <w:lvl w:ilvl="6">
      <w:start w:val="1"/>
      <w:numFmt w:val="bullet"/>
      <w:lvlText w:val="•"/>
      <w:lvlJc w:val="left"/>
      <w:pPr>
        <w:ind w:left="6536" w:hanging="541"/>
      </w:pPr>
      <w:rPr>
        <w:rFonts w:hint="default"/>
      </w:rPr>
    </w:lvl>
    <w:lvl w:ilvl="7">
      <w:start w:val="1"/>
      <w:numFmt w:val="bullet"/>
      <w:lvlText w:val="•"/>
      <w:lvlJc w:val="left"/>
      <w:pPr>
        <w:ind w:left="7502" w:hanging="541"/>
      </w:pPr>
      <w:rPr>
        <w:rFonts w:hint="default"/>
      </w:rPr>
    </w:lvl>
    <w:lvl w:ilvl="8">
      <w:start w:val="1"/>
      <w:numFmt w:val="bullet"/>
      <w:lvlText w:val="•"/>
      <w:lvlJc w:val="left"/>
      <w:pPr>
        <w:ind w:left="8468" w:hanging="541"/>
      </w:pPr>
      <w:rPr>
        <w:rFonts w:hint="default"/>
      </w:rPr>
    </w:lvl>
  </w:abstractNum>
  <w:abstractNum w:abstractNumId="48" w15:restartNumberingAfterBreak="0">
    <w:nsid w:val="4E4F7E10"/>
    <w:multiLevelType w:val="hybridMultilevel"/>
    <w:tmpl w:val="FE3CEA82"/>
    <w:lvl w:ilvl="0" w:tplc="3B382134">
      <w:start w:val="1"/>
      <w:numFmt w:val="bullet"/>
      <w:lvlText w:val="-"/>
      <w:lvlJc w:val="left"/>
      <w:pPr>
        <w:ind w:left="3082" w:hanging="361"/>
      </w:pPr>
      <w:rPr>
        <w:rFonts w:ascii="Verdana" w:eastAsia="Verdana" w:hAnsi="Verdana" w:hint="default"/>
        <w:sz w:val="20"/>
        <w:szCs w:val="20"/>
      </w:rPr>
    </w:lvl>
    <w:lvl w:ilvl="1" w:tplc="40706E12">
      <w:start w:val="1"/>
      <w:numFmt w:val="bullet"/>
      <w:lvlText w:val="o"/>
      <w:lvlJc w:val="left"/>
      <w:pPr>
        <w:ind w:left="3262" w:hanging="180"/>
      </w:pPr>
      <w:rPr>
        <w:rFonts w:ascii="Courier New" w:eastAsia="Courier New" w:hAnsi="Courier New" w:hint="default"/>
        <w:sz w:val="20"/>
        <w:szCs w:val="20"/>
      </w:rPr>
    </w:lvl>
    <w:lvl w:ilvl="2" w:tplc="1EA038BC">
      <w:start w:val="1"/>
      <w:numFmt w:val="bullet"/>
      <w:lvlText w:val="•"/>
      <w:lvlJc w:val="left"/>
      <w:pPr>
        <w:ind w:left="4055" w:hanging="180"/>
      </w:pPr>
      <w:rPr>
        <w:rFonts w:hint="default"/>
      </w:rPr>
    </w:lvl>
    <w:lvl w:ilvl="3" w:tplc="E558179A">
      <w:start w:val="1"/>
      <w:numFmt w:val="bullet"/>
      <w:lvlText w:val="•"/>
      <w:lvlJc w:val="left"/>
      <w:pPr>
        <w:ind w:left="4848" w:hanging="180"/>
      </w:pPr>
      <w:rPr>
        <w:rFonts w:hint="default"/>
      </w:rPr>
    </w:lvl>
    <w:lvl w:ilvl="4" w:tplc="BC12A942">
      <w:start w:val="1"/>
      <w:numFmt w:val="bullet"/>
      <w:lvlText w:val="•"/>
      <w:lvlJc w:val="left"/>
      <w:pPr>
        <w:ind w:left="5641" w:hanging="180"/>
      </w:pPr>
      <w:rPr>
        <w:rFonts w:hint="default"/>
      </w:rPr>
    </w:lvl>
    <w:lvl w:ilvl="5" w:tplc="F0B4E5B6">
      <w:start w:val="1"/>
      <w:numFmt w:val="bullet"/>
      <w:lvlText w:val="•"/>
      <w:lvlJc w:val="left"/>
      <w:pPr>
        <w:ind w:left="6434" w:hanging="180"/>
      </w:pPr>
      <w:rPr>
        <w:rFonts w:hint="default"/>
      </w:rPr>
    </w:lvl>
    <w:lvl w:ilvl="6" w:tplc="1DCEDF92">
      <w:start w:val="1"/>
      <w:numFmt w:val="bullet"/>
      <w:lvlText w:val="•"/>
      <w:lvlJc w:val="left"/>
      <w:pPr>
        <w:ind w:left="7227" w:hanging="180"/>
      </w:pPr>
      <w:rPr>
        <w:rFonts w:hint="default"/>
      </w:rPr>
    </w:lvl>
    <w:lvl w:ilvl="7" w:tplc="7F429D14">
      <w:start w:val="1"/>
      <w:numFmt w:val="bullet"/>
      <w:lvlText w:val="•"/>
      <w:lvlJc w:val="left"/>
      <w:pPr>
        <w:ind w:left="8020" w:hanging="180"/>
      </w:pPr>
      <w:rPr>
        <w:rFonts w:hint="default"/>
      </w:rPr>
    </w:lvl>
    <w:lvl w:ilvl="8" w:tplc="B314AC20">
      <w:start w:val="1"/>
      <w:numFmt w:val="bullet"/>
      <w:lvlText w:val="•"/>
      <w:lvlJc w:val="left"/>
      <w:pPr>
        <w:ind w:left="8813" w:hanging="180"/>
      </w:pPr>
      <w:rPr>
        <w:rFonts w:hint="default"/>
      </w:rPr>
    </w:lvl>
  </w:abstractNum>
  <w:abstractNum w:abstractNumId="49" w15:restartNumberingAfterBreak="0">
    <w:nsid w:val="4E850B3A"/>
    <w:multiLevelType w:val="multilevel"/>
    <w:tmpl w:val="9E44245A"/>
    <w:lvl w:ilvl="0">
      <w:start w:val="4"/>
      <w:numFmt w:val="decimal"/>
      <w:lvlText w:val="%1"/>
      <w:lvlJc w:val="left"/>
      <w:pPr>
        <w:ind w:left="2002" w:hanging="721"/>
      </w:pPr>
      <w:rPr>
        <w:rFonts w:hint="default"/>
      </w:rPr>
    </w:lvl>
    <w:lvl w:ilvl="1">
      <w:start w:val="4"/>
      <w:numFmt w:val="decimal"/>
      <w:lvlText w:val="%1.%2"/>
      <w:lvlJc w:val="left"/>
      <w:pPr>
        <w:ind w:left="2002" w:hanging="721"/>
      </w:pPr>
      <w:rPr>
        <w:rFonts w:hint="default"/>
      </w:rPr>
    </w:lvl>
    <w:lvl w:ilvl="2">
      <w:start w:val="2"/>
      <w:numFmt w:val="decimal"/>
      <w:lvlText w:val="%1.%2.%3"/>
      <w:lvlJc w:val="left"/>
      <w:pPr>
        <w:ind w:left="2002" w:hanging="721"/>
      </w:pPr>
      <w:rPr>
        <w:rFonts w:ascii="Arial" w:eastAsia="Arial" w:hAnsi="Arial" w:hint="default"/>
        <w:b/>
        <w:bCs/>
        <w:spacing w:val="-2"/>
        <w:w w:val="101"/>
        <w:sz w:val="22"/>
        <w:szCs w:val="22"/>
      </w:rPr>
    </w:lvl>
    <w:lvl w:ilvl="3">
      <w:start w:val="1"/>
      <w:numFmt w:val="decimal"/>
      <w:lvlText w:val="%1.%2.%3.%4"/>
      <w:lvlJc w:val="left"/>
      <w:pPr>
        <w:ind w:left="2902" w:hanging="908"/>
      </w:pPr>
      <w:rPr>
        <w:rFonts w:ascii="Arial" w:eastAsia="Arial" w:hAnsi="Arial" w:hint="default"/>
        <w:b/>
        <w:bCs/>
        <w:spacing w:val="-2"/>
        <w:w w:val="101"/>
        <w:sz w:val="22"/>
        <w:szCs w:val="22"/>
      </w:rPr>
    </w:lvl>
    <w:lvl w:ilvl="4">
      <w:start w:val="1"/>
      <w:numFmt w:val="bullet"/>
      <w:lvlText w:val=""/>
      <w:lvlJc w:val="left"/>
      <w:pPr>
        <w:ind w:left="3262" w:hanging="360"/>
      </w:pPr>
      <w:rPr>
        <w:rFonts w:ascii="Symbol" w:eastAsia="Symbol" w:hAnsi="Symbol" w:hint="default"/>
        <w:w w:val="101"/>
        <w:sz w:val="22"/>
        <w:szCs w:val="22"/>
      </w:rPr>
    </w:lvl>
    <w:lvl w:ilvl="5">
      <w:start w:val="1"/>
      <w:numFmt w:val="bullet"/>
      <w:lvlText w:val="•"/>
      <w:lvlJc w:val="left"/>
      <w:pPr>
        <w:ind w:left="5939" w:hanging="360"/>
      </w:pPr>
      <w:rPr>
        <w:rFonts w:hint="default"/>
      </w:rPr>
    </w:lvl>
    <w:lvl w:ilvl="6">
      <w:start w:val="1"/>
      <w:numFmt w:val="bullet"/>
      <w:lvlText w:val="•"/>
      <w:lvlJc w:val="left"/>
      <w:pPr>
        <w:ind w:left="6831" w:hanging="360"/>
      </w:pPr>
      <w:rPr>
        <w:rFonts w:hint="default"/>
      </w:rPr>
    </w:lvl>
    <w:lvl w:ilvl="7">
      <w:start w:val="1"/>
      <w:numFmt w:val="bullet"/>
      <w:lvlText w:val="•"/>
      <w:lvlJc w:val="left"/>
      <w:pPr>
        <w:ind w:left="7723" w:hanging="360"/>
      </w:pPr>
      <w:rPr>
        <w:rFonts w:hint="default"/>
      </w:rPr>
    </w:lvl>
    <w:lvl w:ilvl="8">
      <w:start w:val="1"/>
      <w:numFmt w:val="bullet"/>
      <w:lvlText w:val="•"/>
      <w:lvlJc w:val="left"/>
      <w:pPr>
        <w:ind w:left="8615" w:hanging="360"/>
      </w:pPr>
      <w:rPr>
        <w:rFonts w:hint="default"/>
      </w:rPr>
    </w:lvl>
  </w:abstractNum>
  <w:abstractNum w:abstractNumId="50" w15:restartNumberingAfterBreak="0">
    <w:nsid w:val="4EEF5DBC"/>
    <w:multiLevelType w:val="hybridMultilevel"/>
    <w:tmpl w:val="A51EE614"/>
    <w:lvl w:ilvl="0" w:tplc="1D908AAA">
      <w:start w:val="1"/>
      <w:numFmt w:val="bullet"/>
      <w:lvlText w:val="•"/>
      <w:lvlJc w:val="left"/>
      <w:pPr>
        <w:ind w:left="632" w:hanging="188"/>
      </w:pPr>
      <w:rPr>
        <w:rFonts w:ascii="Calibri" w:eastAsia="Calibri" w:hAnsi="Calibri" w:hint="default"/>
        <w:sz w:val="18"/>
        <w:szCs w:val="18"/>
      </w:rPr>
    </w:lvl>
    <w:lvl w:ilvl="1" w:tplc="287800B4">
      <w:start w:val="1"/>
      <w:numFmt w:val="bullet"/>
      <w:lvlText w:val="•"/>
      <w:lvlJc w:val="left"/>
      <w:pPr>
        <w:ind w:left="873" w:hanging="188"/>
      </w:pPr>
      <w:rPr>
        <w:rFonts w:hint="default"/>
      </w:rPr>
    </w:lvl>
    <w:lvl w:ilvl="2" w:tplc="69846EB4">
      <w:start w:val="1"/>
      <w:numFmt w:val="bullet"/>
      <w:lvlText w:val="•"/>
      <w:lvlJc w:val="left"/>
      <w:pPr>
        <w:ind w:left="1113" w:hanging="188"/>
      </w:pPr>
      <w:rPr>
        <w:rFonts w:hint="default"/>
      </w:rPr>
    </w:lvl>
    <w:lvl w:ilvl="3" w:tplc="6450A92A">
      <w:start w:val="1"/>
      <w:numFmt w:val="bullet"/>
      <w:lvlText w:val="•"/>
      <w:lvlJc w:val="left"/>
      <w:pPr>
        <w:ind w:left="1354" w:hanging="188"/>
      </w:pPr>
      <w:rPr>
        <w:rFonts w:hint="default"/>
      </w:rPr>
    </w:lvl>
    <w:lvl w:ilvl="4" w:tplc="1F7C380C">
      <w:start w:val="1"/>
      <w:numFmt w:val="bullet"/>
      <w:lvlText w:val="•"/>
      <w:lvlJc w:val="left"/>
      <w:pPr>
        <w:ind w:left="1594" w:hanging="188"/>
      </w:pPr>
      <w:rPr>
        <w:rFonts w:hint="default"/>
      </w:rPr>
    </w:lvl>
    <w:lvl w:ilvl="5" w:tplc="860013B4">
      <w:start w:val="1"/>
      <w:numFmt w:val="bullet"/>
      <w:lvlText w:val="•"/>
      <w:lvlJc w:val="left"/>
      <w:pPr>
        <w:ind w:left="1835" w:hanging="188"/>
      </w:pPr>
      <w:rPr>
        <w:rFonts w:hint="default"/>
      </w:rPr>
    </w:lvl>
    <w:lvl w:ilvl="6" w:tplc="4BD0FAB6">
      <w:start w:val="1"/>
      <w:numFmt w:val="bullet"/>
      <w:lvlText w:val="•"/>
      <w:lvlJc w:val="left"/>
      <w:pPr>
        <w:ind w:left="2075" w:hanging="188"/>
      </w:pPr>
      <w:rPr>
        <w:rFonts w:hint="default"/>
      </w:rPr>
    </w:lvl>
    <w:lvl w:ilvl="7" w:tplc="C4AC86FA">
      <w:start w:val="1"/>
      <w:numFmt w:val="bullet"/>
      <w:lvlText w:val="•"/>
      <w:lvlJc w:val="left"/>
      <w:pPr>
        <w:ind w:left="2316" w:hanging="188"/>
      </w:pPr>
      <w:rPr>
        <w:rFonts w:hint="default"/>
      </w:rPr>
    </w:lvl>
    <w:lvl w:ilvl="8" w:tplc="94C49340">
      <w:start w:val="1"/>
      <w:numFmt w:val="bullet"/>
      <w:lvlText w:val="•"/>
      <w:lvlJc w:val="left"/>
      <w:pPr>
        <w:ind w:left="2556" w:hanging="188"/>
      </w:pPr>
      <w:rPr>
        <w:rFonts w:hint="default"/>
      </w:rPr>
    </w:lvl>
  </w:abstractNum>
  <w:abstractNum w:abstractNumId="51" w15:restartNumberingAfterBreak="0">
    <w:nsid w:val="50FF7AC9"/>
    <w:multiLevelType w:val="multilevel"/>
    <w:tmpl w:val="EA7AD17A"/>
    <w:lvl w:ilvl="0">
      <w:start w:val="3"/>
      <w:numFmt w:val="decimal"/>
      <w:lvlText w:val="%1"/>
      <w:lvlJc w:val="left"/>
      <w:pPr>
        <w:ind w:left="1195" w:hanging="455"/>
      </w:pPr>
      <w:rPr>
        <w:rFonts w:hint="default"/>
      </w:rPr>
    </w:lvl>
    <w:lvl w:ilvl="1">
      <w:start w:val="1"/>
      <w:numFmt w:val="decimal"/>
      <w:lvlText w:val="%1.%2"/>
      <w:lvlJc w:val="left"/>
      <w:pPr>
        <w:ind w:left="1195" w:hanging="455"/>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bullet"/>
      <w:lvlText w:val="•"/>
      <w:lvlJc w:val="left"/>
      <w:pPr>
        <w:ind w:left="3868" w:hanging="721"/>
      </w:pPr>
      <w:rPr>
        <w:rFonts w:hint="default"/>
      </w:rPr>
    </w:lvl>
    <w:lvl w:ilvl="4">
      <w:start w:val="1"/>
      <w:numFmt w:val="bullet"/>
      <w:lvlText w:val="•"/>
      <w:lvlJc w:val="left"/>
      <w:pPr>
        <w:ind w:left="4801" w:hanging="721"/>
      </w:pPr>
      <w:rPr>
        <w:rFonts w:hint="default"/>
      </w:rPr>
    </w:lvl>
    <w:lvl w:ilvl="5">
      <w:start w:val="1"/>
      <w:numFmt w:val="bullet"/>
      <w:lvlText w:val="•"/>
      <w:lvlJc w:val="left"/>
      <w:pPr>
        <w:ind w:left="5734" w:hanging="721"/>
      </w:pPr>
      <w:rPr>
        <w:rFonts w:hint="default"/>
      </w:rPr>
    </w:lvl>
    <w:lvl w:ilvl="6">
      <w:start w:val="1"/>
      <w:numFmt w:val="bullet"/>
      <w:lvlText w:val="•"/>
      <w:lvlJc w:val="left"/>
      <w:pPr>
        <w:ind w:left="6667" w:hanging="721"/>
      </w:pPr>
      <w:rPr>
        <w:rFonts w:hint="default"/>
      </w:rPr>
    </w:lvl>
    <w:lvl w:ilvl="7">
      <w:start w:val="1"/>
      <w:numFmt w:val="bullet"/>
      <w:lvlText w:val="•"/>
      <w:lvlJc w:val="left"/>
      <w:pPr>
        <w:ind w:left="7600" w:hanging="721"/>
      </w:pPr>
      <w:rPr>
        <w:rFonts w:hint="default"/>
      </w:rPr>
    </w:lvl>
    <w:lvl w:ilvl="8">
      <w:start w:val="1"/>
      <w:numFmt w:val="bullet"/>
      <w:lvlText w:val="•"/>
      <w:lvlJc w:val="left"/>
      <w:pPr>
        <w:ind w:left="8533" w:hanging="721"/>
      </w:pPr>
      <w:rPr>
        <w:rFonts w:hint="default"/>
      </w:rPr>
    </w:lvl>
  </w:abstractNum>
  <w:abstractNum w:abstractNumId="52" w15:restartNumberingAfterBreak="0">
    <w:nsid w:val="510F6C40"/>
    <w:multiLevelType w:val="multilevel"/>
    <w:tmpl w:val="E1DAFE00"/>
    <w:lvl w:ilvl="0">
      <w:start w:val="4"/>
      <w:numFmt w:val="decimal"/>
      <w:lvlText w:val="%1"/>
      <w:lvlJc w:val="left"/>
      <w:pPr>
        <w:ind w:left="1079" w:hanging="425"/>
      </w:pPr>
      <w:rPr>
        <w:rFonts w:hint="default"/>
      </w:rPr>
    </w:lvl>
    <w:lvl w:ilvl="1">
      <w:start w:val="1"/>
      <w:numFmt w:val="decimal"/>
      <w:lvlText w:val="%1.%2"/>
      <w:lvlJc w:val="left"/>
      <w:pPr>
        <w:ind w:left="1079" w:hanging="425"/>
      </w:pPr>
      <w:rPr>
        <w:rFonts w:ascii="Arial" w:eastAsia="Arial" w:hAnsi="Arial" w:hint="default"/>
        <w:spacing w:val="-2"/>
        <w:w w:val="101"/>
        <w:sz w:val="22"/>
        <w:szCs w:val="22"/>
      </w:rPr>
    </w:lvl>
    <w:lvl w:ilvl="2">
      <w:start w:val="1"/>
      <w:numFmt w:val="decimal"/>
      <w:lvlText w:val="%1.%2.%3"/>
      <w:lvlJc w:val="left"/>
      <w:pPr>
        <w:ind w:left="2002" w:hanging="902"/>
      </w:pPr>
      <w:rPr>
        <w:rFonts w:ascii="Arial" w:eastAsia="Arial" w:hAnsi="Arial" w:hint="default"/>
        <w:spacing w:val="-2"/>
        <w:w w:val="101"/>
        <w:sz w:val="22"/>
        <w:szCs w:val="22"/>
      </w:rPr>
    </w:lvl>
    <w:lvl w:ilvl="3">
      <w:start w:val="1"/>
      <w:numFmt w:val="bullet"/>
      <w:lvlText w:val="•"/>
      <w:lvlJc w:val="left"/>
      <w:pPr>
        <w:ind w:left="3708" w:hanging="902"/>
      </w:pPr>
      <w:rPr>
        <w:rFonts w:hint="default"/>
      </w:rPr>
    </w:lvl>
    <w:lvl w:ilvl="4">
      <w:start w:val="1"/>
      <w:numFmt w:val="bullet"/>
      <w:lvlText w:val="•"/>
      <w:lvlJc w:val="left"/>
      <w:pPr>
        <w:ind w:left="4561" w:hanging="902"/>
      </w:pPr>
      <w:rPr>
        <w:rFonts w:hint="default"/>
      </w:rPr>
    </w:lvl>
    <w:lvl w:ilvl="5">
      <w:start w:val="1"/>
      <w:numFmt w:val="bullet"/>
      <w:lvlText w:val="•"/>
      <w:lvlJc w:val="left"/>
      <w:pPr>
        <w:ind w:left="5414" w:hanging="902"/>
      </w:pPr>
      <w:rPr>
        <w:rFonts w:hint="default"/>
      </w:rPr>
    </w:lvl>
    <w:lvl w:ilvl="6">
      <w:start w:val="1"/>
      <w:numFmt w:val="bullet"/>
      <w:lvlText w:val="•"/>
      <w:lvlJc w:val="left"/>
      <w:pPr>
        <w:ind w:left="6267" w:hanging="902"/>
      </w:pPr>
      <w:rPr>
        <w:rFonts w:hint="default"/>
      </w:rPr>
    </w:lvl>
    <w:lvl w:ilvl="7">
      <w:start w:val="1"/>
      <w:numFmt w:val="bullet"/>
      <w:lvlText w:val="•"/>
      <w:lvlJc w:val="left"/>
      <w:pPr>
        <w:ind w:left="7120" w:hanging="902"/>
      </w:pPr>
      <w:rPr>
        <w:rFonts w:hint="default"/>
      </w:rPr>
    </w:lvl>
    <w:lvl w:ilvl="8">
      <w:start w:val="1"/>
      <w:numFmt w:val="bullet"/>
      <w:lvlText w:val="•"/>
      <w:lvlJc w:val="left"/>
      <w:pPr>
        <w:ind w:left="7973" w:hanging="902"/>
      </w:pPr>
      <w:rPr>
        <w:rFonts w:hint="default"/>
      </w:rPr>
    </w:lvl>
  </w:abstractNum>
  <w:abstractNum w:abstractNumId="53" w15:restartNumberingAfterBreak="0">
    <w:nsid w:val="53FE75DD"/>
    <w:multiLevelType w:val="hybridMultilevel"/>
    <w:tmpl w:val="065C6F20"/>
    <w:lvl w:ilvl="0" w:tplc="7D22F29C">
      <w:start w:val="1"/>
      <w:numFmt w:val="bullet"/>
      <w:lvlText w:val="-"/>
      <w:lvlJc w:val="left"/>
      <w:pPr>
        <w:ind w:left="2722" w:hanging="360"/>
      </w:pPr>
      <w:rPr>
        <w:rFonts w:ascii="Verdana" w:eastAsia="Verdana" w:hAnsi="Verdana" w:hint="default"/>
        <w:sz w:val="20"/>
        <w:szCs w:val="20"/>
      </w:rPr>
    </w:lvl>
    <w:lvl w:ilvl="1" w:tplc="EC1A5148">
      <w:start w:val="1"/>
      <w:numFmt w:val="bullet"/>
      <w:lvlText w:val="•"/>
      <w:lvlJc w:val="left"/>
      <w:pPr>
        <w:ind w:left="3489" w:hanging="360"/>
      </w:pPr>
      <w:rPr>
        <w:rFonts w:hint="default"/>
      </w:rPr>
    </w:lvl>
    <w:lvl w:ilvl="2" w:tplc="B2608420">
      <w:start w:val="1"/>
      <w:numFmt w:val="bullet"/>
      <w:lvlText w:val="•"/>
      <w:lvlJc w:val="left"/>
      <w:pPr>
        <w:ind w:left="4257" w:hanging="360"/>
      </w:pPr>
      <w:rPr>
        <w:rFonts w:hint="default"/>
      </w:rPr>
    </w:lvl>
    <w:lvl w:ilvl="3" w:tplc="43B878D0">
      <w:start w:val="1"/>
      <w:numFmt w:val="bullet"/>
      <w:lvlText w:val="•"/>
      <w:lvlJc w:val="left"/>
      <w:pPr>
        <w:ind w:left="5025" w:hanging="360"/>
      </w:pPr>
      <w:rPr>
        <w:rFonts w:hint="default"/>
      </w:rPr>
    </w:lvl>
    <w:lvl w:ilvl="4" w:tplc="2036216C">
      <w:start w:val="1"/>
      <w:numFmt w:val="bullet"/>
      <w:lvlText w:val="•"/>
      <w:lvlJc w:val="left"/>
      <w:pPr>
        <w:ind w:left="5793" w:hanging="360"/>
      </w:pPr>
      <w:rPr>
        <w:rFonts w:hint="default"/>
      </w:rPr>
    </w:lvl>
    <w:lvl w:ilvl="5" w:tplc="9358067C">
      <w:start w:val="1"/>
      <w:numFmt w:val="bullet"/>
      <w:lvlText w:val="•"/>
      <w:lvlJc w:val="left"/>
      <w:pPr>
        <w:ind w:left="6561" w:hanging="360"/>
      </w:pPr>
      <w:rPr>
        <w:rFonts w:hint="default"/>
      </w:rPr>
    </w:lvl>
    <w:lvl w:ilvl="6" w:tplc="04DCD2B8">
      <w:start w:val="1"/>
      <w:numFmt w:val="bullet"/>
      <w:lvlText w:val="•"/>
      <w:lvlJc w:val="left"/>
      <w:pPr>
        <w:ind w:left="7328" w:hanging="360"/>
      </w:pPr>
      <w:rPr>
        <w:rFonts w:hint="default"/>
      </w:rPr>
    </w:lvl>
    <w:lvl w:ilvl="7" w:tplc="5FB076D2">
      <w:start w:val="1"/>
      <w:numFmt w:val="bullet"/>
      <w:lvlText w:val="•"/>
      <w:lvlJc w:val="left"/>
      <w:pPr>
        <w:ind w:left="8096" w:hanging="360"/>
      </w:pPr>
      <w:rPr>
        <w:rFonts w:hint="default"/>
      </w:rPr>
    </w:lvl>
    <w:lvl w:ilvl="8" w:tplc="D8D4C352">
      <w:start w:val="1"/>
      <w:numFmt w:val="bullet"/>
      <w:lvlText w:val="•"/>
      <w:lvlJc w:val="left"/>
      <w:pPr>
        <w:ind w:left="8864" w:hanging="360"/>
      </w:pPr>
      <w:rPr>
        <w:rFonts w:hint="default"/>
      </w:rPr>
    </w:lvl>
  </w:abstractNum>
  <w:abstractNum w:abstractNumId="54" w15:restartNumberingAfterBreak="0">
    <w:nsid w:val="547300C6"/>
    <w:multiLevelType w:val="hybridMultilevel"/>
    <w:tmpl w:val="A914EBA0"/>
    <w:lvl w:ilvl="0" w:tplc="F72E3EAC">
      <w:start w:val="1"/>
      <w:numFmt w:val="bullet"/>
      <w:lvlText w:val="•"/>
      <w:lvlJc w:val="left"/>
      <w:pPr>
        <w:ind w:left="632" w:hanging="188"/>
      </w:pPr>
      <w:rPr>
        <w:rFonts w:ascii="Calibri" w:eastAsia="Calibri" w:hAnsi="Calibri" w:hint="default"/>
        <w:sz w:val="18"/>
        <w:szCs w:val="18"/>
      </w:rPr>
    </w:lvl>
    <w:lvl w:ilvl="1" w:tplc="9884743E">
      <w:start w:val="1"/>
      <w:numFmt w:val="bullet"/>
      <w:lvlText w:val="•"/>
      <w:lvlJc w:val="left"/>
      <w:pPr>
        <w:ind w:left="873" w:hanging="188"/>
      </w:pPr>
      <w:rPr>
        <w:rFonts w:hint="default"/>
      </w:rPr>
    </w:lvl>
    <w:lvl w:ilvl="2" w:tplc="E572E49C">
      <w:start w:val="1"/>
      <w:numFmt w:val="bullet"/>
      <w:lvlText w:val="•"/>
      <w:lvlJc w:val="left"/>
      <w:pPr>
        <w:ind w:left="1113" w:hanging="188"/>
      </w:pPr>
      <w:rPr>
        <w:rFonts w:hint="default"/>
      </w:rPr>
    </w:lvl>
    <w:lvl w:ilvl="3" w:tplc="B2BC42AA">
      <w:start w:val="1"/>
      <w:numFmt w:val="bullet"/>
      <w:lvlText w:val="•"/>
      <w:lvlJc w:val="left"/>
      <w:pPr>
        <w:ind w:left="1354" w:hanging="188"/>
      </w:pPr>
      <w:rPr>
        <w:rFonts w:hint="default"/>
      </w:rPr>
    </w:lvl>
    <w:lvl w:ilvl="4" w:tplc="09B81CC0">
      <w:start w:val="1"/>
      <w:numFmt w:val="bullet"/>
      <w:lvlText w:val="•"/>
      <w:lvlJc w:val="left"/>
      <w:pPr>
        <w:ind w:left="1594" w:hanging="188"/>
      </w:pPr>
      <w:rPr>
        <w:rFonts w:hint="default"/>
      </w:rPr>
    </w:lvl>
    <w:lvl w:ilvl="5" w:tplc="49C8CDB8">
      <w:start w:val="1"/>
      <w:numFmt w:val="bullet"/>
      <w:lvlText w:val="•"/>
      <w:lvlJc w:val="left"/>
      <w:pPr>
        <w:ind w:left="1835" w:hanging="188"/>
      </w:pPr>
      <w:rPr>
        <w:rFonts w:hint="default"/>
      </w:rPr>
    </w:lvl>
    <w:lvl w:ilvl="6" w:tplc="87761B70">
      <w:start w:val="1"/>
      <w:numFmt w:val="bullet"/>
      <w:lvlText w:val="•"/>
      <w:lvlJc w:val="left"/>
      <w:pPr>
        <w:ind w:left="2075" w:hanging="188"/>
      </w:pPr>
      <w:rPr>
        <w:rFonts w:hint="default"/>
      </w:rPr>
    </w:lvl>
    <w:lvl w:ilvl="7" w:tplc="E8EAF3F6">
      <w:start w:val="1"/>
      <w:numFmt w:val="bullet"/>
      <w:lvlText w:val="•"/>
      <w:lvlJc w:val="left"/>
      <w:pPr>
        <w:ind w:left="2316" w:hanging="188"/>
      </w:pPr>
      <w:rPr>
        <w:rFonts w:hint="default"/>
      </w:rPr>
    </w:lvl>
    <w:lvl w:ilvl="8" w:tplc="AC0A9D7C">
      <w:start w:val="1"/>
      <w:numFmt w:val="bullet"/>
      <w:lvlText w:val="•"/>
      <w:lvlJc w:val="left"/>
      <w:pPr>
        <w:ind w:left="2556" w:hanging="188"/>
      </w:pPr>
      <w:rPr>
        <w:rFonts w:hint="default"/>
      </w:rPr>
    </w:lvl>
  </w:abstractNum>
  <w:abstractNum w:abstractNumId="55" w15:restartNumberingAfterBreak="0">
    <w:nsid w:val="55AF6577"/>
    <w:multiLevelType w:val="hybridMultilevel"/>
    <w:tmpl w:val="C79E79AE"/>
    <w:lvl w:ilvl="0" w:tplc="9DD8173A">
      <w:start w:val="1"/>
      <w:numFmt w:val="upperLetter"/>
      <w:lvlText w:val="%1."/>
      <w:lvlJc w:val="left"/>
      <w:pPr>
        <w:ind w:left="3442" w:hanging="360"/>
      </w:pPr>
      <w:rPr>
        <w:rFonts w:ascii="Arial" w:eastAsia="Arial" w:hAnsi="Arial" w:hint="default"/>
        <w:spacing w:val="2"/>
        <w:w w:val="101"/>
        <w:sz w:val="22"/>
        <w:szCs w:val="22"/>
      </w:rPr>
    </w:lvl>
    <w:lvl w:ilvl="1" w:tplc="87A08620">
      <w:start w:val="1"/>
      <w:numFmt w:val="lowerLetter"/>
      <w:lvlText w:val="%2)"/>
      <w:lvlJc w:val="left"/>
      <w:pPr>
        <w:ind w:left="3802" w:hanging="361"/>
      </w:pPr>
      <w:rPr>
        <w:rFonts w:ascii="Arial" w:eastAsia="Arial" w:hAnsi="Arial" w:hint="default"/>
        <w:spacing w:val="-2"/>
        <w:w w:val="101"/>
        <w:sz w:val="22"/>
        <w:szCs w:val="22"/>
      </w:rPr>
    </w:lvl>
    <w:lvl w:ilvl="2" w:tplc="028C11E8">
      <w:start w:val="1"/>
      <w:numFmt w:val="decimal"/>
      <w:lvlText w:val="(%3)"/>
      <w:lvlJc w:val="left"/>
      <w:pPr>
        <w:ind w:left="3802" w:hanging="331"/>
      </w:pPr>
      <w:rPr>
        <w:rFonts w:ascii="Arial" w:eastAsia="Arial" w:hAnsi="Arial" w:hint="default"/>
        <w:spacing w:val="-3"/>
        <w:w w:val="101"/>
        <w:sz w:val="22"/>
        <w:szCs w:val="22"/>
      </w:rPr>
    </w:lvl>
    <w:lvl w:ilvl="3" w:tplc="4AB42CDA">
      <w:start w:val="1"/>
      <w:numFmt w:val="bullet"/>
      <w:lvlText w:val="•"/>
      <w:lvlJc w:val="left"/>
      <w:pPr>
        <w:ind w:left="5268" w:hanging="331"/>
      </w:pPr>
      <w:rPr>
        <w:rFonts w:hint="default"/>
      </w:rPr>
    </w:lvl>
    <w:lvl w:ilvl="4" w:tplc="08D4270C">
      <w:start w:val="1"/>
      <w:numFmt w:val="bullet"/>
      <w:lvlText w:val="•"/>
      <w:lvlJc w:val="left"/>
      <w:pPr>
        <w:ind w:left="6001" w:hanging="331"/>
      </w:pPr>
      <w:rPr>
        <w:rFonts w:hint="default"/>
      </w:rPr>
    </w:lvl>
    <w:lvl w:ilvl="5" w:tplc="4C40828C">
      <w:start w:val="1"/>
      <w:numFmt w:val="bullet"/>
      <w:lvlText w:val="•"/>
      <w:lvlJc w:val="left"/>
      <w:pPr>
        <w:ind w:left="6734" w:hanging="331"/>
      </w:pPr>
      <w:rPr>
        <w:rFonts w:hint="default"/>
      </w:rPr>
    </w:lvl>
    <w:lvl w:ilvl="6" w:tplc="A180409E">
      <w:start w:val="1"/>
      <w:numFmt w:val="bullet"/>
      <w:lvlText w:val="•"/>
      <w:lvlJc w:val="left"/>
      <w:pPr>
        <w:ind w:left="7467" w:hanging="331"/>
      </w:pPr>
      <w:rPr>
        <w:rFonts w:hint="default"/>
      </w:rPr>
    </w:lvl>
    <w:lvl w:ilvl="7" w:tplc="3F7CC568">
      <w:start w:val="1"/>
      <w:numFmt w:val="bullet"/>
      <w:lvlText w:val="•"/>
      <w:lvlJc w:val="left"/>
      <w:pPr>
        <w:ind w:left="8200" w:hanging="331"/>
      </w:pPr>
      <w:rPr>
        <w:rFonts w:hint="default"/>
      </w:rPr>
    </w:lvl>
    <w:lvl w:ilvl="8" w:tplc="D5A822B6">
      <w:start w:val="1"/>
      <w:numFmt w:val="bullet"/>
      <w:lvlText w:val="•"/>
      <w:lvlJc w:val="left"/>
      <w:pPr>
        <w:ind w:left="8933" w:hanging="331"/>
      </w:pPr>
      <w:rPr>
        <w:rFonts w:hint="default"/>
      </w:rPr>
    </w:lvl>
  </w:abstractNum>
  <w:abstractNum w:abstractNumId="56" w15:restartNumberingAfterBreak="0">
    <w:nsid w:val="564A1E84"/>
    <w:multiLevelType w:val="hybridMultilevel"/>
    <w:tmpl w:val="B756D9B0"/>
    <w:lvl w:ilvl="0" w:tplc="B78AC574">
      <w:start w:val="1"/>
      <w:numFmt w:val="lowerLetter"/>
      <w:lvlText w:val="%1)"/>
      <w:lvlJc w:val="left"/>
      <w:pPr>
        <w:ind w:left="3082" w:hanging="361"/>
      </w:pPr>
      <w:rPr>
        <w:rFonts w:ascii="Arial" w:eastAsia="Arial" w:hAnsi="Arial" w:hint="default"/>
        <w:spacing w:val="-2"/>
        <w:w w:val="101"/>
        <w:sz w:val="22"/>
        <w:szCs w:val="22"/>
      </w:rPr>
    </w:lvl>
    <w:lvl w:ilvl="1" w:tplc="6BCAB602">
      <w:start w:val="1"/>
      <w:numFmt w:val="lowerLetter"/>
      <w:lvlText w:val="(%2)"/>
      <w:lvlJc w:val="left"/>
      <w:pPr>
        <w:ind w:left="3082" w:hanging="389"/>
      </w:pPr>
      <w:rPr>
        <w:rFonts w:ascii="Arial" w:eastAsia="Arial" w:hAnsi="Arial" w:hint="default"/>
        <w:spacing w:val="-3"/>
        <w:w w:val="101"/>
        <w:sz w:val="22"/>
        <w:szCs w:val="22"/>
      </w:rPr>
    </w:lvl>
    <w:lvl w:ilvl="2" w:tplc="F91C4434">
      <w:start w:val="1"/>
      <w:numFmt w:val="bullet"/>
      <w:lvlText w:val="•"/>
      <w:lvlJc w:val="left"/>
      <w:pPr>
        <w:ind w:left="4545" w:hanging="389"/>
      </w:pPr>
      <w:rPr>
        <w:rFonts w:hint="default"/>
      </w:rPr>
    </w:lvl>
    <w:lvl w:ilvl="3" w:tplc="FBF8046E">
      <w:start w:val="1"/>
      <w:numFmt w:val="bullet"/>
      <w:lvlText w:val="•"/>
      <w:lvlJc w:val="left"/>
      <w:pPr>
        <w:ind w:left="5277" w:hanging="389"/>
      </w:pPr>
      <w:rPr>
        <w:rFonts w:hint="default"/>
      </w:rPr>
    </w:lvl>
    <w:lvl w:ilvl="4" w:tplc="3DB478C8">
      <w:start w:val="1"/>
      <w:numFmt w:val="bullet"/>
      <w:lvlText w:val="•"/>
      <w:lvlJc w:val="left"/>
      <w:pPr>
        <w:ind w:left="6009" w:hanging="389"/>
      </w:pPr>
      <w:rPr>
        <w:rFonts w:hint="default"/>
      </w:rPr>
    </w:lvl>
    <w:lvl w:ilvl="5" w:tplc="EF007342">
      <w:start w:val="1"/>
      <w:numFmt w:val="bullet"/>
      <w:lvlText w:val="•"/>
      <w:lvlJc w:val="left"/>
      <w:pPr>
        <w:ind w:left="6741" w:hanging="389"/>
      </w:pPr>
      <w:rPr>
        <w:rFonts w:hint="default"/>
      </w:rPr>
    </w:lvl>
    <w:lvl w:ilvl="6" w:tplc="074685D6">
      <w:start w:val="1"/>
      <w:numFmt w:val="bullet"/>
      <w:lvlText w:val="•"/>
      <w:lvlJc w:val="left"/>
      <w:pPr>
        <w:ind w:left="7472" w:hanging="389"/>
      </w:pPr>
      <w:rPr>
        <w:rFonts w:hint="default"/>
      </w:rPr>
    </w:lvl>
    <w:lvl w:ilvl="7" w:tplc="EE945870">
      <w:start w:val="1"/>
      <w:numFmt w:val="bullet"/>
      <w:lvlText w:val="•"/>
      <w:lvlJc w:val="left"/>
      <w:pPr>
        <w:ind w:left="8204" w:hanging="389"/>
      </w:pPr>
      <w:rPr>
        <w:rFonts w:hint="default"/>
      </w:rPr>
    </w:lvl>
    <w:lvl w:ilvl="8" w:tplc="3F20323E">
      <w:start w:val="1"/>
      <w:numFmt w:val="bullet"/>
      <w:lvlText w:val="•"/>
      <w:lvlJc w:val="left"/>
      <w:pPr>
        <w:ind w:left="8936" w:hanging="389"/>
      </w:pPr>
      <w:rPr>
        <w:rFonts w:hint="default"/>
      </w:rPr>
    </w:lvl>
  </w:abstractNum>
  <w:abstractNum w:abstractNumId="57" w15:restartNumberingAfterBreak="0">
    <w:nsid w:val="57C263B4"/>
    <w:multiLevelType w:val="hybridMultilevel"/>
    <w:tmpl w:val="5A5CFBF8"/>
    <w:lvl w:ilvl="0" w:tplc="4C6E6C2A">
      <w:start w:val="1"/>
      <w:numFmt w:val="bullet"/>
      <w:lvlText w:val="-"/>
      <w:lvlJc w:val="left"/>
      <w:pPr>
        <w:ind w:left="720" w:hanging="360"/>
      </w:pPr>
      <w:rPr>
        <w:rFonts w:ascii="Verdana" w:eastAsia="Verdana" w:hAnsi="Verdana"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8CA731B"/>
    <w:multiLevelType w:val="multilevel"/>
    <w:tmpl w:val="D040A29C"/>
    <w:lvl w:ilvl="0">
      <w:start w:val="1"/>
      <w:numFmt w:val="decimal"/>
      <w:lvlText w:val="%1"/>
      <w:lvlJc w:val="left"/>
      <w:pPr>
        <w:ind w:left="1281" w:hanging="541"/>
      </w:pPr>
      <w:rPr>
        <w:rFonts w:hint="default"/>
      </w:rPr>
    </w:lvl>
    <w:lvl w:ilvl="1">
      <w:start w:val="1"/>
      <w:numFmt w:val="decimal"/>
      <w:lvlText w:val="%1.%2"/>
      <w:lvlJc w:val="left"/>
      <w:pPr>
        <w:ind w:left="1281" w:hanging="541"/>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bullet"/>
      <w:lvlText w:val="-"/>
      <w:lvlJc w:val="left"/>
      <w:pPr>
        <w:ind w:left="2362" w:hanging="360"/>
      </w:pPr>
      <w:rPr>
        <w:rFonts w:ascii="Verdana" w:eastAsia="Verdana" w:hAnsi="Verdana" w:hint="default"/>
        <w:sz w:val="20"/>
        <w:szCs w:val="20"/>
      </w:rPr>
    </w:lvl>
    <w:lvl w:ilvl="4">
      <w:start w:val="1"/>
      <w:numFmt w:val="bullet"/>
      <w:lvlText w:val="•"/>
      <w:lvlJc w:val="left"/>
      <w:pPr>
        <w:ind w:left="4371" w:hanging="360"/>
      </w:pPr>
      <w:rPr>
        <w:rFonts w:hint="default"/>
      </w:rPr>
    </w:lvl>
    <w:lvl w:ilvl="5">
      <w:start w:val="1"/>
      <w:numFmt w:val="bullet"/>
      <w:lvlText w:val="•"/>
      <w:lvlJc w:val="left"/>
      <w:pPr>
        <w:ind w:left="5376" w:hanging="360"/>
      </w:pPr>
      <w:rPr>
        <w:rFonts w:hint="default"/>
      </w:rPr>
    </w:lvl>
    <w:lvl w:ilvl="6">
      <w:start w:val="1"/>
      <w:numFmt w:val="bullet"/>
      <w:lvlText w:val="•"/>
      <w:lvlJc w:val="left"/>
      <w:pPr>
        <w:ind w:left="6381"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390" w:hanging="360"/>
      </w:pPr>
      <w:rPr>
        <w:rFonts w:hint="default"/>
      </w:rPr>
    </w:lvl>
  </w:abstractNum>
  <w:abstractNum w:abstractNumId="59" w15:restartNumberingAfterBreak="0">
    <w:nsid w:val="58F738D9"/>
    <w:multiLevelType w:val="hybridMultilevel"/>
    <w:tmpl w:val="3E62A090"/>
    <w:lvl w:ilvl="0" w:tplc="65C23368">
      <w:start w:val="1"/>
      <w:numFmt w:val="bullet"/>
      <w:lvlText w:val="-"/>
      <w:lvlJc w:val="left"/>
      <w:pPr>
        <w:ind w:left="3082" w:hanging="361"/>
      </w:pPr>
      <w:rPr>
        <w:rFonts w:ascii="Verdana" w:eastAsia="Verdana" w:hAnsi="Verdana" w:hint="default"/>
        <w:sz w:val="20"/>
        <w:szCs w:val="20"/>
      </w:rPr>
    </w:lvl>
    <w:lvl w:ilvl="1" w:tplc="99AE276A">
      <w:start w:val="1"/>
      <w:numFmt w:val="bullet"/>
      <w:lvlText w:val="•"/>
      <w:lvlJc w:val="left"/>
      <w:pPr>
        <w:ind w:left="3814" w:hanging="361"/>
      </w:pPr>
      <w:rPr>
        <w:rFonts w:hint="default"/>
      </w:rPr>
    </w:lvl>
    <w:lvl w:ilvl="2" w:tplc="60484642">
      <w:start w:val="1"/>
      <w:numFmt w:val="bullet"/>
      <w:lvlText w:val="•"/>
      <w:lvlJc w:val="left"/>
      <w:pPr>
        <w:ind w:left="4545" w:hanging="361"/>
      </w:pPr>
      <w:rPr>
        <w:rFonts w:hint="default"/>
      </w:rPr>
    </w:lvl>
    <w:lvl w:ilvl="3" w:tplc="D7E4ECE4">
      <w:start w:val="1"/>
      <w:numFmt w:val="bullet"/>
      <w:lvlText w:val="•"/>
      <w:lvlJc w:val="left"/>
      <w:pPr>
        <w:ind w:left="5277" w:hanging="361"/>
      </w:pPr>
      <w:rPr>
        <w:rFonts w:hint="default"/>
      </w:rPr>
    </w:lvl>
    <w:lvl w:ilvl="4" w:tplc="7756C0BE">
      <w:start w:val="1"/>
      <w:numFmt w:val="bullet"/>
      <w:lvlText w:val="•"/>
      <w:lvlJc w:val="left"/>
      <w:pPr>
        <w:ind w:left="6009" w:hanging="361"/>
      </w:pPr>
      <w:rPr>
        <w:rFonts w:hint="default"/>
      </w:rPr>
    </w:lvl>
    <w:lvl w:ilvl="5" w:tplc="DEE2004E">
      <w:start w:val="1"/>
      <w:numFmt w:val="bullet"/>
      <w:lvlText w:val="•"/>
      <w:lvlJc w:val="left"/>
      <w:pPr>
        <w:ind w:left="6741" w:hanging="361"/>
      </w:pPr>
      <w:rPr>
        <w:rFonts w:hint="default"/>
      </w:rPr>
    </w:lvl>
    <w:lvl w:ilvl="6" w:tplc="FD485BD0">
      <w:start w:val="1"/>
      <w:numFmt w:val="bullet"/>
      <w:lvlText w:val="•"/>
      <w:lvlJc w:val="left"/>
      <w:pPr>
        <w:ind w:left="7472" w:hanging="361"/>
      </w:pPr>
      <w:rPr>
        <w:rFonts w:hint="default"/>
      </w:rPr>
    </w:lvl>
    <w:lvl w:ilvl="7" w:tplc="95242BBC">
      <w:start w:val="1"/>
      <w:numFmt w:val="bullet"/>
      <w:lvlText w:val="•"/>
      <w:lvlJc w:val="left"/>
      <w:pPr>
        <w:ind w:left="8204" w:hanging="361"/>
      </w:pPr>
      <w:rPr>
        <w:rFonts w:hint="default"/>
      </w:rPr>
    </w:lvl>
    <w:lvl w:ilvl="8" w:tplc="227A25A4">
      <w:start w:val="1"/>
      <w:numFmt w:val="bullet"/>
      <w:lvlText w:val="•"/>
      <w:lvlJc w:val="left"/>
      <w:pPr>
        <w:ind w:left="8936" w:hanging="361"/>
      </w:pPr>
      <w:rPr>
        <w:rFonts w:hint="default"/>
      </w:rPr>
    </w:lvl>
  </w:abstractNum>
  <w:abstractNum w:abstractNumId="60" w15:restartNumberingAfterBreak="0">
    <w:nsid w:val="595D1490"/>
    <w:multiLevelType w:val="multilevel"/>
    <w:tmpl w:val="B2B680D2"/>
    <w:lvl w:ilvl="0">
      <w:start w:val="5"/>
      <w:numFmt w:val="decimal"/>
      <w:lvlText w:val="%1"/>
      <w:lvlJc w:val="left"/>
      <w:pPr>
        <w:ind w:left="2722" w:hanging="720"/>
      </w:pPr>
      <w:rPr>
        <w:rFonts w:hint="default"/>
      </w:rPr>
    </w:lvl>
    <w:lvl w:ilvl="1">
      <w:start w:val="3"/>
      <w:numFmt w:val="decimal"/>
      <w:lvlText w:val="%1.%2"/>
      <w:lvlJc w:val="left"/>
      <w:pPr>
        <w:ind w:left="2722" w:hanging="720"/>
      </w:pPr>
      <w:rPr>
        <w:rFonts w:hint="default"/>
      </w:rPr>
    </w:lvl>
    <w:lvl w:ilvl="2">
      <w:start w:val="3"/>
      <w:numFmt w:val="decimal"/>
      <w:lvlText w:val="%1.%2.%3"/>
      <w:lvlJc w:val="left"/>
      <w:pPr>
        <w:ind w:left="2722" w:hanging="720"/>
      </w:pPr>
      <w:rPr>
        <w:rFonts w:hint="default"/>
      </w:rPr>
    </w:lvl>
    <w:lvl w:ilvl="3">
      <w:start w:val="1"/>
      <w:numFmt w:val="decimal"/>
      <w:lvlText w:val="%1.%2.%3.%4"/>
      <w:lvlJc w:val="left"/>
      <w:pPr>
        <w:ind w:left="2722" w:hanging="720"/>
      </w:pPr>
      <w:rPr>
        <w:rFonts w:ascii="Arial" w:eastAsia="Arial" w:hAnsi="Arial" w:hint="default"/>
        <w:b/>
        <w:bCs/>
        <w:spacing w:val="-2"/>
        <w:w w:val="101"/>
        <w:sz w:val="22"/>
        <w:szCs w:val="22"/>
      </w:rPr>
    </w:lvl>
    <w:lvl w:ilvl="4">
      <w:start w:val="1"/>
      <w:numFmt w:val="bullet"/>
      <w:lvlText w:val="-"/>
      <w:lvlJc w:val="left"/>
      <w:pPr>
        <w:ind w:left="3082" w:hanging="361"/>
      </w:pPr>
      <w:rPr>
        <w:rFonts w:ascii="Verdana" w:eastAsia="Verdana" w:hAnsi="Verdana" w:hint="default"/>
        <w:sz w:val="20"/>
        <w:szCs w:val="20"/>
      </w:rPr>
    </w:lvl>
    <w:lvl w:ilvl="5">
      <w:start w:val="1"/>
      <w:numFmt w:val="bullet"/>
      <w:lvlText w:val="•"/>
      <w:lvlJc w:val="left"/>
      <w:pPr>
        <w:ind w:left="6334" w:hanging="361"/>
      </w:pPr>
      <w:rPr>
        <w:rFonts w:hint="default"/>
      </w:rPr>
    </w:lvl>
    <w:lvl w:ilvl="6">
      <w:start w:val="1"/>
      <w:numFmt w:val="bullet"/>
      <w:lvlText w:val="•"/>
      <w:lvlJc w:val="left"/>
      <w:pPr>
        <w:ind w:left="7147" w:hanging="361"/>
      </w:pPr>
      <w:rPr>
        <w:rFonts w:hint="default"/>
      </w:rPr>
    </w:lvl>
    <w:lvl w:ilvl="7">
      <w:start w:val="1"/>
      <w:numFmt w:val="bullet"/>
      <w:lvlText w:val="•"/>
      <w:lvlJc w:val="left"/>
      <w:pPr>
        <w:ind w:left="7960" w:hanging="361"/>
      </w:pPr>
      <w:rPr>
        <w:rFonts w:hint="default"/>
      </w:rPr>
    </w:lvl>
    <w:lvl w:ilvl="8">
      <w:start w:val="1"/>
      <w:numFmt w:val="bullet"/>
      <w:lvlText w:val="•"/>
      <w:lvlJc w:val="left"/>
      <w:pPr>
        <w:ind w:left="8773" w:hanging="361"/>
      </w:pPr>
      <w:rPr>
        <w:rFonts w:hint="default"/>
      </w:rPr>
    </w:lvl>
  </w:abstractNum>
  <w:abstractNum w:abstractNumId="61" w15:restartNumberingAfterBreak="0">
    <w:nsid w:val="59974AE7"/>
    <w:multiLevelType w:val="multilevel"/>
    <w:tmpl w:val="6BB43DBE"/>
    <w:lvl w:ilvl="0">
      <w:start w:val="7"/>
      <w:numFmt w:val="decimal"/>
      <w:lvlText w:val="%1"/>
      <w:lvlJc w:val="left"/>
      <w:pPr>
        <w:ind w:left="1079" w:hanging="425"/>
      </w:pPr>
      <w:rPr>
        <w:rFonts w:hint="default"/>
      </w:rPr>
    </w:lvl>
    <w:lvl w:ilvl="1">
      <w:start w:val="1"/>
      <w:numFmt w:val="decimal"/>
      <w:lvlText w:val="%1.%2"/>
      <w:lvlJc w:val="left"/>
      <w:pPr>
        <w:ind w:left="1079" w:hanging="425"/>
      </w:pPr>
      <w:rPr>
        <w:rFonts w:ascii="Arial" w:eastAsia="Arial" w:hAnsi="Arial" w:hint="default"/>
        <w:spacing w:val="-2"/>
        <w:w w:val="101"/>
        <w:sz w:val="22"/>
        <w:szCs w:val="22"/>
      </w:rPr>
    </w:lvl>
    <w:lvl w:ilvl="2">
      <w:start w:val="1"/>
      <w:numFmt w:val="decimal"/>
      <w:lvlText w:val="%1.%2.%3"/>
      <w:lvlJc w:val="left"/>
      <w:pPr>
        <w:ind w:left="2002" w:hanging="902"/>
      </w:pPr>
      <w:rPr>
        <w:rFonts w:ascii="Arial" w:eastAsia="Arial" w:hAnsi="Arial" w:hint="default"/>
        <w:spacing w:val="-2"/>
        <w:w w:val="101"/>
        <w:sz w:val="22"/>
        <w:szCs w:val="22"/>
      </w:rPr>
    </w:lvl>
    <w:lvl w:ilvl="3">
      <w:start w:val="1"/>
      <w:numFmt w:val="bullet"/>
      <w:lvlText w:val="•"/>
      <w:lvlJc w:val="left"/>
      <w:pPr>
        <w:ind w:left="3708" w:hanging="902"/>
      </w:pPr>
      <w:rPr>
        <w:rFonts w:hint="default"/>
      </w:rPr>
    </w:lvl>
    <w:lvl w:ilvl="4">
      <w:start w:val="1"/>
      <w:numFmt w:val="bullet"/>
      <w:lvlText w:val="•"/>
      <w:lvlJc w:val="left"/>
      <w:pPr>
        <w:ind w:left="4561" w:hanging="902"/>
      </w:pPr>
      <w:rPr>
        <w:rFonts w:hint="default"/>
      </w:rPr>
    </w:lvl>
    <w:lvl w:ilvl="5">
      <w:start w:val="1"/>
      <w:numFmt w:val="bullet"/>
      <w:lvlText w:val="•"/>
      <w:lvlJc w:val="left"/>
      <w:pPr>
        <w:ind w:left="5414" w:hanging="902"/>
      </w:pPr>
      <w:rPr>
        <w:rFonts w:hint="default"/>
      </w:rPr>
    </w:lvl>
    <w:lvl w:ilvl="6">
      <w:start w:val="1"/>
      <w:numFmt w:val="bullet"/>
      <w:lvlText w:val="•"/>
      <w:lvlJc w:val="left"/>
      <w:pPr>
        <w:ind w:left="6267" w:hanging="902"/>
      </w:pPr>
      <w:rPr>
        <w:rFonts w:hint="default"/>
      </w:rPr>
    </w:lvl>
    <w:lvl w:ilvl="7">
      <w:start w:val="1"/>
      <w:numFmt w:val="bullet"/>
      <w:lvlText w:val="•"/>
      <w:lvlJc w:val="left"/>
      <w:pPr>
        <w:ind w:left="7120" w:hanging="902"/>
      </w:pPr>
      <w:rPr>
        <w:rFonts w:hint="default"/>
      </w:rPr>
    </w:lvl>
    <w:lvl w:ilvl="8">
      <w:start w:val="1"/>
      <w:numFmt w:val="bullet"/>
      <w:lvlText w:val="•"/>
      <w:lvlJc w:val="left"/>
      <w:pPr>
        <w:ind w:left="7973" w:hanging="902"/>
      </w:pPr>
      <w:rPr>
        <w:rFonts w:hint="default"/>
      </w:rPr>
    </w:lvl>
  </w:abstractNum>
  <w:abstractNum w:abstractNumId="62" w15:restartNumberingAfterBreak="0">
    <w:nsid w:val="5D22250D"/>
    <w:multiLevelType w:val="multilevel"/>
    <w:tmpl w:val="F02ED136"/>
    <w:lvl w:ilvl="0">
      <w:start w:val="5"/>
      <w:numFmt w:val="decimal"/>
      <w:lvlText w:val="%1"/>
      <w:lvlJc w:val="left"/>
      <w:pPr>
        <w:ind w:left="1281" w:hanging="541"/>
      </w:pPr>
      <w:rPr>
        <w:rFonts w:hint="default"/>
      </w:rPr>
    </w:lvl>
    <w:lvl w:ilvl="1">
      <w:start w:val="4"/>
      <w:numFmt w:val="decimal"/>
      <w:lvlText w:val="%1.%2"/>
      <w:lvlJc w:val="left"/>
      <w:pPr>
        <w:ind w:left="1281" w:hanging="541"/>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bullet"/>
      <w:lvlText w:val="-"/>
      <w:lvlJc w:val="left"/>
      <w:pPr>
        <w:ind w:left="2362" w:hanging="360"/>
      </w:pPr>
      <w:rPr>
        <w:rFonts w:ascii="Verdana" w:eastAsia="Verdana" w:hAnsi="Verdana" w:hint="default"/>
        <w:sz w:val="20"/>
        <w:szCs w:val="20"/>
      </w:rPr>
    </w:lvl>
    <w:lvl w:ilvl="4">
      <w:start w:val="1"/>
      <w:numFmt w:val="bullet"/>
      <w:lvlText w:val="-"/>
      <w:lvlJc w:val="left"/>
      <w:pPr>
        <w:ind w:left="2722" w:hanging="360"/>
      </w:pPr>
      <w:rPr>
        <w:rFonts w:ascii="Verdana" w:eastAsia="Verdana" w:hAnsi="Verdana" w:hint="default"/>
        <w:sz w:val="20"/>
        <w:szCs w:val="20"/>
      </w:rPr>
    </w:lvl>
    <w:lvl w:ilvl="5">
      <w:start w:val="1"/>
      <w:numFmt w:val="bullet"/>
      <w:lvlText w:val="•"/>
      <w:lvlJc w:val="left"/>
      <w:pPr>
        <w:ind w:left="4915" w:hanging="360"/>
      </w:pPr>
      <w:rPr>
        <w:rFonts w:hint="default"/>
      </w:rPr>
    </w:lvl>
    <w:lvl w:ilvl="6">
      <w:start w:val="1"/>
      <w:numFmt w:val="bullet"/>
      <w:lvlText w:val="•"/>
      <w:lvlJc w:val="left"/>
      <w:pPr>
        <w:ind w:left="6012" w:hanging="360"/>
      </w:pPr>
      <w:rPr>
        <w:rFonts w:hint="default"/>
      </w:rPr>
    </w:lvl>
    <w:lvl w:ilvl="7">
      <w:start w:val="1"/>
      <w:numFmt w:val="bullet"/>
      <w:lvlText w:val="•"/>
      <w:lvlJc w:val="left"/>
      <w:pPr>
        <w:ind w:left="7109" w:hanging="360"/>
      </w:pPr>
      <w:rPr>
        <w:rFonts w:hint="default"/>
      </w:rPr>
    </w:lvl>
    <w:lvl w:ilvl="8">
      <w:start w:val="1"/>
      <w:numFmt w:val="bullet"/>
      <w:lvlText w:val="•"/>
      <w:lvlJc w:val="left"/>
      <w:pPr>
        <w:ind w:left="8206" w:hanging="360"/>
      </w:pPr>
      <w:rPr>
        <w:rFonts w:hint="default"/>
      </w:rPr>
    </w:lvl>
  </w:abstractNum>
  <w:abstractNum w:abstractNumId="63" w15:restartNumberingAfterBreak="0">
    <w:nsid w:val="5F79682F"/>
    <w:multiLevelType w:val="multilevel"/>
    <w:tmpl w:val="A4305712"/>
    <w:lvl w:ilvl="0">
      <w:start w:val="5"/>
      <w:numFmt w:val="decimal"/>
      <w:lvlText w:val="%1"/>
      <w:lvlJc w:val="left"/>
      <w:pPr>
        <w:ind w:left="2002" w:hanging="721"/>
      </w:pPr>
      <w:rPr>
        <w:rFonts w:hint="default"/>
      </w:rPr>
    </w:lvl>
    <w:lvl w:ilvl="1">
      <w:start w:val="3"/>
      <w:numFmt w:val="decimal"/>
      <w:lvlText w:val="%1.%2"/>
      <w:lvlJc w:val="left"/>
      <w:pPr>
        <w:ind w:left="2002" w:hanging="721"/>
      </w:pPr>
      <w:rPr>
        <w:rFonts w:hint="default"/>
      </w:rPr>
    </w:lvl>
    <w:lvl w:ilvl="2">
      <w:start w:val="4"/>
      <w:numFmt w:val="decimal"/>
      <w:lvlText w:val="%1.%2.%3"/>
      <w:lvlJc w:val="left"/>
      <w:pPr>
        <w:ind w:left="2002" w:hanging="721"/>
      </w:pPr>
      <w:rPr>
        <w:rFonts w:ascii="Arial" w:eastAsia="Arial" w:hAnsi="Arial" w:hint="default"/>
        <w:b/>
        <w:bCs/>
        <w:spacing w:val="-2"/>
        <w:w w:val="101"/>
        <w:sz w:val="22"/>
        <w:szCs w:val="22"/>
      </w:rPr>
    </w:lvl>
    <w:lvl w:ilvl="3">
      <w:start w:val="1"/>
      <w:numFmt w:val="decimal"/>
      <w:lvlText w:val="%1.%2.%3.%4"/>
      <w:lvlJc w:val="left"/>
      <w:pPr>
        <w:ind w:left="2722" w:hanging="720"/>
      </w:pPr>
      <w:rPr>
        <w:rFonts w:ascii="Arial" w:eastAsia="Arial" w:hAnsi="Arial" w:hint="default"/>
        <w:b/>
        <w:bCs/>
        <w:spacing w:val="-2"/>
        <w:w w:val="101"/>
        <w:sz w:val="22"/>
        <w:szCs w:val="22"/>
      </w:rPr>
    </w:lvl>
    <w:lvl w:ilvl="4">
      <w:start w:val="1"/>
      <w:numFmt w:val="lowerLetter"/>
      <w:lvlText w:val="%5)"/>
      <w:lvlJc w:val="left"/>
      <w:pPr>
        <w:ind w:left="3082" w:hanging="361"/>
      </w:pPr>
      <w:rPr>
        <w:rFonts w:ascii="Times New Roman" w:eastAsia="Arial" w:hAnsi="Times New Roman" w:cs="Times New Roman" w:hint="default"/>
        <w:spacing w:val="-2"/>
        <w:w w:val="101"/>
        <w:sz w:val="24"/>
        <w:szCs w:val="24"/>
      </w:rPr>
    </w:lvl>
    <w:lvl w:ilvl="5">
      <w:start w:val="1"/>
      <w:numFmt w:val="bullet"/>
      <w:lvlText w:val="-"/>
      <w:lvlJc w:val="left"/>
      <w:pPr>
        <w:ind w:left="3442" w:hanging="360"/>
      </w:pPr>
      <w:rPr>
        <w:rFonts w:ascii="Verdana" w:eastAsia="Verdana" w:hAnsi="Verdana" w:hint="default"/>
        <w:sz w:val="20"/>
        <w:szCs w:val="20"/>
      </w:rPr>
    </w:lvl>
    <w:lvl w:ilvl="6">
      <w:start w:val="1"/>
      <w:numFmt w:val="bullet"/>
      <w:lvlText w:val="•"/>
      <w:lvlJc w:val="left"/>
      <w:pPr>
        <w:ind w:left="6424" w:hanging="360"/>
      </w:pPr>
      <w:rPr>
        <w:rFonts w:hint="default"/>
      </w:rPr>
    </w:lvl>
    <w:lvl w:ilvl="7">
      <w:start w:val="1"/>
      <w:numFmt w:val="bullet"/>
      <w:lvlText w:val="•"/>
      <w:lvlJc w:val="left"/>
      <w:pPr>
        <w:ind w:left="7418" w:hanging="360"/>
      </w:pPr>
      <w:rPr>
        <w:rFonts w:hint="default"/>
      </w:rPr>
    </w:lvl>
    <w:lvl w:ilvl="8">
      <w:start w:val="1"/>
      <w:numFmt w:val="bullet"/>
      <w:lvlText w:val="•"/>
      <w:lvlJc w:val="left"/>
      <w:pPr>
        <w:ind w:left="8412" w:hanging="360"/>
      </w:pPr>
      <w:rPr>
        <w:rFonts w:hint="default"/>
      </w:rPr>
    </w:lvl>
  </w:abstractNum>
  <w:abstractNum w:abstractNumId="64" w15:restartNumberingAfterBreak="0">
    <w:nsid w:val="62437A9B"/>
    <w:multiLevelType w:val="multilevel"/>
    <w:tmpl w:val="9FCAB8B8"/>
    <w:lvl w:ilvl="0">
      <w:start w:val="3"/>
      <w:numFmt w:val="decimal"/>
      <w:lvlText w:val="%1"/>
      <w:lvlJc w:val="left"/>
      <w:pPr>
        <w:ind w:left="1100" w:hanging="425"/>
      </w:pPr>
      <w:rPr>
        <w:rFonts w:hint="default"/>
      </w:rPr>
    </w:lvl>
    <w:lvl w:ilvl="1">
      <w:start w:val="1"/>
      <w:numFmt w:val="decimal"/>
      <w:lvlText w:val="%1.%2"/>
      <w:lvlJc w:val="left"/>
      <w:pPr>
        <w:ind w:left="1100" w:hanging="425"/>
      </w:pPr>
      <w:rPr>
        <w:rFonts w:ascii="Arial" w:eastAsia="Arial" w:hAnsi="Arial" w:hint="default"/>
        <w:spacing w:val="-2"/>
        <w:w w:val="101"/>
        <w:sz w:val="22"/>
        <w:szCs w:val="22"/>
      </w:rPr>
    </w:lvl>
    <w:lvl w:ilvl="2">
      <w:start w:val="1"/>
      <w:numFmt w:val="bullet"/>
      <w:lvlText w:val="•"/>
      <w:lvlJc w:val="left"/>
      <w:pPr>
        <w:ind w:left="2816" w:hanging="425"/>
      </w:pPr>
      <w:rPr>
        <w:rFonts w:hint="default"/>
      </w:rPr>
    </w:lvl>
    <w:lvl w:ilvl="3">
      <w:start w:val="1"/>
      <w:numFmt w:val="bullet"/>
      <w:lvlText w:val="•"/>
      <w:lvlJc w:val="left"/>
      <w:pPr>
        <w:ind w:left="3674" w:hanging="425"/>
      </w:pPr>
      <w:rPr>
        <w:rFonts w:hint="default"/>
      </w:rPr>
    </w:lvl>
    <w:lvl w:ilvl="4">
      <w:start w:val="1"/>
      <w:numFmt w:val="bullet"/>
      <w:lvlText w:val="•"/>
      <w:lvlJc w:val="left"/>
      <w:pPr>
        <w:ind w:left="4532" w:hanging="425"/>
      </w:pPr>
      <w:rPr>
        <w:rFonts w:hint="default"/>
      </w:rPr>
    </w:lvl>
    <w:lvl w:ilvl="5">
      <w:start w:val="1"/>
      <w:numFmt w:val="bullet"/>
      <w:lvlText w:val="•"/>
      <w:lvlJc w:val="left"/>
      <w:pPr>
        <w:ind w:left="5390" w:hanging="425"/>
      </w:pPr>
      <w:rPr>
        <w:rFonts w:hint="default"/>
      </w:rPr>
    </w:lvl>
    <w:lvl w:ilvl="6">
      <w:start w:val="1"/>
      <w:numFmt w:val="bullet"/>
      <w:lvlText w:val="•"/>
      <w:lvlJc w:val="left"/>
      <w:pPr>
        <w:ind w:left="6248" w:hanging="425"/>
      </w:pPr>
      <w:rPr>
        <w:rFonts w:hint="default"/>
      </w:rPr>
    </w:lvl>
    <w:lvl w:ilvl="7">
      <w:start w:val="1"/>
      <w:numFmt w:val="bullet"/>
      <w:lvlText w:val="•"/>
      <w:lvlJc w:val="left"/>
      <w:pPr>
        <w:ind w:left="7106" w:hanging="425"/>
      </w:pPr>
      <w:rPr>
        <w:rFonts w:hint="default"/>
      </w:rPr>
    </w:lvl>
    <w:lvl w:ilvl="8">
      <w:start w:val="1"/>
      <w:numFmt w:val="bullet"/>
      <w:lvlText w:val="•"/>
      <w:lvlJc w:val="left"/>
      <w:pPr>
        <w:ind w:left="7964" w:hanging="425"/>
      </w:pPr>
      <w:rPr>
        <w:rFonts w:hint="default"/>
      </w:rPr>
    </w:lvl>
  </w:abstractNum>
  <w:abstractNum w:abstractNumId="65" w15:restartNumberingAfterBreak="0">
    <w:nsid w:val="63253C19"/>
    <w:multiLevelType w:val="hybridMultilevel"/>
    <w:tmpl w:val="8820C728"/>
    <w:lvl w:ilvl="0" w:tplc="DA882A8E">
      <w:start w:val="1"/>
      <w:numFmt w:val="bullet"/>
      <w:lvlText w:val="•"/>
      <w:lvlJc w:val="left"/>
      <w:pPr>
        <w:ind w:left="632" w:hanging="188"/>
      </w:pPr>
      <w:rPr>
        <w:rFonts w:ascii="Calibri" w:eastAsia="Calibri" w:hAnsi="Calibri" w:hint="default"/>
        <w:sz w:val="18"/>
        <w:szCs w:val="18"/>
      </w:rPr>
    </w:lvl>
    <w:lvl w:ilvl="1" w:tplc="E410C4C8">
      <w:start w:val="1"/>
      <w:numFmt w:val="bullet"/>
      <w:lvlText w:val="•"/>
      <w:lvlJc w:val="left"/>
      <w:pPr>
        <w:ind w:left="873" w:hanging="188"/>
      </w:pPr>
      <w:rPr>
        <w:rFonts w:hint="default"/>
      </w:rPr>
    </w:lvl>
    <w:lvl w:ilvl="2" w:tplc="AD2053CE">
      <w:start w:val="1"/>
      <w:numFmt w:val="bullet"/>
      <w:lvlText w:val="•"/>
      <w:lvlJc w:val="left"/>
      <w:pPr>
        <w:ind w:left="1113" w:hanging="188"/>
      </w:pPr>
      <w:rPr>
        <w:rFonts w:hint="default"/>
      </w:rPr>
    </w:lvl>
    <w:lvl w:ilvl="3" w:tplc="935EF048">
      <w:start w:val="1"/>
      <w:numFmt w:val="bullet"/>
      <w:lvlText w:val="•"/>
      <w:lvlJc w:val="left"/>
      <w:pPr>
        <w:ind w:left="1354" w:hanging="188"/>
      </w:pPr>
      <w:rPr>
        <w:rFonts w:hint="default"/>
      </w:rPr>
    </w:lvl>
    <w:lvl w:ilvl="4" w:tplc="99D63418">
      <w:start w:val="1"/>
      <w:numFmt w:val="bullet"/>
      <w:lvlText w:val="•"/>
      <w:lvlJc w:val="left"/>
      <w:pPr>
        <w:ind w:left="1594" w:hanging="188"/>
      </w:pPr>
      <w:rPr>
        <w:rFonts w:hint="default"/>
      </w:rPr>
    </w:lvl>
    <w:lvl w:ilvl="5" w:tplc="0358C104">
      <w:start w:val="1"/>
      <w:numFmt w:val="bullet"/>
      <w:lvlText w:val="•"/>
      <w:lvlJc w:val="left"/>
      <w:pPr>
        <w:ind w:left="1835" w:hanging="188"/>
      </w:pPr>
      <w:rPr>
        <w:rFonts w:hint="default"/>
      </w:rPr>
    </w:lvl>
    <w:lvl w:ilvl="6" w:tplc="2FBA6B74">
      <w:start w:val="1"/>
      <w:numFmt w:val="bullet"/>
      <w:lvlText w:val="•"/>
      <w:lvlJc w:val="left"/>
      <w:pPr>
        <w:ind w:left="2075" w:hanging="188"/>
      </w:pPr>
      <w:rPr>
        <w:rFonts w:hint="default"/>
      </w:rPr>
    </w:lvl>
    <w:lvl w:ilvl="7" w:tplc="9B1E5A22">
      <w:start w:val="1"/>
      <w:numFmt w:val="bullet"/>
      <w:lvlText w:val="•"/>
      <w:lvlJc w:val="left"/>
      <w:pPr>
        <w:ind w:left="2316" w:hanging="188"/>
      </w:pPr>
      <w:rPr>
        <w:rFonts w:hint="default"/>
      </w:rPr>
    </w:lvl>
    <w:lvl w:ilvl="8" w:tplc="590A292A">
      <w:start w:val="1"/>
      <w:numFmt w:val="bullet"/>
      <w:lvlText w:val="•"/>
      <w:lvlJc w:val="left"/>
      <w:pPr>
        <w:ind w:left="2556" w:hanging="188"/>
      </w:pPr>
      <w:rPr>
        <w:rFonts w:hint="default"/>
      </w:rPr>
    </w:lvl>
  </w:abstractNum>
  <w:abstractNum w:abstractNumId="66" w15:restartNumberingAfterBreak="0">
    <w:nsid w:val="65A1168F"/>
    <w:multiLevelType w:val="hybridMultilevel"/>
    <w:tmpl w:val="4E92CD50"/>
    <w:lvl w:ilvl="0" w:tplc="ED382834">
      <w:start w:val="1"/>
      <w:numFmt w:val="bullet"/>
      <w:lvlText w:val="-"/>
      <w:lvlJc w:val="left"/>
      <w:pPr>
        <w:ind w:left="3982" w:hanging="360"/>
      </w:pPr>
      <w:rPr>
        <w:rFonts w:ascii="Verdana" w:eastAsia="Verdana" w:hAnsi="Verdana" w:hint="default"/>
        <w:sz w:val="20"/>
        <w:szCs w:val="20"/>
      </w:rPr>
    </w:lvl>
    <w:lvl w:ilvl="1" w:tplc="DF28C1B8">
      <w:start w:val="1"/>
      <w:numFmt w:val="bullet"/>
      <w:lvlText w:val="o"/>
      <w:lvlJc w:val="left"/>
      <w:pPr>
        <w:ind w:left="4342" w:hanging="360"/>
      </w:pPr>
      <w:rPr>
        <w:rFonts w:ascii="Courier New" w:eastAsia="Courier New" w:hAnsi="Courier New" w:hint="default"/>
        <w:sz w:val="20"/>
        <w:szCs w:val="20"/>
      </w:rPr>
    </w:lvl>
    <w:lvl w:ilvl="2" w:tplc="5956A228">
      <w:start w:val="1"/>
      <w:numFmt w:val="bullet"/>
      <w:lvlText w:val="•"/>
      <w:lvlJc w:val="left"/>
      <w:pPr>
        <w:ind w:left="4617" w:hanging="361"/>
      </w:pPr>
      <w:rPr>
        <w:rFonts w:ascii="Calibri" w:eastAsia="Calibri" w:hAnsi="Calibri" w:hint="default"/>
        <w:w w:val="101"/>
        <w:sz w:val="22"/>
        <w:szCs w:val="22"/>
      </w:rPr>
    </w:lvl>
    <w:lvl w:ilvl="3" w:tplc="5B125508">
      <w:start w:val="1"/>
      <w:numFmt w:val="bullet"/>
      <w:lvlText w:val="•"/>
      <w:lvlJc w:val="left"/>
      <w:pPr>
        <w:ind w:left="5339" w:hanging="361"/>
      </w:pPr>
      <w:rPr>
        <w:rFonts w:hint="default"/>
      </w:rPr>
    </w:lvl>
    <w:lvl w:ilvl="4" w:tplc="79DC6542">
      <w:start w:val="1"/>
      <w:numFmt w:val="bullet"/>
      <w:lvlText w:val="•"/>
      <w:lvlJc w:val="left"/>
      <w:pPr>
        <w:ind w:left="6062" w:hanging="361"/>
      </w:pPr>
      <w:rPr>
        <w:rFonts w:hint="default"/>
      </w:rPr>
    </w:lvl>
    <w:lvl w:ilvl="5" w:tplc="E9E0E3E4">
      <w:start w:val="1"/>
      <w:numFmt w:val="bullet"/>
      <w:lvlText w:val="•"/>
      <w:lvlJc w:val="left"/>
      <w:pPr>
        <w:ind w:left="6785" w:hanging="361"/>
      </w:pPr>
      <w:rPr>
        <w:rFonts w:hint="default"/>
      </w:rPr>
    </w:lvl>
    <w:lvl w:ilvl="6" w:tplc="623E6A40">
      <w:start w:val="1"/>
      <w:numFmt w:val="bullet"/>
      <w:lvlText w:val="•"/>
      <w:lvlJc w:val="left"/>
      <w:pPr>
        <w:ind w:left="7508" w:hanging="361"/>
      </w:pPr>
      <w:rPr>
        <w:rFonts w:hint="default"/>
      </w:rPr>
    </w:lvl>
    <w:lvl w:ilvl="7" w:tplc="B324F0B6">
      <w:start w:val="1"/>
      <w:numFmt w:val="bullet"/>
      <w:lvlText w:val="•"/>
      <w:lvlJc w:val="left"/>
      <w:pPr>
        <w:ind w:left="8231" w:hanging="361"/>
      </w:pPr>
      <w:rPr>
        <w:rFonts w:hint="default"/>
      </w:rPr>
    </w:lvl>
    <w:lvl w:ilvl="8" w:tplc="127C7090">
      <w:start w:val="1"/>
      <w:numFmt w:val="bullet"/>
      <w:lvlText w:val="•"/>
      <w:lvlJc w:val="left"/>
      <w:pPr>
        <w:ind w:left="8954" w:hanging="361"/>
      </w:pPr>
      <w:rPr>
        <w:rFonts w:hint="default"/>
      </w:rPr>
    </w:lvl>
  </w:abstractNum>
  <w:abstractNum w:abstractNumId="67" w15:restartNumberingAfterBreak="0">
    <w:nsid w:val="671B5375"/>
    <w:multiLevelType w:val="multilevel"/>
    <w:tmpl w:val="1BD66770"/>
    <w:lvl w:ilvl="0">
      <w:start w:val="5"/>
      <w:numFmt w:val="decimal"/>
      <w:lvlText w:val="%1"/>
      <w:lvlJc w:val="left"/>
      <w:pPr>
        <w:ind w:left="3644" w:hanging="923"/>
      </w:pPr>
      <w:rPr>
        <w:rFonts w:hint="default"/>
      </w:rPr>
    </w:lvl>
    <w:lvl w:ilvl="1">
      <w:start w:val="3"/>
      <w:numFmt w:val="decimal"/>
      <w:lvlText w:val="%1.%2"/>
      <w:lvlJc w:val="left"/>
      <w:pPr>
        <w:ind w:left="3644" w:hanging="923"/>
      </w:pPr>
      <w:rPr>
        <w:rFonts w:hint="default"/>
      </w:rPr>
    </w:lvl>
    <w:lvl w:ilvl="2">
      <w:start w:val="6"/>
      <w:numFmt w:val="decimal"/>
      <w:lvlText w:val="%1.%2.%3"/>
      <w:lvlJc w:val="left"/>
      <w:pPr>
        <w:ind w:left="3644" w:hanging="923"/>
      </w:pPr>
      <w:rPr>
        <w:rFonts w:hint="default"/>
      </w:rPr>
    </w:lvl>
    <w:lvl w:ilvl="3">
      <w:start w:val="2"/>
      <w:numFmt w:val="decimal"/>
      <w:lvlText w:val="%1.%2.%3.%4"/>
      <w:lvlJc w:val="left"/>
      <w:pPr>
        <w:ind w:left="3644" w:hanging="923"/>
      </w:pPr>
      <w:rPr>
        <w:rFonts w:hint="default"/>
      </w:rPr>
    </w:lvl>
    <w:lvl w:ilvl="4">
      <w:start w:val="1"/>
      <w:numFmt w:val="decimal"/>
      <w:lvlText w:val="%1.%2.%3.%4.%5"/>
      <w:lvlJc w:val="left"/>
      <w:pPr>
        <w:ind w:left="3644" w:hanging="923"/>
      </w:pPr>
      <w:rPr>
        <w:rFonts w:ascii="Arial" w:eastAsia="Arial" w:hAnsi="Arial" w:hint="default"/>
        <w:b/>
        <w:bCs/>
        <w:spacing w:val="-2"/>
        <w:w w:val="101"/>
        <w:sz w:val="22"/>
        <w:szCs w:val="22"/>
      </w:rPr>
    </w:lvl>
    <w:lvl w:ilvl="5">
      <w:start w:val="1"/>
      <w:numFmt w:val="bullet"/>
      <w:lvlText w:val="-"/>
      <w:lvlJc w:val="left"/>
      <w:pPr>
        <w:ind w:left="3982" w:hanging="360"/>
      </w:pPr>
      <w:rPr>
        <w:rFonts w:ascii="Verdana" w:eastAsia="Verdana" w:hAnsi="Verdana" w:hint="default"/>
        <w:sz w:val="20"/>
        <w:szCs w:val="20"/>
      </w:rPr>
    </w:lvl>
    <w:lvl w:ilvl="6">
      <w:start w:val="1"/>
      <w:numFmt w:val="bullet"/>
      <w:lvlText w:val="•"/>
      <w:lvlJc w:val="left"/>
      <w:pPr>
        <w:ind w:left="7547" w:hanging="360"/>
      </w:pPr>
      <w:rPr>
        <w:rFonts w:hint="default"/>
      </w:rPr>
    </w:lvl>
    <w:lvl w:ilvl="7">
      <w:start w:val="1"/>
      <w:numFmt w:val="bullet"/>
      <w:lvlText w:val="•"/>
      <w:lvlJc w:val="left"/>
      <w:pPr>
        <w:ind w:left="8260" w:hanging="360"/>
      </w:pPr>
      <w:rPr>
        <w:rFonts w:hint="default"/>
      </w:rPr>
    </w:lvl>
    <w:lvl w:ilvl="8">
      <w:start w:val="1"/>
      <w:numFmt w:val="bullet"/>
      <w:lvlText w:val="•"/>
      <w:lvlJc w:val="left"/>
      <w:pPr>
        <w:ind w:left="8973" w:hanging="360"/>
      </w:pPr>
      <w:rPr>
        <w:rFonts w:hint="default"/>
      </w:rPr>
    </w:lvl>
  </w:abstractNum>
  <w:abstractNum w:abstractNumId="68" w15:restartNumberingAfterBreak="0">
    <w:nsid w:val="672C5E2A"/>
    <w:multiLevelType w:val="hybridMultilevel"/>
    <w:tmpl w:val="6D280AB2"/>
    <w:lvl w:ilvl="0" w:tplc="B43C17AC">
      <w:start w:val="1"/>
      <w:numFmt w:val="lowerLetter"/>
      <w:lvlText w:val="%1)"/>
      <w:lvlJc w:val="left"/>
      <w:pPr>
        <w:ind w:left="3442" w:hanging="360"/>
      </w:pPr>
      <w:rPr>
        <w:rFonts w:ascii="Arial" w:eastAsia="Arial" w:hAnsi="Arial" w:hint="default"/>
        <w:spacing w:val="3"/>
        <w:sz w:val="20"/>
        <w:szCs w:val="20"/>
      </w:rPr>
    </w:lvl>
    <w:lvl w:ilvl="1" w:tplc="8E82920A">
      <w:start w:val="1"/>
      <w:numFmt w:val="bullet"/>
      <w:lvlText w:val="•"/>
      <w:lvlJc w:val="left"/>
      <w:pPr>
        <w:ind w:left="4138" w:hanging="360"/>
      </w:pPr>
      <w:rPr>
        <w:rFonts w:hint="default"/>
      </w:rPr>
    </w:lvl>
    <w:lvl w:ilvl="2" w:tplc="1110CFD2">
      <w:start w:val="1"/>
      <w:numFmt w:val="bullet"/>
      <w:lvlText w:val="•"/>
      <w:lvlJc w:val="left"/>
      <w:pPr>
        <w:ind w:left="4833" w:hanging="360"/>
      </w:pPr>
      <w:rPr>
        <w:rFonts w:hint="default"/>
      </w:rPr>
    </w:lvl>
    <w:lvl w:ilvl="3" w:tplc="5240E772">
      <w:start w:val="1"/>
      <w:numFmt w:val="bullet"/>
      <w:lvlText w:val="•"/>
      <w:lvlJc w:val="left"/>
      <w:pPr>
        <w:ind w:left="5529" w:hanging="360"/>
      </w:pPr>
      <w:rPr>
        <w:rFonts w:hint="default"/>
      </w:rPr>
    </w:lvl>
    <w:lvl w:ilvl="4" w:tplc="A658E93E">
      <w:start w:val="1"/>
      <w:numFmt w:val="bullet"/>
      <w:lvlText w:val="•"/>
      <w:lvlJc w:val="left"/>
      <w:pPr>
        <w:ind w:left="6225" w:hanging="360"/>
      </w:pPr>
      <w:rPr>
        <w:rFonts w:hint="default"/>
      </w:rPr>
    </w:lvl>
    <w:lvl w:ilvl="5" w:tplc="A3D8FD60">
      <w:start w:val="1"/>
      <w:numFmt w:val="bullet"/>
      <w:lvlText w:val="•"/>
      <w:lvlJc w:val="left"/>
      <w:pPr>
        <w:ind w:left="6921" w:hanging="360"/>
      </w:pPr>
      <w:rPr>
        <w:rFonts w:hint="default"/>
      </w:rPr>
    </w:lvl>
    <w:lvl w:ilvl="6" w:tplc="16A05852">
      <w:start w:val="1"/>
      <w:numFmt w:val="bullet"/>
      <w:lvlText w:val="•"/>
      <w:lvlJc w:val="left"/>
      <w:pPr>
        <w:ind w:left="7616" w:hanging="360"/>
      </w:pPr>
      <w:rPr>
        <w:rFonts w:hint="default"/>
      </w:rPr>
    </w:lvl>
    <w:lvl w:ilvl="7" w:tplc="D9F8BAF6">
      <w:start w:val="1"/>
      <w:numFmt w:val="bullet"/>
      <w:lvlText w:val="•"/>
      <w:lvlJc w:val="left"/>
      <w:pPr>
        <w:ind w:left="8312" w:hanging="360"/>
      </w:pPr>
      <w:rPr>
        <w:rFonts w:hint="default"/>
      </w:rPr>
    </w:lvl>
    <w:lvl w:ilvl="8" w:tplc="F896156E">
      <w:start w:val="1"/>
      <w:numFmt w:val="bullet"/>
      <w:lvlText w:val="•"/>
      <w:lvlJc w:val="left"/>
      <w:pPr>
        <w:ind w:left="9008" w:hanging="360"/>
      </w:pPr>
      <w:rPr>
        <w:rFonts w:hint="default"/>
      </w:rPr>
    </w:lvl>
  </w:abstractNum>
  <w:abstractNum w:abstractNumId="69" w15:restartNumberingAfterBreak="0">
    <w:nsid w:val="6A004EFD"/>
    <w:multiLevelType w:val="multilevel"/>
    <w:tmpl w:val="C1822650"/>
    <w:lvl w:ilvl="0">
      <w:start w:val="4"/>
      <w:numFmt w:val="decimal"/>
      <w:lvlText w:val="%1"/>
      <w:lvlJc w:val="left"/>
      <w:pPr>
        <w:ind w:left="2902" w:hanging="901"/>
      </w:pPr>
      <w:rPr>
        <w:rFonts w:hint="default"/>
      </w:rPr>
    </w:lvl>
    <w:lvl w:ilvl="1">
      <w:start w:val="4"/>
      <w:numFmt w:val="decimal"/>
      <w:lvlText w:val="%1.%2"/>
      <w:lvlJc w:val="left"/>
      <w:pPr>
        <w:ind w:left="2902" w:hanging="901"/>
      </w:pPr>
      <w:rPr>
        <w:rFonts w:hint="default"/>
      </w:rPr>
    </w:lvl>
    <w:lvl w:ilvl="2">
      <w:start w:val="1"/>
      <w:numFmt w:val="decimal"/>
      <w:lvlText w:val="%1.%2.%3"/>
      <w:lvlJc w:val="left"/>
      <w:pPr>
        <w:ind w:left="2902" w:hanging="901"/>
      </w:pPr>
      <w:rPr>
        <w:rFonts w:hint="default"/>
      </w:rPr>
    </w:lvl>
    <w:lvl w:ilvl="3">
      <w:start w:val="1"/>
      <w:numFmt w:val="decimal"/>
      <w:lvlText w:val="%1.%2.%3.%4"/>
      <w:lvlJc w:val="left"/>
      <w:pPr>
        <w:ind w:left="2902" w:hanging="901"/>
      </w:pPr>
      <w:rPr>
        <w:rFonts w:ascii="Arial" w:eastAsia="Arial" w:hAnsi="Arial" w:hint="default"/>
        <w:b/>
        <w:bCs/>
        <w:spacing w:val="-2"/>
        <w:w w:val="101"/>
        <w:sz w:val="22"/>
        <w:szCs w:val="22"/>
      </w:rPr>
    </w:lvl>
    <w:lvl w:ilvl="4">
      <w:start w:val="1"/>
      <w:numFmt w:val="bullet"/>
      <w:lvlText w:val="•"/>
      <w:lvlJc w:val="left"/>
      <w:pPr>
        <w:ind w:left="5901" w:hanging="901"/>
      </w:pPr>
      <w:rPr>
        <w:rFonts w:hint="default"/>
      </w:rPr>
    </w:lvl>
    <w:lvl w:ilvl="5">
      <w:start w:val="1"/>
      <w:numFmt w:val="bullet"/>
      <w:lvlText w:val="•"/>
      <w:lvlJc w:val="left"/>
      <w:pPr>
        <w:ind w:left="6651" w:hanging="901"/>
      </w:pPr>
      <w:rPr>
        <w:rFonts w:hint="default"/>
      </w:rPr>
    </w:lvl>
    <w:lvl w:ilvl="6">
      <w:start w:val="1"/>
      <w:numFmt w:val="bullet"/>
      <w:lvlText w:val="•"/>
      <w:lvlJc w:val="left"/>
      <w:pPr>
        <w:ind w:left="7400" w:hanging="901"/>
      </w:pPr>
      <w:rPr>
        <w:rFonts w:hint="default"/>
      </w:rPr>
    </w:lvl>
    <w:lvl w:ilvl="7">
      <w:start w:val="1"/>
      <w:numFmt w:val="bullet"/>
      <w:lvlText w:val="•"/>
      <w:lvlJc w:val="left"/>
      <w:pPr>
        <w:ind w:left="8150" w:hanging="901"/>
      </w:pPr>
      <w:rPr>
        <w:rFonts w:hint="default"/>
      </w:rPr>
    </w:lvl>
    <w:lvl w:ilvl="8">
      <w:start w:val="1"/>
      <w:numFmt w:val="bullet"/>
      <w:lvlText w:val="•"/>
      <w:lvlJc w:val="left"/>
      <w:pPr>
        <w:ind w:left="8900" w:hanging="901"/>
      </w:pPr>
      <w:rPr>
        <w:rFonts w:hint="default"/>
      </w:rPr>
    </w:lvl>
  </w:abstractNum>
  <w:abstractNum w:abstractNumId="70" w15:restartNumberingAfterBreak="0">
    <w:nsid w:val="6B6B3D6C"/>
    <w:multiLevelType w:val="hybridMultilevel"/>
    <w:tmpl w:val="15B4DDB4"/>
    <w:lvl w:ilvl="0" w:tplc="E2CE8A16">
      <w:start w:val="1"/>
      <w:numFmt w:val="bullet"/>
      <w:lvlText w:val="-"/>
      <w:lvlJc w:val="left"/>
      <w:pPr>
        <w:ind w:left="3082" w:hanging="361"/>
      </w:pPr>
      <w:rPr>
        <w:rFonts w:ascii="Verdana" w:eastAsia="Verdana" w:hAnsi="Verdana" w:hint="default"/>
        <w:sz w:val="20"/>
        <w:szCs w:val="20"/>
      </w:rPr>
    </w:lvl>
    <w:lvl w:ilvl="1" w:tplc="EE62A8C4">
      <w:start w:val="1"/>
      <w:numFmt w:val="bullet"/>
      <w:lvlText w:val="o"/>
      <w:lvlJc w:val="left"/>
      <w:pPr>
        <w:ind w:left="3442" w:hanging="267"/>
      </w:pPr>
      <w:rPr>
        <w:rFonts w:ascii="Courier New" w:eastAsia="Courier New" w:hAnsi="Courier New" w:hint="default"/>
        <w:sz w:val="20"/>
        <w:szCs w:val="20"/>
      </w:rPr>
    </w:lvl>
    <w:lvl w:ilvl="2" w:tplc="F4BC90BA">
      <w:start w:val="1"/>
      <w:numFmt w:val="bullet"/>
      <w:lvlText w:val="•"/>
      <w:lvlJc w:val="left"/>
      <w:pPr>
        <w:ind w:left="4215" w:hanging="267"/>
      </w:pPr>
      <w:rPr>
        <w:rFonts w:hint="default"/>
      </w:rPr>
    </w:lvl>
    <w:lvl w:ilvl="3" w:tplc="D01C3B16">
      <w:start w:val="1"/>
      <w:numFmt w:val="bullet"/>
      <w:lvlText w:val="•"/>
      <w:lvlJc w:val="left"/>
      <w:pPr>
        <w:ind w:left="4988" w:hanging="267"/>
      </w:pPr>
      <w:rPr>
        <w:rFonts w:hint="default"/>
      </w:rPr>
    </w:lvl>
    <w:lvl w:ilvl="4" w:tplc="494AFB8C">
      <w:start w:val="1"/>
      <w:numFmt w:val="bullet"/>
      <w:lvlText w:val="•"/>
      <w:lvlJc w:val="left"/>
      <w:pPr>
        <w:ind w:left="5761" w:hanging="267"/>
      </w:pPr>
      <w:rPr>
        <w:rFonts w:hint="default"/>
      </w:rPr>
    </w:lvl>
    <w:lvl w:ilvl="5" w:tplc="DFD0F006">
      <w:start w:val="1"/>
      <w:numFmt w:val="bullet"/>
      <w:lvlText w:val="•"/>
      <w:lvlJc w:val="left"/>
      <w:pPr>
        <w:ind w:left="6534" w:hanging="267"/>
      </w:pPr>
      <w:rPr>
        <w:rFonts w:hint="default"/>
      </w:rPr>
    </w:lvl>
    <w:lvl w:ilvl="6" w:tplc="9DF68D54">
      <w:start w:val="1"/>
      <w:numFmt w:val="bullet"/>
      <w:lvlText w:val="•"/>
      <w:lvlJc w:val="left"/>
      <w:pPr>
        <w:ind w:left="7307" w:hanging="267"/>
      </w:pPr>
      <w:rPr>
        <w:rFonts w:hint="default"/>
      </w:rPr>
    </w:lvl>
    <w:lvl w:ilvl="7" w:tplc="68D4F52E">
      <w:start w:val="1"/>
      <w:numFmt w:val="bullet"/>
      <w:lvlText w:val="•"/>
      <w:lvlJc w:val="left"/>
      <w:pPr>
        <w:ind w:left="8080" w:hanging="267"/>
      </w:pPr>
      <w:rPr>
        <w:rFonts w:hint="default"/>
      </w:rPr>
    </w:lvl>
    <w:lvl w:ilvl="8" w:tplc="9E00FC76">
      <w:start w:val="1"/>
      <w:numFmt w:val="bullet"/>
      <w:lvlText w:val="•"/>
      <w:lvlJc w:val="left"/>
      <w:pPr>
        <w:ind w:left="8853" w:hanging="267"/>
      </w:pPr>
      <w:rPr>
        <w:rFonts w:hint="default"/>
      </w:rPr>
    </w:lvl>
  </w:abstractNum>
  <w:abstractNum w:abstractNumId="71" w15:restartNumberingAfterBreak="0">
    <w:nsid w:val="6D6348C2"/>
    <w:multiLevelType w:val="multilevel"/>
    <w:tmpl w:val="0D4C9082"/>
    <w:lvl w:ilvl="0">
      <w:start w:val="1"/>
      <w:numFmt w:val="decimal"/>
      <w:lvlText w:val="%1"/>
      <w:lvlJc w:val="left"/>
      <w:pPr>
        <w:ind w:left="1079" w:hanging="425"/>
      </w:pPr>
      <w:rPr>
        <w:rFonts w:hint="default"/>
      </w:rPr>
    </w:lvl>
    <w:lvl w:ilvl="1">
      <w:start w:val="1"/>
      <w:numFmt w:val="decimal"/>
      <w:lvlText w:val="%1.%2"/>
      <w:lvlJc w:val="left"/>
      <w:pPr>
        <w:ind w:left="1079" w:hanging="425"/>
        <w:jc w:val="right"/>
      </w:pPr>
      <w:rPr>
        <w:rFonts w:ascii="Arial" w:eastAsia="Arial" w:hAnsi="Arial" w:hint="default"/>
        <w:spacing w:val="-2"/>
        <w:w w:val="101"/>
        <w:sz w:val="22"/>
        <w:szCs w:val="22"/>
      </w:rPr>
    </w:lvl>
    <w:lvl w:ilvl="2">
      <w:start w:val="1"/>
      <w:numFmt w:val="bullet"/>
      <w:lvlText w:val="•"/>
      <w:lvlJc w:val="left"/>
      <w:pPr>
        <w:ind w:left="2799" w:hanging="425"/>
      </w:pPr>
      <w:rPr>
        <w:rFonts w:hint="default"/>
      </w:rPr>
    </w:lvl>
    <w:lvl w:ilvl="3">
      <w:start w:val="1"/>
      <w:numFmt w:val="bullet"/>
      <w:lvlText w:val="•"/>
      <w:lvlJc w:val="left"/>
      <w:pPr>
        <w:ind w:left="3659" w:hanging="425"/>
      </w:pPr>
      <w:rPr>
        <w:rFonts w:hint="default"/>
      </w:rPr>
    </w:lvl>
    <w:lvl w:ilvl="4">
      <w:start w:val="1"/>
      <w:numFmt w:val="bullet"/>
      <w:lvlText w:val="•"/>
      <w:lvlJc w:val="left"/>
      <w:pPr>
        <w:ind w:left="4519" w:hanging="425"/>
      </w:pPr>
      <w:rPr>
        <w:rFonts w:hint="default"/>
      </w:rPr>
    </w:lvl>
    <w:lvl w:ilvl="5">
      <w:start w:val="1"/>
      <w:numFmt w:val="bullet"/>
      <w:lvlText w:val="•"/>
      <w:lvlJc w:val="left"/>
      <w:pPr>
        <w:ind w:left="5379" w:hanging="425"/>
      </w:pPr>
      <w:rPr>
        <w:rFonts w:hint="default"/>
      </w:rPr>
    </w:lvl>
    <w:lvl w:ilvl="6">
      <w:start w:val="1"/>
      <w:numFmt w:val="bullet"/>
      <w:lvlText w:val="•"/>
      <w:lvlJc w:val="left"/>
      <w:pPr>
        <w:ind w:left="6239" w:hanging="425"/>
      </w:pPr>
      <w:rPr>
        <w:rFonts w:hint="default"/>
      </w:rPr>
    </w:lvl>
    <w:lvl w:ilvl="7">
      <w:start w:val="1"/>
      <w:numFmt w:val="bullet"/>
      <w:lvlText w:val="•"/>
      <w:lvlJc w:val="left"/>
      <w:pPr>
        <w:ind w:left="7099" w:hanging="425"/>
      </w:pPr>
      <w:rPr>
        <w:rFonts w:hint="default"/>
      </w:rPr>
    </w:lvl>
    <w:lvl w:ilvl="8">
      <w:start w:val="1"/>
      <w:numFmt w:val="bullet"/>
      <w:lvlText w:val="•"/>
      <w:lvlJc w:val="left"/>
      <w:pPr>
        <w:ind w:left="7959" w:hanging="425"/>
      </w:pPr>
      <w:rPr>
        <w:rFonts w:hint="default"/>
      </w:rPr>
    </w:lvl>
  </w:abstractNum>
  <w:abstractNum w:abstractNumId="72" w15:restartNumberingAfterBreak="0">
    <w:nsid w:val="6D9F3BD4"/>
    <w:multiLevelType w:val="hybridMultilevel"/>
    <w:tmpl w:val="04CA1BA2"/>
    <w:lvl w:ilvl="0" w:tplc="75780F16">
      <w:start w:val="1"/>
      <w:numFmt w:val="bullet"/>
      <w:lvlText w:val="-"/>
      <w:lvlJc w:val="left"/>
      <w:pPr>
        <w:ind w:left="3262" w:hanging="360"/>
      </w:pPr>
      <w:rPr>
        <w:rFonts w:ascii="Verdana" w:eastAsia="Verdana" w:hAnsi="Verdana" w:hint="default"/>
        <w:sz w:val="20"/>
        <w:szCs w:val="20"/>
      </w:rPr>
    </w:lvl>
    <w:lvl w:ilvl="1" w:tplc="3CD6573A">
      <w:start w:val="1"/>
      <w:numFmt w:val="bullet"/>
      <w:lvlText w:val="•"/>
      <w:lvlJc w:val="left"/>
      <w:pPr>
        <w:ind w:left="3976" w:hanging="360"/>
      </w:pPr>
      <w:rPr>
        <w:rFonts w:hint="default"/>
      </w:rPr>
    </w:lvl>
    <w:lvl w:ilvl="2" w:tplc="A1641EBC">
      <w:start w:val="1"/>
      <w:numFmt w:val="bullet"/>
      <w:lvlText w:val="•"/>
      <w:lvlJc w:val="left"/>
      <w:pPr>
        <w:ind w:left="4689" w:hanging="360"/>
      </w:pPr>
      <w:rPr>
        <w:rFonts w:hint="default"/>
      </w:rPr>
    </w:lvl>
    <w:lvl w:ilvl="3" w:tplc="8DF43C92">
      <w:start w:val="1"/>
      <w:numFmt w:val="bullet"/>
      <w:lvlText w:val="•"/>
      <w:lvlJc w:val="left"/>
      <w:pPr>
        <w:ind w:left="5403" w:hanging="360"/>
      </w:pPr>
      <w:rPr>
        <w:rFonts w:hint="default"/>
      </w:rPr>
    </w:lvl>
    <w:lvl w:ilvl="4" w:tplc="FCB2C9EE">
      <w:start w:val="1"/>
      <w:numFmt w:val="bullet"/>
      <w:lvlText w:val="•"/>
      <w:lvlJc w:val="left"/>
      <w:pPr>
        <w:ind w:left="6117" w:hanging="360"/>
      </w:pPr>
      <w:rPr>
        <w:rFonts w:hint="default"/>
      </w:rPr>
    </w:lvl>
    <w:lvl w:ilvl="5" w:tplc="421C8056">
      <w:start w:val="1"/>
      <w:numFmt w:val="bullet"/>
      <w:lvlText w:val="•"/>
      <w:lvlJc w:val="left"/>
      <w:pPr>
        <w:ind w:left="6831" w:hanging="360"/>
      </w:pPr>
      <w:rPr>
        <w:rFonts w:hint="default"/>
      </w:rPr>
    </w:lvl>
    <w:lvl w:ilvl="6" w:tplc="D668E88E">
      <w:start w:val="1"/>
      <w:numFmt w:val="bullet"/>
      <w:lvlText w:val="•"/>
      <w:lvlJc w:val="left"/>
      <w:pPr>
        <w:ind w:left="7544" w:hanging="360"/>
      </w:pPr>
      <w:rPr>
        <w:rFonts w:hint="default"/>
      </w:rPr>
    </w:lvl>
    <w:lvl w:ilvl="7" w:tplc="53E4E244">
      <w:start w:val="1"/>
      <w:numFmt w:val="bullet"/>
      <w:lvlText w:val="•"/>
      <w:lvlJc w:val="left"/>
      <w:pPr>
        <w:ind w:left="8258" w:hanging="360"/>
      </w:pPr>
      <w:rPr>
        <w:rFonts w:hint="default"/>
      </w:rPr>
    </w:lvl>
    <w:lvl w:ilvl="8" w:tplc="F4F61C6C">
      <w:start w:val="1"/>
      <w:numFmt w:val="bullet"/>
      <w:lvlText w:val="•"/>
      <w:lvlJc w:val="left"/>
      <w:pPr>
        <w:ind w:left="8972" w:hanging="360"/>
      </w:pPr>
      <w:rPr>
        <w:rFonts w:hint="default"/>
      </w:rPr>
    </w:lvl>
  </w:abstractNum>
  <w:abstractNum w:abstractNumId="73" w15:restartNumberingAfterBreak="0">
    <w:nsid w:val="6E6028F5"/>
    <w:multiLevelType w:val="hybridMultilevel"/>
    <w:tmpl w:val="0A4EA058"/>
    <w:lvl w:ilvl="0" w:tplc="F2E60A44">
      <w:start w:val="1"/>
      <w:numFmt w:val="bullet"/>
      <w:lvlText w:val="-"/>
      <w:lvlJc w:val="left"/>
      <w:pPr>
        <w:ind w:left="2722" w:hanging="360"/>
      </w:pPr>
      <w:rPr>
        <w:rFonts w:ascii="Verdana" w:eastAsia="Verdana" w:hAnsi="Verdana" w:hint="default"/>
        <w:sz w:val="20"/>
        <w:szCs w:val="20"/>
      </w:rPr>
    </w:lvl>
    <w:lvl w:ilvl="1" w:tplc="4F5E62F6">
      <w:start w:val="1"/>
      <w:numFmt w:val="bullet"/>
      <w:lvlText w:val="o"/>
      <w:lvlJc w:val="left"/>
      <w:pPr>
        <w:ind w:left="3082" w:hanging="361"/>
      </w:pPr>
      <w:rPr>
        <w:rFonts w:ascii="Courier New" w:eastAsia="Courier New" w:hAnsi="Courier New" w:hint="default"/>
        <w:sz w:val="20"/>
        <w:szCs w:val="20"/>
      </w:rPr>
    </w:lvl>
    <w:lvl w:ilvl="2" w:tplc="E1A2BB4C">
      <w:start w:val="1"/>
      <w:numFmt w:val="bullet"/>
      <w:lvlText w:val="•"/>
      <w:lvlJc w:val="left"/>
      <w:pPr>
        <w:ind w:left="3895" w:hanging="361"/>
      </w:pPr>
      <w:rPr>
        <w:rFonts w:hint="default"/>
      </w:rPr>
    </w:lvl>
    <w:lvl w:ilvl="3" w:tplc="FA6EEBB6">
      <w:start w:val="1"/>
      <w:numFmt w:val="bullet"/>
      <w:lvlText w:val="•"/>
      <w:lvlJc w:val="left"/>
      <w:pPr>
        <w:ind w:left="4708" w:hanging="361"/>
      </w:pPr>
      <w:rPr>
        <w:rFonts w:hint="default"/>
      </w:rPr>
    </w:lvl>
    <w:lvl w:ilvl="4" w:tplc="5D20F3DC">
      <w:start w:val="1"/>
      <w:numFmt w:val="bullet"/>
      <w:lvlText w:val="•"/>
      <w:lvlJc w:val="left"/>
      <w:pPr>
        <w:ind w:left="5521" w:hanging="361"/>
      </w:pPr>
      <w:rPr>
        <w:rFonts w:hint="default"/>
      </w:rPr>
    </w:lvl>
    <w:lvl w:ilvl="5" w:tplc="DBA4A0B8">
      <w:start w:val="1"/>
      <w:numFmt w:val="bullet"/>
      <w:lvlText w:val="•"/>
      <w:lvlJc w:val="left"/>
      <w:pPr>
        <w:ind w:left="6334" w:hanging="361"/>
      </w:pPr>
      <w:rPr>
        <w:rFonts w:hint="default"/>
      </w:rPr>
    </w:lvl>
    <w:lvl w:ilvl="6" w:tplc="1C4CF04A">
      <w:start w:val="1"/>
      <w:numFmt w:val="bullet"/>
      <w:lvlText w:val="•"/>
      <w:lvlJc w:val="left"/>
      <w:pPr>
        <w:ind w:left="7147" w:hanging="361"/>
      </w:pPr>
      <w:rPr>
        <w:rFonts w:hint="default"/>
      </w:rPr>
    </w:lvl>
    <w:lvl w:ilvl="7" w:tplc="FE745CE2">
      <w:start w:val="1"/>
      <w:numFmt w:val="bullet"/>
      <w:lvlText w:val="•"/>
      <w:lvlJc w:val="left"/>
      <w:pPr>
        <w:ind w:left="7960" w:hanging="361"/>
      </w:pPr>
      <w:rPr>
        <w:rFonts w:hint="default"/>
      </w:rPr>
    </w:lvl>
    <w:lvl w:ilvl="8" w:tplc="E5742568">
      <w:start w:val="1"/>
      <w:numFmt w:val="bullet"/>
      <w:lvlText w:val="•"/>
      <w:lvlJc w:val="left"/>
      <w:pPr>
        <w:ind w:left="8773" w:hanging="361"/>
      </w:pPr>
      <w:rPr>
        <w:rFonts w:hint="default"/>
      </w:rPr>
    </w:lvl>
  </w:abstractNum>
  <w:abstractNum w:abstractNumId="74" w15:restartNumberingAfterBreak="0">
    <w:nsid w:val="708E431A"/>
    <w:multiLevelType w:val="multilevel"/>
    <w:tmpl w:val="748C9042"/>
    <w:lvl w:ilvl="0">
      <w:start w:val="7"/>
      <w:numFmt w:val="decimal"/>
      <w:lvlText w:val="%1"/>
      <w:lvlJc w:val="left"/>
      <w:pPr>
        <w:ind w:left="1281" w:hanging="541"/>
      </w:pPr>
      <w:rPr>
        <w:rFonts w:hint="default"/>
      </w:rPr>
    </w:lvl>
    <w:lvl w:ilvl="1">
      <w:start w:val="1"/>
      <w:numFmt w:val="decimal"/>
      <w:lvlText w:val="%1.%2"/>
      <w:lvlJc w:val="left"/>
      <w:pPr>
        <w:ind w:left="1281" w:hanging="541"/>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decimal"/>
      <w:lvlText w:val="%1.%2.%3.%4"/>
      <w:lvlJc w:val="left"/>
      <w:pPr>
        <w:ind w:left="2722" w:hanging="720"/>
      </w:pPr>
      <w:rPr>
        <w:rFonts w:ascii="Arial" w:eastAsia="Arial" w:hAnsi="Arial" w:hint="default"/>
        <w:b/>
        <w:bCs/>
        <w:spacing w:val="-2"/>
        <w:w w:val="101"/>
        <w:sz w:val="22"/>
        <w:szCs w:val="22"/>
      </w:rPr>
    </w:lvl>
    <w:lvl w:ilvl="4">
      <w:start w:val="1"/>
      <w:numFmt w:val="bullet"/>
      <w:lvlText w:val="-"/>
      <w:lvlJc w:val="left"/>
      <w:pPr>
        <w:ind w:left="3082" w:hanging="361"/>
      </w:pPr>
      <w:rPr>
        <w:rFonts w:ascii="Verdana" w:eastAsia="Verdana" w:hAnsi="Verdana" w:hint="default"/>
        <w:sz w:val="20"/>
        <w:szCs w:val="20"/>
      </w:rPr>
    </w:lvl>
    <w:lvl w:ilvl="5">
      <w:start w:val="1"/>
      <w:numFmt w:val="bullet"/>
      <w:lvlText w:val="•"/>
      <w:lvlJc w:val="left"/>
      <w:pPr>
        <w:ind w:left="5173" w:hanging="361"/>
      </w:pPr>
      <w:rPr>
        <w:rFonts w:hint="default"/>
      </w:rPr>
    </w:lvl>
    <w:lvl w:ilvl="6">
      <w:start w:val="1"/>
      <w:numFmt w:val="bullet"/>
      <w:lvlText w:val="•"/>
      <w:lvlJc w:val="left"/>
      <w:pPr>
        <w:ind w:left="6218" w:hanging="361"/>
      </w:pPr>
      <w:rPr>
        <w:rFonts w:hint="default"/>
      </w:rPr>
    </w:lvl>
    <w:lvl w:ilvl="7">
      <w:start w:val="1"/>
      <w:numFmt w:val="bullet"/>
      <w:lvlText w:val="•"/>
      <w:lvlJc w:val="left"/>
      <w:pPr>
        <w:ind w:left="7263" w:hanging="361"/>
      </w:pPr>
      <w:rPr>
        <w:rFonts w:hint="default"/>
      </w:rPr>
    </w:lvl>
    <w:lvl w:ilvl="8">
      <w:start w:val="1"/>
      <w:numFmt w:val="bullet"/>
      <w:lvlText w:val="•"/>
      <w:lvlJc w:val="left"/>
      <w:pPr>
        <w:ind w:left="8309" w:hanging="361"/>
      </w:pPr>
      <w:rPr>
        <w:rFonts w:hint="default"/>
      </w:rPr>
    </w:lvl>
  </w:abstractNum>
  <w:abstractNum w:abstractNumId="75" w15:restartNumberingAfterBreak="0">
    <w:nsid w:val="719E1B0D"/>
    <w:multiLevelType w:val="hybridMultilevel"/>
    <w:tmpl w:val="CC487E96"/>
    <w:lvl w:ilvl="0" w:tplc="E6E8EEBC">
      <w:start w:val="1"/>
      <w:numFmt w:val="bullet"/>
      <w:lvlText w:val="-"/>
      <w:lvlJc w:val="left"/>
      <w:pPr>
        <w:ind w:left="1641" w:hanging="360"/>
      </w:pPr>
      <w:rPr>
        <w:rFonts w:ascii="Verdana" w:eastAsia="Verdana" w:hAnsi="Verdana" w:hint="default"/>
        <w:sz w:val="20"/>
        <w:szCs w:val="20"/>
      </w:rPr>
    </w:lvl>
    <w:lvl w:ilvl="1" w:tplc="30C0A448">
      <w:start w:val="1"/>
      <w:numFmt w:val="bullet"/>
      <w:lvlText w:val="•"/>
      <w:lvlJc w:val="left"/>
      <w:pPr>
        <w:ind w:left="2517" w:hanging="360"/>
      </w:pPr>
      <w:rPr>
        <w:rFonts w:hint="default"/>
      </w:rPr>
    </w:lvl>
    <w:lvl w:ilvl="2" w:tplc="0C24FB26">
      <w:start w:val="1"/>
      <w:numFmt w:val="bullet"/>
      <w:lvlText w:val="•"/>
      <w:lvlJc w:val="left"/>
      <w:pPr>
        <w:ind w:left="3393" w:hanging="360"/>
      </w:pPr>
      <w:rPr>
        <w:rFonts w:hint="default"/>
      </w:rPr>
    </w:lvl>
    <w:lvl w:ilvl="3" w:tplc="9D2E99B2">
      <w:start w:val="1"/>
      <w:numFmt w:val="bullet"/>
      <w:lvlText w:val="•"/>
      <w:lvlJc w:val="left"/>
      <w:pPr>
        <w:ind w:left="4269" w:hanging="360"/>
      </w:pPr>
      <w:rPr>
        <w:rFonts w:hint="default"/>
      </w:rPr>
    </w:lvl>
    <w:lvl w:ilvl="4" w:tplc="A9F833AC">
      <w:start w:val="1"/>
      <w:numFmt w:val="bullet"/>
      <w:lvlText w:val="•"/>
      <w:lvlJc w:val="left"/>
      <w:pPr>
        <w:ind w:left="5144" w:hanging="360"/>
      </w:pPr>
      <w:rPr>
        <w:rFonts w:hint="default"/>
      </w:rPr>
    </w:lvl>
    <w:lvl w:ilvl="5" w:tplc="D0D03104">
      <w:start w:val="1"/>
      <w:numFmt w:val="bullet"/>
      <w:lvlText w:val="•"/>
      <w:lvlJc w:val="left"/>
      <w:pPr>
        <w:ind w:left="6020" w:hanging="360"/>
      </w:pPr>
      <w:rPr>
        <w:rFonts w:hint="default"/>
      </w:rPr>
    </w:lvl>
    <w:lvl w:ilvl="6" w:tplc="CA803862">
      <w:start w:val="1"/>
      <w:numFmt w:val="bullet"/>
      <w:lvlText w:val="•"/>
      <w:lvlJc w:val="left"/>
      <w:pPr>
        <w:ind w:left="6896" w:hanging="360"/>
      </w:pPr>
      <w:rPr>
        <w:rFonts w:hint="default"/>
      </w:rPr>
    </w:lvl>
    <w:lvl w:ilvl="7" w:tplc="921244A8">
      <w:start w:val="1"/>
      <w:numFmt w:val="bullet"/>
      <w:lvlText w:val="•"/>
      <w:lvlJc w:val="left"/>
      <w:pPr>
        <w:ind w:left="7772" w:hanging="360"/>
      </w:pPr>
      <w:rPr>
        <w:rFonts w:hint="default"/>
      </w:rPr>
    </w:lvl>
    <w:lvl w:ilvl="8" w:tplc="6D02502A">
      <w:start w:val="1"/>
      <w:numFmt w:val="bullet"/>
      <w:lvlText w:val="•"/>
      <w:lvlJc w:val="left"/>
      <w:pPr>
        <w:ind w:left="8648" w:hanging="360"/>
      </w:pPr>
      <w:rPr>
        <w:rFonts w:hint="default"/>
      </w:rPr>
    </w:lvl>
  </w:abstractNum>
  <w:abstractNum w:abstractNumId="76" w15:restartNumberingAfterBreak="0">
    <w:nsid w:val="72B83C96"/>
    <w:multiLevelType w:val="hybridMultilevel"/>
    <w:tmpl w:val="E9E0B69E"/>
    <w:lvl w:ilvl="0" w:tplc="6B3A1F82">
      <w:start w:val="1"/>
      <w:numFmt w:val="bullet"/>
      <w:lvlText w:val="-"/>
      <w:lvlJc w:val="left"/>
      <w:pPr>
        <w:ind w:left="3262" w:hanging="360"/>
      </w:pPr>
      <w:rPr>
        <w:rFonts w:ascii="Verdana" w:eastAsia="Verdana" w:hAnsi="Verdana" w:hint="default"/>
        <w:sz w:val="20"/>
        <w:szCs w:val="20"/>
      </w:rPr>
    </w:lvl>
    <w:lvl w:ilvl="1" w:tplc="0454704A">
      <w:start w:val="1"/>
      <w:numFmt w:val="bullet"/>
      <w:lvlText w:val="•"/>
      <w:lvlJc w:val="left"/>
      <w:pPr>
        <w:ind w:left="3976" w:hanging="360"/>
      </w:pPr>
      <w:rPr>
        <w:rFonts w:hint="default"/>
      </w:rPr>
    </w:lvl>
    <w:lvl w:ilvl="2" w:tplc="46047C94">
      <w:start w:val="1"/>
      <w:numFmt w:val="bullet"/>
      <w:lvlText w:val="•"/>
      <w:lvlJc w:val="left"/>
      <w:pPr>
        <w:ind w:left="4689" w:hanging="360"/>
      </w:pPr>
      <w:rPr>
        <w:rFonts w:hint="default"/>
      </w:rPr>
    </w:lvl>
    <w:lvl w:ilvl="3" w:tplc="A416693E">
      <w:start w:val="1"/>
      <w:numFmt w:val="bullet"/>
      <w:lvlText w:val="•"/>
      <w:lvlJc w:val="left"/>
      <w:pPr>
        <w:ind w:left="5403" w:hanging="360"/>
      </w:pPr>
      <w:rPr>
        <w:rFonts w:hint="default"/>
      </w:rPr>
    </w:lvl>
    <w:lvl w:ilvl="4" w:tplc="F74CA1FE">
      <w:start w:val="1"/>
      <w:numFmt w:val="bullet"/>
      <w:lvlText w:val="•"/>
      <w:lvlJc w:val="left"/>
      <w:pPr>
        <w:ind w:left="6117" w:hanging="360"/>
      </w:pPr>
      <w:rPr>
        <w:rFonts w:hint="default"/>
      </w:rPr>
    </w:lvl>
    <w:lvl w:ilvl="5" w:tplc="0BD2BBCA">
      <w:start w:val="1"/>
      <w:numFmt w:val="bullet"/>
      <w:lvlText w:val="•"/>
      <w:lvlJc w:val="left"/>
      <w:pPr>
        <w:ind w:left="6831" w:hanging="360"/>
      </w:pPr>
      <w:rPr>
        <w:rFonts w:hint="default"/>
      </w:rPr>
    </w:lvl>
    <w:lvl w:ilvl="6" w:tplc="D4AEA0E4">
      <w:start w:val="1"/>
      <w:numFmt w:val="bullet"/>
      <w:lvlText w:val="•"/>
      <w:lvlJc w:val="left"/>
      <w:pPr>
        <w:ind w:left="7544" w:hanging="360"/>
      </w:pPr>
      <w:rPr>
        <w:rFonts w:hint="default"/>
      </w:rPr>
    </w:lvl>
    <w:lvl w:ilvl="7" w:tplc="E2FEC6B4">
      <w:start w:val="1"/>
      <w:numFmt w:val="bullet"/>
      <w:lvlText w:val="•"/>
      <w:lvlJc w:val="left"/>
      <w:pPr>
        <w:ind w:left="8258" w:hanging="360"/>
      </w:pPr>
      <w:rPr>
        <w:rFonts w:hint="default"/>
      </w:rPr>
    </w:lvl>
    <w:lvl w:ilvl="8" w:tplc="866AF01A">
      <w:start w:val="1"/>
      <w:numFmt w:val="bullet"/>
      <w:lvlText w:val="•"/>
      <w:lvlJc w:val="left"/>
      <w:pPr>
        <w:ind w:left="8972" w:hanging="360"/>
      </w:pPr>
      <w:rPr>
        <w:rFonts w:hint="default"/>
      </w:rPr>
    </w:lvl>
  </w:abstractNum>
  <w:abstractNum w:abstractNumId="77" w15:restartNumberingAfterBreak="0">
    <w:nsid w:val="733459DE"/>
    <w:multiLevelType w:val="hybridMultilevel"/>
    <w:tmpl w:val="D1A8C0EC"/>
    <w:lvl w:ilvl="0" w:tplc="D3CCC892">
      <w:start w:val="1"/>
      <w:numFmt w:val="bullet"/>
      <w:lvlText w:val="-"/>
      <w:lvlJc w:val="left"/>
      <w:pPr>
        <w:ind w:left="3082" w:hanging="361"/>
      </w:pPr>
      <w:rPr>
        <w:rFonts w:ascii="Verdana" w:eastAsia="Verdana" w:hAnsi="Verdana" w:hint="default"/>
        <w:sz w:val="20"/>
        <w:szCs w:val="20"/>
      </w:rPr>
    </w:lvl>
    <w:lvl w:ilvl="1" w:tplc="20FA8E52">
      <w:start w:val="1"/>
      <w:numFmt w:val="bullet"/>
      <w:lvlText w:val="•"/>
      <w:lvlJc w:val="left"/>
      <w:pPr>
        <w:ind w:left="3814" w:hanging="361"/>
      </w:pPr>
      <w:rPr>
        <w:rFonts w:hint="default"/>
      </w:rPr>
    </w:lvl>
    <w:lvl w:ilvl="2" w:tplc="62C8FE8E">
      <w:start w:val="1"/>
      <w:numFmt w:val="bullet"/>
      <w:lvlText w:val="•"/>
      <w:lvlJc w:val="left"/>
      <w:pPr>
        <w:ind w:left="4545" w:hanging="361"/>
      </w:pPr>
      <w:rPr>
        <w:rFonts w:hint="default"/>
      </w:rPr>
    </w:lvl>
    <w:lvl w:ilvl="3" w:tplc="2F9A9EC0">
      <w:start w:val="1"/>
      <w:numFmt w:val="bullet"/>
      <w:lvlText w:val="•"/>
      <w:lvlJc w:val="left"/>
      <w:pPr>
        <w:ind w:left="5277" w:hanging="361"/>
      </w:pPr>
      <w:rPr>
        <w:rFonts w:hint="default"/>
      </w:rPr>
    </w:lvl>
    <w:lvl w:ilvl="4" w:tplc="ABA2DBD0">
      <w:start w:val="1"/>
      <w:numFmt w:val="bullet"/>
      <w:lvlText w:val="•"/>
      <w:lvlJc w:val="left"/>
      <w:pPr>
        <w:ind w:left="6009" w:hanging="361"/>
      </w:pPr>
      <w:rPr>
        <w:rFonts w:hint="default"/>
      </w:rPr>
    </w:lvl>
    <w:lvl w:ilvl="5" w:tplc="3D7E81FE">
      <w:start w:val="1"/>
      <w:numFmt w:val="bullet"/>
      <w:lvlText w:val="•"/>
      <w:lvlJc w:val="left"/>
      <w:pPr>
        <w:ind w:left="6741" w:hanging="361"/>
      </w:pPr>
      <w:rPr>
        <w:rFonts w:hint="default"/>
      </w:rPr>
    </w:lvl>
    <w:lvl w:ilvl="6" w:tplc="50424B3C">
      <w:start w:val="1"/>
      <w:numFmt w:val="bullet"/>
      <w:lvlText w:val="•"/>
      <w:lvlJc w:val="left"/>
      <w:pPr>
        <w:ind w:left="7472" w:hanging="361"/>
      </w:pPr>
      <w:rPr>
        <w:rFonts w:hint="default"/>
      </w:rPr>
    </w:lvl>
    <w:lvl w:ilvl="7" w:tplc="A4ACE66C">
      <w:start w:val="1"/>
      <w:numFmt w:val="bullet"/>
      <w:lvlText w:val="•"/>
      <w:lvlJc w:val="left"/>
      <w:pPr>
        <w:ind w:left="8204" w:hanging="361"/>
      </w:pPr>
      <w:rPr>
        <w:rFonts w:hint="default"/>
      </w:rPr>
    </w:lvl>
    <w:lvl w:ilvl="8" w:tplc="78E08D5E">
      <w:start w:val="1"/>
      <w:numFmt w:val="bullet"/>
      <w:lvlText w:val="•"/>
      <w:lvlJc w:val="left"/>
      <w:pPr>
        <w:ind w:left="8936" w:hanging="361"/>
      </w:pPr>
      <w:rPr>
        <w:rFonts w:hint="default"/>
      </w:rPr>
    </w:lvl>
  </w:abstractNum>
  <w:abstractNum w:abstractNumId="78" w15:restartNumberingAfterBreak="0">
    <w:nsid w:val="73443659"/>
    <w:multiLevelType w:val="hybridMultilevel"/>
    <w:tmpl w:val="4866FFEE"/>
    <w:lvl w:ilvl="0" w:tplc="D318D2F2">
      <w:start w:val="1"/>
      <w:numFmt w:val="bullet"/>
      <w:lvlText w:val="-"/>
      <w:lvlJc w:val="left"/>
      <w:pPr>
        <w:ind w:left="3082" w:hanging="361"/>
      </w:pPr>
      <w:rPr>
        <w:rFonts w:ascii="Verdana" w:eastAsia="Verdana" w:hAnsi="Verdana" w:hint="default"/>
        <w:sz w:val="20"/>
        <w:szCs w:val="20"/>
      </w:rPr>
    </w:lvl>
    <w:lvl w:ilvl="1" w:tplc="07FA6F24">
      <w:start w:val="1"/>
      <w:numFmt w:val="bullet"/>
      <w:lvlText w:val="•"/>
      <w:lvlJc w:val="left"/>
      <w:pPr>
        <w:ind w:left="3814" w:hanging="361"/>
      </w:pPr>
      <w:rPr>
        <w:rFonts w:hint="default"/>
      </w:rPr>
    </w:lvl>
    <w:lvl w:ilvl="2" w:tplc="3FAE6198">
      <w:start w:val="1"/>
      <w:numFmt w:val="bullet"/>
      <w:lvlText w:val="•"/>
      <w:lvlJc w:val="left"/>
      <w:pPr>
        <w:ind w:left="4545" w:hanging="361"/>
      </w:pPr>
      <w:rPr>
        <w:rFonts w:hint="default"/>
      </w:rPr>
    </w:lvl>
    <w:lvl w:ilvl="3" w:tplc="707CD004">
      <w:start w:val="1"/>
      <w:numFmt w:val="bullet"/>
      <w:lvlText w:val="•"/>
      <w:lvlJc w:val="left"/>
      <w:pPr>
        <w:ind w:left="5277" w:hanging="361"/>
      </w:pPr>
      <w:rPr>
        <w:rFonts w:hint="default"/>
      </w:rPr>
    </w:lvl>
    <w:lvl w:ilvl="4" w:tplc="AC828522">
      <w:start w:val="1"/>
      <w:numFmt w:val="bullet"/>
      <w:lvlText w:val="•"/>
      <w:lvlJc w:val="left"/>
      <w:pPr>
        <w:ind w:left="6009" w:hanging="361"/>
      </w:pPr>
      <w:rPr>
        <w:rFonts w:hint="default"/>
      </w:rPr>
    </w:lvl>
    <w:lvl w:ilvl="5" w:tplc="E9002796">
      <w:start w:val="1"/>
      <w:numFmt w:val="bullet"/>
      <w:lvlText w:val="•"/>
      <w:lvlJc w:val="left"/>
      <w:pPr>
        <w:ind w:left="6741" w:hanging="361"/>
      </w:pPr>
      <w:rPr>
        <w:rFonts w:hint="default"/>
      </w:rPr>
    </w:lvl>
    <w:lvl w:ilvl="6" w:tplc="01C08006">
      <w:start w:val="1"/>
      <w:numFmt w:val="bullet"/>
      <w:lvlText w:val="•"/>
      <w:lvlJc w:val="left"/>
      <w:pPr>
        <w:ind w:left="7472" w:hanging="361"/>
      </w:pPr>
      <w:rPr>
        <w:rFonts w:hint="default"/>
      </w:rPr>
    </w:lvl>
    <w:lvl w:ilvl="7" w:tplc="D38C5304">
      <w:start w:val="1"/>
      <w:numFmt w:val="bullet"/>
      <w:lvlText w:val="•"/>
      <w:lvlJc w:val="left"/>
      <w:pPr>
        <w:ind w:left="8204" w:hanging="361"/>
      </w:pPr>
      <w:rPr>
        <w:rFonts w:hint="default"/>
      </w:rPr>
    </w:lvl>
    <w:lvl w:ilvl="8" w:tplc="2C26F776">
      <w:start w:val="1"/>
      <w:numFmt w:val="bullet"/>
      <w:lvlText w:val="•"/>
      <w:lvlJc w:val="left"/>
      <w:pPr>
        <w:ind w:left="8936" w:hanging="361"/>
      </w:pPr>
      <w:rPr>
        <w:rFonts w:hint="default"/>
      </w:rPr>
    </w:lvl>
  </w:abstractNum>
  <w:abstractNum w:abstractNumId="79" w15:restartNumberingAfterBreak="0">
    <w:nsid w:val="7447091E"/>
    <w:multiLevelType w:val="hybridMultilevel"/>
    <w:tmpl w:val="D5F46FD4"/>
    <w:lvl w:ilvl="0" w:tplc="801A0382">
      <w:start w:val="1"/>
      <w:numFmt w:val="bullet"/>
      <w:lvlText w:val="•"/>
      <w:lvlJc w:val="left"/>
      <w:pPr>
        <w:ind w:left="632" w:hanging="188"/>
      </w:pPr>
      <w:rPr>
        <w:rFonts w:ascii="Calibri" w:eastAsia="Calibri" w:hAnsi="Calibri" w:hint="default"/>
        <w:sz w:val="18"/>
        <w:szCs w:val="18"/>
      </w:rPr>
    </w:lvl>
    <w:lvl w:ilvl="1" w:tplc="0A0246A2">
      <w:start w:val="1"/>
      <w:numFmt w:val="bullet"/>
      <w:lvlText w:val="•"/>
      <w:lvlJc w:val="left"/>
      <w:pPr>
        <w:ind w:left="873" w:hanging="188"/>
      </w:pPr>
      <w:rPr>
        <w:rFonts w:hint="default"/>
      </w:rPr>
    </w:lvl>
    <w:lvl w:ilvl="2" w:tplc="1D90A488">
      <w:start w:val="1"/>
      <w:numFmt w:val="bullet"/>
      <w:lvlText w:val="•"/>
      <w:lvlJc w:val="left"/>
      <w:pPr>
        <w:ind w:left="1113" w:hanging="188"/>
      </w:pPr>
      <w:rPr>
        <w:rFonts w:hint="default"/>
      </w:rPr>
    </w:lvl>
    <w:lvl w:ilvl="3" w:tplc="7C847AB8">
      <w:start w:val="1"/>
      <w:numFmt w:val="bullet"/>
      <w:lvlText w:val="•"/>
      <w:lvlJc w:val="left"/>
      <w:pPr>
        <w:ind w:left="1354" w:hanging="188"/>
      </w:pPr>
      <w:rPr>
        <w:rFonts w:hint="default"/>
      </w:rPr>
    </w:lvl>
    <w:lvl w:ilvl="4" w:tplc="57FA976E">
      <w:start w:val="1"/>
      <w:numFmt w:val="bullet"/>
      <w:lvlText w:val="•"/>
      <w:lvlJc w:val="left"/>
      <w:pPr>
        <w:ind w:left="1594" w:hanging="188"/>
      </w:pPr>
      <w:rPr>
        <w:rFonts w:hint="default"/>
      </w:rPr>
    </w:lvl>
    <w:lvl w:ilvl="5" w:tplc="CE2E2F9E">
      <w:start w:val="1"/>
      <w:numFmt w:val="bullet"/>
      <w:lvlText w:val="•"/>
      <w:lvlJc w:val="left"/>
      <w:pPr>
        <w:ind w:left="1835" w:hanging="188"/>
      </w:pPr>
      <w:rPr>
        <w:rFonts w:hint="default"/>
      </w:rPr>
    </w:lvl>
    <w:lvl w:ilvl="6" w:tplc="0BE83160">
      <w:start w:val="1"/>
      <w:numFmt w:val="bullet"/>
      <w:lvlText w:val="•"/>
      <w:lvlJc w:val="left"/>
      <w:pPr>
        <w:ind w:left="2075" w:hanging="188"/>
      </w:pPr>
      <w:rPr>
        <w:rFonts w:hint="default"/>
      </w:rPr>
    </w:lvl>
    <w:lvl w:ilvl="7" w:tplc="BC5C9ED8">
      <w:start w:val="1"/>
      <w:numFmt w:val="bullet"/>
      <w:lvlText w:val="•"/>
      <w:lvlJc w:val="left"/>
      <w:pPr>
        <w:ind w:left="2316" w:hanging="188"/>
      </w:pPr>
      <w:rPr>
        <w:rFonts w:hint="default"/>
      </w:rPr>
    </w:lvl>
    <w:lvl w:ilvl="8" w:tplc="536CEC26">
      <w:start w:val="1"/>
      <w:numFmt w:val="bullet"/>
      <w:lvlText w:val="•"/>
      <w:lvlJc w:val="left"/>
      <w:pPr>
        <w:ind w:left="2556" w:hanging="188"/>
      </w:pPr>
      <w:rPr>
        <w:rFonts w:hint="default"/>
      </w:rPr>
    </w:lvl>
  </w:abstractNum>
  <w:abstractNum w:abstractNumId="80" w15:restartNumberingAfterBreak="0">
    <w:nsid w:val="75941360"/>
    <w:multiLevelType w:val="hybridMultilevel"/>
    <w:tmpl w:val="05886C8E"/>
    <w:lvl w:ilvl="0" w:tplc="116A7B38">
      <w:start w:val="1"/>
      <w:numFmt w:val="bullet"/>
      <w:lvlText w:val="-"/>
      <w:lvlJc w:val="left"/>
      <w:pPr>
        <w:ind w:left="1641" w:hanging="360"/>
      </w:pPr>
      <w:rPr>
        <w:rFonts w:ascii="Verdana" w:eastAsia="Verdana" w:hAnsi="Verdana" w:hint="default"/>
        <w:sz w:val="20"/>
        <w:szCs w:val="20"/>
      </w:rPr>
    </w:lvl>
    <w:lvl w:ilvl="1" w:tplc="7346E550">
      <w:start w:val="1"/>
      <w:numFmt w:val="bullet"/>
      <w:lvlText w:val="•"/>
      <w:lvlJc w:val="left"/>
      <w:pPr>
        <w:ind w:left="2517" w:hanging="360"/>
      </w:pPr>
      <w:rPr>
        <w:rFonts w:hint="default"/>
      </w:rPr>
    </w:lvl>
    <w:lvl w:ilvl="2" w:tplc="CC3E18B6">
      <w:start w:val="1"/>
      <w:numFmt w:val="bullet"/>
      <w:lvlText w:val="•"/>
      <w:lvlJc w:val="left"/>
      <w:pPr>
        <w:ind w:left="3393" w:hanging="360"/>
      </w:pPr>
      <w:rPr>
        <w:rFonts w:hint="default"/>
      </w:rPr>
    </w:lvl>
    <w:lvl w:ilvl="3" w:tplc="7FECFDE2">
      <w:start w:val="1"/>
      <w:numFmt w:val="bullet"/>
      <w:lvlText w:val="•"/>
      <w:lvlJc w:val="left"/>
      <w:pPr>
        <w:ind w:left="4269" w:hanging="360"/>
      </w:pPr>
      <w:rPr>
        <w:rFonts w:hint="default"/>
      </w:rPr>
    </w:lvl>
    <w:lvl w:ilvl="4" w:tplc="83108B26">
      <w:start w:val="1"/>
      <w:numFmt w:val="bullet"/>
      <w:lvlText w:val="•"/>
      <w:lvlJc w:val="left"/>
      <w:pPr>
        <w:ind w:left="5144" w:hanging="360"/>
      </w:pPr>
      <w:rPr>
        <w:rFonts w:hint="default"/>
      </w:rPr>
    </w:lvl>
    <w:lvl w:ilvl="5" w:tplc="A43648B8">
      <w:start w:val="1"/>
      <w:numFmt w:val="bullet"/>
      <w:lvlText w:val="•"/>
      <w:lvlJc w:val="left"/>
      <w:pPr>
        <w:ind w:left="6020" w:hanging="360"/>
      </w:pPr>
      <w:rPr>
        <w:rFonts w:hint="default"/>
      </w:rPr>
    </w:lvl>
    <w:lvl w:ilvl="6" w:tplc="1A08FAF0">
      <w:start w:val="1"/>
      <w:numFmt w:val="bullet"/>
      <w:lvlText w:val="•"/>
      <w:lvlJc w:val="left"/>
      <w:pPr>
        <w:ind w:left="6896" w:hanging="360"/>
      </w:pPr>
      <w:rPr>
        <w:rFonts w:hint="default"/>
      </w:rPr>
    </w:lvl>
    <w:lvl w:ilvl="7" w:tplc="86504F10">
      <w:start w:val="1"/>
      <w:numFmt w:val="bullet"/>
      <w:lvlText w:val="•"/>
      <w:lvlJc w:val="left"/>
      <w:pPr>
        <w:ind w:left="7772" w:hanging="360"/>
      </w:pPr>
      <w:rPr>
        <w:rFonts w:hint="default"/>
      </w:rPr>
    </w:lvl>
    <w:lvl w:ilvl="8" w:tplc="6CC413AE">
      <w:start w:val="1"/>
      <w:numFmt w:val="bullet"/>
      <w:lvlText w:val="•"/>
      <w:lvlJc w:val="left"/>
      <w:pPr>
        <w:ind w:left="8648" w:hanging="360"/>
      </w:pPr>
      <w:rPr>
        <w:rFonts w:hint="default"/>
      </w:rPr>
    </w:lvl>
  </w:abstractNum>
  <w:abstractNum w:abstractNumId="81" w15:restartNumberingAfterBreak="0">
    <w:nsid w:val="76BA1E4C"/>
    <w:multiLevelType w:val="multilevel"/>
    <w:tmpl w:val="A772474A"/>
    <w:lvl w:ilvl="0">
      <w:start w:val="1"/>
      <w:numFmt w:val="decimal"/>
      <w:lvlText w:val="%1"/>
      <w:lvlJc w:val="left"/>
      <w:pPr>
        <w:ind w:left="1079" w:hanging="425"/>
      </w:pPr>
      <w:rPr>
        <w:rFonts w:hint="default"/>
      </w:rPr>
    </w:lvl>
    <w:lvl w:ilvl="1">
      <w:start w:val="1"/>
      <w:numFmt w:val="decimal"/>
      <w:lvlText w:val="%1.%2"/>
      <w:lvlJc w:val="left"/>
      <w:pPr>
        <w:ind w:left="1079" w:hanging="425"/>
      </w:pPr>
      <w:rPr>
        <w:rFonts w:ascii="Arial" w:eastAsia="Arial" w:hAnsi="Arial" w:hint="default"/>
        <w:spacing w:val="-2"/>
        <w:w w:val="101"/>
        <w:sz w:val="22"/>
        <w:szCs w:val="22"/>
      </w:rPr>
    </w:lvl>
    <w:lvl w:ilvl="2">
      <w:start w:val="1"/>
      <w:numFmt w:val="decimal"/>
      <w:lvlText w:val="%1.%2.%3"/>
      <w:lvlJc w:val="left"/>
      <w:pPr>
        <w:ind w:left="2002" w:hanging="902"/>
      </w:pPr>
      <w:rPr>
        <w:rFonts w:ascii="Arial" w:eastAsia="Arial" w:hAnsi="Arial" w:hint="default"/>
        <w:spacing w:val="-2"/>
        <w:w w:val="101"/>
        <w:sz w:val="22"/>
        <w:szCs w:val="22"/>
      </w:rPr>
    </w:lvl>
    <w:lvl w:ilvl="3">
      <w:start w:val="1"/>
      <w:numFmt w:val="bullet"/>
      <w:lvlText w:val="•"/>
      <w:lvlJc w:val="left"/>
      <w:pPr>
        <w:ind w:left="3708" w:hanging="902"/>
      </w:pPr>
      <w:rPr>
        <w:rFonts w:hint="default"/>
      </w:rPr>
    </w:lvl>
    <w:lvl w:ilvl="4">
      <w:start w:val="1"/>
      <w:numFmt w:val="bullet"/>
      <w:lvlText w:val="•"/>
      <w:lvlJc w:val="left"/>
      <w:pPr>
        <w:ind w:left="4561" w:hanging="902"/>
      </w:pPr>
      <w:rPr>
        <w:rFonts w:hint="default"/>
      </w:rPr>
    </w:lvl>
    <w:lvl w:ilvl="5">
      <w:start w:val="1"/>
      <w:numFmt w:val="bullet"/>
      <w:lvlText w:val="•"/>
      <w:lvlJc w:val="left"/>
      <w:pPr>
        <w:ind w:left="5414" w:hanging="902"/>
      </w:pPr>
      <w:rPr>
        <w:rFonts w:hint="default"/>
      </w:rPr>
    </w:lvl>
    <w:lvl w:ilvl="6">
      <w:start w:val="1"/>
      <w:numFmt w:val="bullet"/>
      <w:lvlText w:val="•"/>
      <w:lvlJc w:val="left"/>
      <w:pPr>
        <w:ind w:left="6267" w:hanging="902"/>
      </w:pPr>
      <w:rPr>
        <w:rFonts w:hint="default"/>
      </w:rPr>
    </w:lvl>
    <w:lvl w:ilvl="7">
      <w:start w:val="1"/>
      <w:numFmt w:val="bullet"/>
      <w:lvlText w:val="•"/>
      <w:lvlJc w:val="left"/>
      <w:pPr>
        <w:ind w:left="7120" w:hanging="902"/>
      </w:pPr>
      <w:rPr>
        <w:rFonts w:hint="default"/>
      </w:rPr>
    </w:lvl>
    <w:lvl w:ilvl="8">
      <w:start w:val="1"/>
      <w:numFmt w:val="bullet"/>
      <w:lvlText w:val="•"/>
      <w:lvlJc w:val="left"/>
      <w:pPr>
        <w:ind w:left="7973" w:hanging="902"/>
      </w:pPr>
      <w:rPr>
        <w:rFonts w:hint="default"/>
      </w:rPr>
    </w:lvl>
  </w:abstractNum>
  <w:abstractNum w:abstractNumId="82" w15:restartNumberingAfterBreak="0">
    <w:nsid w:val="770131FA"/>
    <w:multiLevelType w:val="hybridMultilevel"/>
    <w:tmpl w:val="1D20D700"/>
    <w:lvl w:ilvl="0" w:tplc="D5104032">
      <w:start w:val="1"/>
      <w:numFmt w:val="lowerLetter"/>
      <w:lvlText w:val="%1)"/>
      <w:lvlJc w:val="left"/>
      <w:pPr>
        <w:ind w:left="3082" w:hanging="375"/>
      </w:pPr>
      <w:rPr>
        <w:rFonts w:ascii="Arial" w:eastAsia="Arial" w:hAnsi="Arial" w:hint="default"/>
        <w:spacing w:val="-2"/>
        <w:w w:val="101"/>
        <w:sz w:val="22"/>
        <w:szCs w:val="22"/>
      </w:rPr>
    </w:lvl>
    <w:lvl w:ilvl="1" w:tplc="1F6E4AFE">
      <w:start w:val="1"/>
      <w:numFmt w:val="bullet"/>
      <w:lvlText w:val="•"/>
      <w:lvlJc w:val="left"/>
      <w:pPr>
        <w:ind w:left="3814" w:hanging="375"/>
      </w:pPr>
      <w:rPr>
        <w:rFonts w:hint="default"/>
      </w:rPr>
    </w:lvl>
    <w:lvl w:ilvl="2" w:tplc="6FC44AD6">
      <w:start w:val="1"/>
      <w:numFmt w:val="bullet"/>
      <w:lvlText w:val="•"/>
      <w:lvlJc w:val="left"/>
      <w:pPr>
        <w:ind w:left="4545" w:hanging="375"/>
      </w:pPr>
      <w:rPr>
        <w:rFonts w:hint="default"/>
      </w:rPr>
    </w:lvl>
    <w:lvl w:ilvl="3" w:tplc="46B29A7A">
      <w:start w:val="1"/>
      <w:numFmt w:val="bullet"/>
      <w:lvlText w:val="•"/>
      <w:lvlJc w:val="left"/>
      <w:pPr>
        <w:ind w:left="5277" w:hanging="375"/>
      </w:pPr>
      <w:rPr>
        <w:rFonts w:hint="default"/>
      </w:rPr>
    </w:lvl>
    <w:lvl w:ilvl="4" w:tplc="A8569B40">
      <w:start w:val="1"/>
      <w:numFmt w:val="bullet"/>
      <w:lvlText w:val="•"/>
      <w:lvlJc w:val="left"/>
      <w:pPr>
        <w:ind w:left="6009" w:hanging="375"/>
      </w:pPr>
      <w:rPr>
        <w:rFonts w:hint="default"/>
      </w:rPr>
    </w:lvl>
    <w:lvl w:ilvl="5" w:tplc="9306E41E">
      <w:start w:val="1"/>
      <w:numFmt w:val="bullet"/>
      <w:lvlText w:val="•"/>
      <w:lvlJc w:val="left"/>
      <w:pPr>
        <w:ind w:left="6741" w:hanging="375"/>
      </w:pPr>
      <w:rPr>
        <w:rFonts w:hint="default"/>
      </w:rPr>
    </w:lvl>
    <w:lvl w:ilvl="6" w:tplc="D1265D4A">
      <w:start w:val="1"/>
      <w:numFmt w:val="bullet"/>
      <w:lvlText w:val="•"/>
      <w:lvlJc w:val="left"/>
      <w:pPr>
        <w:ind w:left="7472" w:hanging="375"/>
      </w:pPr>
      <w:rPr>
        <w:rFonts w:hint="default"/>
      </w:rPr>
    </w:lvl>
    <w:lvl w:ilvl="7" w:tplc="6AA6E5BA">
      <w:start w:val="1"/>
      <w:numFmt w:val="bullet"/>
      <w:lvlText w:val="•"/>
      <w:lvlJc w:val="left"/>
      <w:pPr>
        <w:ind w:left="8204" w:hanging="375"/>
      </w:pPr>
      <w:rPr>
        <w:rFonts w:hint="default"/>
      </w:rPr>
    </w:lvl>
    <w:lvl w:ilvl="8" w:tplc="D772ADE4">
      <w:start w:val="1"/>
      <w:numFmt w:val="bullet"/>
      <w:lvlText w:val="•"/>
      <w:lvlJc w:val="left"/>
      <w:pPr>
        <w:ind w:left="8936" w:hanging="375"/>
      </w:pPr>
      <w:rPr>
        <w:rFonts w:hint="default"/>
      </w:rPr>
    </w:lvl>
  </w:abstractNum>
  <w:abstractNum w:abstractNumId="83" w15:restartNumberingAfterBreak="0">
    <w:nsid w:val="79806565"/>
    <w:multiLevelType w:val="hybridMultilevel"/>
    <w:tmpl w:val="286AD0F2"/>
    <w:lvl w:ilvl="0" w:tplc="57109876">
      <w:start w:val="1"/>
      <w:numFmt w:val="bullet"/>
      <w:lvlText w:val="-"/>
      <w:lvlJc w:val="left"/>
      <w:pPr>
        <w:ind w:left="3082" w:hanging="361"/>
      </w:pPr>
      <w:rPr>
        <w:rFonts w:ascii="Verdana" w:eastAsia="Verdana" w:hAnsi="Verdana" w:hint="default"/>
        <w:sz w:val="20"/>
        <w:szCs w:val="20"/>
      </w:rPr>
    </w:lvl>
    <w:lvl w:ilvl="1" w:tplc="62364024">
      <w:start w:val="1"/>
      <w:numFmt w:val="bullet"/>
      <w:lvlText w:val="•"/>
      <w:lvlJc w:val="left"/>
      <w:pPr>
        <w:ind w:left="3814" w:hanging="361"/>
      </w:pPr>
      <w:rPr>
        <w:rFonts w:hint="default"/>
      </w:rPr>
    </w:lvl>
    <w:lvl w:ilvl="2" w:tplc="31A854C4">
      <w:start w:val="1"/>
      <w:numFmt w:val="bullet"/>
      <w:lvlText w:val="•"/>
      <w:lvlJc w:val="left"/>
      <w:pPr>
        <w:ind w:left="4545" w:hanging="361"/>
      </w:pPr>
      <w:rPr>
        <w:rFonts w:hint="default"/>
      </w:rPr>
    </w:lvl>
    <w:lvl w:ilvl="3" w:tplc="3F66AA2C">
      <w:start w:val="1"/>
      <w:numFmt w:val="bullet"/>
      <w:lvlText w:val="•"/>
      <w:lvlJc w:val="left"/>
      <w:pPr>
        <w:ind w:left="5277" w:hanging="361"/>
      </w:pPr>
      <w:rPr>
        <w:rFonts w:hint="default"/>
      </w:rPr>
    </w:lvl>
    <w:lvl w:ilvl="4" w:tplc="063223F0">
      <w:start w:val="1"/>
      <w:numFmt w:val="bullet"/>
      <w:lvlText w:val="•"/>
      <w:lvlJc w:val="left"/>
      <w:pPr>
        <w:ind w:left="6009" w:hanging="361"/>
      </w:pPr>
      <w:rPr>
        <w:rFonts w:hint="default"/>
      </w:rPr>
    </w:lvl>
    <w:lvl w:ilvl="5" w:tplc="20C454D0">
      <w:start w:val="1"/>
      <w:numFmt w:val="bullet"/>
      <w:lvlText w:val="•"/>
      <w:lvlJc w:val="left"/>
      <w:pPr>
        <w:ind w:left="6741" w:hanging="361"/>
      </w:pPr>
      <w:rPr>
        <w:rFonts w:hint="default"/>
      </w:rPr>
    </w:lvl>
    <w:lvl w:ilvl="6" w:tplc="374CE81E">
      <w:start w:val="1"/>
      <w:numFmt w:val="bullet"/>
      <w:lvlText w:val="•"/>
      <w:lvlJc w:val="left"/>
      <w:pPr>
        <w:ind w:left="7472" w:hanging="361"/>
      </w:pPr>
      <w:rPr>
        <w:rFonts w:hint="default"/>
      </w:rPr>
    </w:lvl>
    <w:lvl w:ilvl="7" w:tplc="7E60A9E2">
      <w:start w:val="1"/>
      <w:numFmt w:val="bullet"/>
      <w:lvlText w:val="•"/>
      <w:lvlJc w:val="left"/>
      <w:pPr>
        <w:ind w:left="8204" w:hanging="361"/>
      </w:pPr>
      <w:rPr>
        <w:rFonts w:hint="default"/>
      </w:rPr>
    </w:lvl>
    <w:lvl w:ilvl="8" w:tplc="CB5ADEDC">
      <w:start w:val="1"/>
      <w:numFmt w:val="bullet"/>
      <w:lvlText w:val="•"/>
      <w:lvlJc w:val="left"/>
      <w:pPr>
        <w:ind w:left="8936" w:hanging="361"/>
      </w:pPr>
      <w:rPr>
        <w:rFonts w:hint="default"/>
      </w:rPr>
    </w:lvl>
  </w:abstractNum>
  <w:abstractNum w:abstractNumId="84" w15:restartNumberingAfterBreak="0">
    <w:nsid w:val="7B74703A"/>
    <w:multiLevelType w:val="hybridMultilevel"/>
    <w:tmpl w:val="6C5808F0"/>
    <w:lvl w:ilvl="0" w:tplc="51548C9C">
      <w:start w:val="1"/>
      <w:numFmt w:val="bullet"/>
      <w:lvlText w:val="-"/>
      <w:lvlJc w:val="left"/>
      <w:pPr>
        <w:ind w:left="3082" w:hanging="361"/>
      </w:pPr>
      <w:rPr>
        <w:rFonts w:ascii="Verdana" w:eastAsia="Verdana" w:hAnsi="Verdana" w:hint="default"/>
        <w:sz w:val="20"/>
        <w:szCs w:val="20"/>
      </w:rPr>
    </w:lvl>
    <w:lvl w:ilvl="1" w:tplc="C6EA92D6">
      <w:start w:val="1"/>
      <w:numFmt w:val="bullet"/>
      <w:lvlText w:val="•"/>
      <w:lvlJc w:val="left"/>
      <w:pPr>
        <w:ind w:left="3814" w:hanging="361"/>
      </w:pPr>
      <w:rPr>
        <w:rFonts w:hint="default"/>
      </w:rPr>
    </w:lvl>
    <w:lvl w:ilvl="2" w:tplc="97A4E046">
      <w:start w:val="1"/>
      <w:numFmt w:val="bullet"/>
      <w:lvlText w:val="•"/>
      <w:lvlJc w:val="left"/>
      <w:pPr>
        <w:ind w:left="4545" w:hanging="361"/>
      </w:pPr>
      <w:rPr>
        <w:rFonts w:hint="default"/>
      </w:rPr>
    </w:lvl>
    <w:lvl w:ilvl="3" w:tplc="7B7CAAA2">
      <w:start w:val="1"/>
      <w:numFmt w:val="bullet"/>
      <w:lvlText w:val="•"/>
      <w:lvlJc w:val="left"/>
      <w:pPr>
        <w:ind w:left="5277" w:hanging="361"/>
      </w:pPr>
      <w:rPr>
        <w:rFonts w:hint="default"/>
      </w:rPr>
    </w:lvl>
    <w:lvl w:ilvl="4" w:tplc="A2F29430">
      <w:start w:val="1"/>
      <w:numFmt w:val="bullet"/>
      <w:lvlText w:val="•"/>
      <w:lvlJc w:val="left"/>
      <w:pPr>
        <w:ind w:left="6009" w:hanging="361"/>
      </w:pPr>
      <w:rPr>
        <w:rFonts w:hint="default"/>
      </w:rPr>
    </w:lvl>
    <w:lvl w:ilvl="5" w:tplc="6764D26E">
      <w:start w:val="1"/>
      <w:numFmt w:val="bullet"/>
      <w:lvlText w:val="•"/>
      <w:lvlJc w:val="left"/>
      <w:pPr>
        <w:ind w:left="6741" w:hanging="361"/>
      </w:pPr>
      <w:rPr>
        <w:rFonts w:hint="default"/>
      </w:rPr>
    </w:lvl>
    <w:lvl w:ilvl="6" w:tplc="4498CA8E">
      <w:start w:val="1"/>
      <w:numFmt w:val="bullet"/>
      <w:lvlText w:val="•"/>
      <w:lvlJc w:val="left"/>
      <w:pPr>
        <w:ind w:left="7472" w:hanging="361"/>
      </w:pPr>
      <w:rPr>
        <w:rFonts w:hint="default"/>
      </w:rPr>
    </w:lvl>
    <w:lvl w:ilvl="7" w:tplc="2EAC0898">
      <w:start w:val="1"/>
      <w:numFmt w:val="bullet"/>
      <w:lvlText w:val="•"/>
      <w:lvlJc w:val="left"/>
      <w:pPr>
        <w:ind w:left="8204" w:hanging="361"/>
      </w:pPr>
      <w:rPr>
        <w:rFonts w:hint="default"/>
      </w:rPr>
    </w:lvl>
    <w:lvl w:ilvl="8" w:tplc="1E1EDC68">
      <w:start w:val="1"/>
      <w:numFmt w:val="bullet"/>
      <w:lvlText w:val="•"/>
      <w:lvlJc w:val="left"/>
      <w:pPr>
        <w:ind w:left="8936" w:hanging="361"/>
      </w:pPr>
      <w:rPr>
        <w:rFonts w:hint="default"/>
      </w:rPr>
    </w:lvl>
  </w:abstractNum>
  <w:abstractNum w:abstractNumId="85" w15:restartNumberingAfterBreak="0">
    <w:nsid w:val="7D01612A"/>
    <w:multiLevelType w:val="hybridMultilevel"/>
    <w:tmpl w:val="9FE6E7E4"/>
    <w:lvl w:ilvl="0" w:tplc="AC4A104E">
      <w:start w:val="1"/>
      <w:numFmt w:val="bullet"/>
      <w:lvlText w:val="-"/>
      <w:lvlJc w:val="left"/>
      <w:pPr>
        <w:ind w:left="3442" w:hanging="360"/>
      </w:pPr>
      <w:rPr>
        <w:rFonts w:ascii="Verdana" w:eastAsia="Verdana" w:hAnsi="Verdana" w:hint="default"/>
        <w:sz w:val="20"/>
        <w:szCs w:val="20"/>
      </w:rPr>
    </w:lvl>
    <w:lvl w:ilvl="1" w:tplc="CFF0E102">
      <w:start w:val="1"/>
      <w:numFmt w:val="bullet"/>
      <w:lvlText w:val="•"/>
      <w:lvlJc w:val="left"/>
      <w:pPr>
        <w:ind w:left="4138" w:hanging="360"/>
      </w:pPr>
      <w:rPr>
        <w:rFonts w:hint="default"/>
      </w:rPr>
    </w:lvl>
    <w:lvl w:ilvl="2" w:tplc="8834DAFA">
      <w:start w:val="1"/>
      <w:numFmt w:val="bullet"/>
      <w:lvlText w:val="•"/>
      <w:lvlJc w:val="left"/>
      <w:pPr>
        <w:ind w:left="4833" w:hanging="360"/>
      </w:pPr>
      <w:rPr>
        <w:rFonts w:hint="default"/>
      </w:rPr>
    </w:lvl>
    <w:lvl w:ilvl="3" w:tplc="2FC05D52">
      <w:start w:val="1"/>
      <w:numFmt w:val="bullet"/>
      <w:lvlText w:val="•"/>
      <w:lvlJc w:val="left"/>
      <w:pPr>
        <w:ind w:left="5529" w:hanging="360"/>
      </w:pPr>
      <w:rPr>
        <w:rFonts w:hint="default"/>
      </w:rPr>
    </w:lvl>
    <w:lvl w:ilvl="4" w:tplc="883AB236">
      <w:start w:val="1"/>
      <w:numFmt w:val="bullet"/>
      <w:lvlText w:val="•"/>
      <w:lvlJc w:val="left"/>
      <w:pPr>
        <w:ind w:left="6225" w:hanging="360"/>
      </w:pPr>
      <w:rPr>
        <w:rFonts w:hint="default"/>
      </w:rPr>
    </w:lvl>
    <w:lvl w:ilvl="5" w:tplc="60806FCC">
      <w:start w:val="1"/>
      <w:numFmt w:val="bullet"/>
      <w:lvlText w:val="•"/>
      <w:lvlJc w:val="left"/>
      <w:pPr>
        <w:ind w:left="6921" w:hanging="360"/>
      </w:pPr>
      <w:rPr>
        <w:rFonts w:hint="default"/>
      </w:rPr>
    </w:lvl>
    <w:lvl w:ilvl="6" w:tplc="65640358">
      <w:start w:val="1"/>
      <w:numFmt w:val="bullet"/>
      <w:lvlText w:val="•"/>
      <w:lvlJc w:val="left"/>
      <w:pPr>
        <w:ind w:left="7616" w:hanging="360"/>
      </w:pPr>
      <w:rPr>
        <w:rFonts w:hint="default"/>
      </w:rPr>
    </w:lvl>
    <w:lvl w:ilvl="7" w:tplc="B2560E0A">
      <w:start w:val="1"/>
      <w:numFmt w:val="bullet"/>
      <w:lvlText w:val="•"/>
      <w:lvlJc w:val="left"/>
      <w:pPr>
        <w:ind w:left="8312" w:hanging="360"/>
      </w:pPr>
      <w:rPr>
        <w:rFonts w:hint="default"/>
      </w:rPr>
    </w:lvl>
    <w:lvl w:ilvl="8" w:tplc="1642544C">
      <w:start w:val="1"/>
      <w:numFmt w:val="bullet"/>
      <w:lvlText w:val="•"/>
      <w:lvlJc w:val="left"/>
      <w:pPr>
        <w:ind w:left="9008" w:hanging="360"/>
      </w:pPr>
      <w:rPr>
        <w:rFonts w:hint="default"/>
      </w:rPr>
    </w:lvl>
  </w:abstractNum>
  <w:abstractNum w:abstractNumId="86" w15:restartNumberingAfterBreak="0">
    <w:nsid w:val="7E0437C5"/>
    <w:multiLevelType w:val="hybridMultilevel"/>
    <w:tmpl w:val="5EE0432E"/>
    <w:lvl w:ilvl="0" w:tplc="96FEFC96">
      <w:start w:val="1"/>
      <w:numFmt w:val="bullet"/>
      <w:lvlText w:val="-"/>
      <w:lvlJc w:val="left"/>
      <w:pPr>
        <w:ind w:left="3082" w:hanging="361"/>
      </w:pPr>
      <w:rPr>
        <w:rFonts w:ascii="Verdana" w:eastAsia="Verdana" w:hAnsi="Verdana" w:hint="default"/>
        <w:sz w:val="20"/>
        <w:szCs w:val="20"/>
      </w:rPr>
    </w:lvl>
    <w:lvl w:ilvl="1" w:tplc="B64E6188">
      <w:start w:val="1"/>
      <w:numFmt w:val="bullet"/>
      <w:lvlText w:val="•"/>
      <w:lvlJc w:val="left"/>
      <w:pPr>
        <w:ind w:left="3814" w:hanging="361"/>
      </w:pPr>
      <w:rPr>
        <w:rFonts w:hint="default"/>
      </w:rPr>
    </w:lvl>
    <w:lvl w:ilvl="2" w:tplc="337806AC">
      <w:start w:val="1"/>
      <w:numFmt w:val="bullet"/>
      <w:lvlText w:val="•"/>
      <w:lvlJc w:val="left"/>
      <w:pPr>
        <w:ind w:left="4545" w:hanging="361"/>
      </w:pPr>
      <w:rPr>
        <w:rFonts w:hint="default"/>
      </w:rPr>
    </w:lvl>
    <w:lvl w:ilvl="3" w:tplc="51C2F4A8">
      <w:start w:val="1"/>
      <w:numFmt w:val="bullet"/>
      <w:lvlText w:val="•"/>
      <w:lvlJc w:val="left"/>
      <w:pPr>
        <w:ind w:left="5277" w:hanging="361"/>
      </w:pPr>
      <w:rPr>
        <w:rFonts w:hint="default"/>
      </w:rPr>
    </w:lvl>
    <w:lvl w:ilvl="4" w:tplc="9B0E18DC">
      <w:start w:val="1"/>
      <w:numFmt w:val="bullet"/>
      <w:lvlText w:val="•"/>
      <w:lvlJc w:val="left"/>
      <w:pPr>
        <w:ind w:left="6009" w:hanging="361"/>
      </w:pPr>
      <w:rPr>
        <w:rFonts w:hint="default"/>
      </w:rPr>
    </w:lvl>
    <w:lvl w:ilvl="5" w:tplc="0B1EE9B0">
      <w:start w:val="1"/>
      <w:numFmt w:val="bullet"/>
      <w:lvlText w:val="•"/>
      <w:lvlJc w:val="left"/>
      <w:pPr>
        <w:ind w:left="6741" w:hanging="361"/>
      </w:pPr>
      <w:rPr>
        <w:rFonts w:hint="default"/>
      </w:rPr>
    </w:lvl>
    <w:lvl w:ilvl="6" w:tplc="AE7092EC">
      <w:start w:val="1"/>
      <w:numFmt w:val="bullet"/>
      <w:lvlText w:val="•"/>
      <w:lvlJc w:val="left"/>
      <w:pPr>
        <w:ind w:left="7472" w:hanging="361"/>
      </w:pPr>
      <w:rPr>
        <w:rFonts w:hint="default"/>
      </w:rPr>
    </w:lvl>
    <w:lvl w:ilvl="7" w:tplc="D30854F2">
      <w:start w:val="1"/>
      <w:numFmt w:val="bullet"/>
      <w:lvlText w:val="•"/>
      <w:lvlJc w:val="left"/>
      <w:pPr>
        <w:ind w:left="8204" w:hanging="361"/>
      </w:pPr>
      <w:rPr>
        <w:rFonts w:hint="default"/>
      </w:rPr>
    </w:lvl>
    <w:lvl w:ilvl="8" w:tplc="1B8C2788">
      <w:start w:val="1"/>
      <w:numFmt w:val="bullet"/>
      <w:lvlText w:val="•"/>
      <w:lvlJc w:val="left"/>
      <w:pPr>
        <w:ind w:left="8936" w:hanging="361"/>
      </w:pPr>
      <w:rPr>
        <w:rFonts w:hint="default"/>
      </w:rPr>
    </w:lvl>
  </w:abstractNum>
  <w:abstractNum w:abstractNumId="87" w15:restartNumberingAfterBreak="0">
    <w:nsid w:val="7ED62D26"/>
    <w:multiLevelType w:val="multilevel"/>
    <w:tmpl w:val="33082E70"/>
    <w:lvl w:ilvl="0">
      <w:start w:val="4"/>
      <w:numFmt w:val="decimal"/>
      <w:lvlText w:val="%1"/>
      <w:lvlJc w:val="left"/>
      <w:pPr>
        <w:ind w:left="1281" w:hanging="541"/>
      </w:pPr>
      <w:rPr>
        <w:rFonts w:hint="default"/>
      </w:rPr>
    </w:lvl>
    <w:lvl w:ilvl="1">
      <w:start w:val="5"/>
      <w:numFmt w:val="decimal"/>
      <w:lvlText w:val="%1.%2"/>
      <w:lvlJc w:val="left"/>
      <w:pPr>
        <w:ind w:left="1281" w:hanging="541"/>
      </w:pPr>
      <w:rPr>
        <w:rFonts w:ascii="Arial" w:eastAsia="Arial" w:hAnsi="Arial" w:hint="default"/>
        <w:b/>
        <w:bCs/>
        <w:spacing w:val="-2"/>
        <w:w w:val="101"/>
        <w:sz w:val="22"/>
        <w:szCs w:val="22"/>
      </w:rPr>
    </w:lvl>
    <w:lvl w:ilvl="2">
      <w:start w:val="1"/>
      <w:numFmt w:val="decimal"/>
      <w:lvlText w:val="%1.%2.%3"/>
      <w:lvlJc w:val="left"/>
      <w:pPr>
        <w:ind w:left="2002" w:hanging="721"/>
      </w:pPr>
      <w:rPr>
        <w:rFonts w:ascii="Arial" w:eastAsia="Arial" w:hAnsi="Arial" w:hint="default"/>
        <w:b/>
        <w:bCs/>
        <w:spacing w:val="-2"/>
        <w:w w:val="101"/>
        <w:sz w:val="22"/>
        <w:szCs w:val="22"/>
      </w:rPr>
    </w:lvl>
    <w:lvl w:ilvl="3">
      <w:start w:val="1"/>
      <w:numFmt w:val="decimal"/>
      <w:lvlText w:val="%1.%2.%3.%4"/>
      <w:lvlJc w:val="left"/>
      <w:pPr>
        <w:ind w:left="2902" w:hanging="901"/>
      </w:pPr>
      <w:rPr>
        <w:rFonts w:ascii="Arial" w:eastAsia="Arial" w:hAnsi="Arial" w:hint="default"/>
        <w:b/>
        <w:bCs/>
        <w:spacing w:val="-2"/>
        <w:w w:val="101"/>
        <w:sz w:val="22"/>
        <w:szCs w:val="22"/>
      </w:rPr>
    </w:lvl>
    <w:lvl w:ilvl="4">
      <w:start w:val="1"/>
      <w:numFmt w:val="decimal"/>
      <w:lvlText w:val="%1.%2.%3.%4.%5"/>
      <w:lvlJc w:val="left"/>
      <w:pPr>
        <w:ind w:left="3442" w:hanging="1081"/>
      </w:pPr>
      <w:rPr>
        <w:rFonts w:ascii="Arial" w:eastAsia="Arial" w:hAnsi="Arial" w:hint="default"/>
        <w:spacing w:val="-2"/>
        <w:w w:val="101"/>
        <w:sz w:val="22"/>
        <w:szCs w:val="22"/>
      </w:rPr>
    </w:lvl>
    <w:lvl w:ilvl="5">
      <w:start w:val="1"/>
      <w:numFmt w:val="bullet"/>
      <w:lvlText w:val="•"/>
      <w:lvlJc w:val="left"/>
      <w:pPr>
        <w:ind w:left="3442" w:hanging="1081"/>
      </w:pPr>
      <w:rPr>
        <w:rFonts w:hint="default"/>
      </w:rPr>
    </w:lvl>
    <w:lvl w:ilvl="6">
      <w:start w:val="1"/>
      <w:numFmt w:val="bullet"/>
      <w:lvlText w:val="•"/>
      <w:lvlJc w:val="left"/>
      <w:pPr>
        <w:ind w:left="3716" w:hanging="1081"/>
      </w:pPr>
      <w:rPr>
        <w:rFonts w:hint="default"/>
      </w:rPr>
    </w:lvl>
    <w:lvl w:ilvl="7">
      <w:start w:val="1"/>
      <w:numFmt w:val="bullet"/>
      <w:lvlText w:val="•"/>
      <w:lvlJc w:val="left"/>
      <w:pPr>
        <w:ind w:left="5387" w:hanging="1081"/>
      </w:pPr>
      <w:rPr>
        <w:rFonts w:hint="default"/>
      </w:rPr>
    </w:lvl>
    <w:lvl w:ilvl="8">
      <w:start w:val="1"/>
      <w:numFmt w:val="bullet"/>
      <w:lvlText w:val="•"/>
      <w:lvlJc w:val="left"/>
      <w:pPr>
        <w:ind w:left="7058" w:hanging="1081"/>
      </w:pPr>
      <w:rPr>
        <w:rFonts w:hint="default"/>
      </w:rPr>
    </w:lvl>
  </w:abstractNum>
  <w:num w:numId="1">
    <w:abstractNumId w:val="44"/>
  </w:num>
  <w:num w:numId="2">
    <w:abstractNumId w:val="33"/>
  </w:num>
  <w:num w:numId="3">
    <w:abstractNumId w:val="7"/>
  </w:num>
  <w:num w:numId="4">
    <w:abstractNumId w:val="8"/>
  </w:num>
  <w:num w:numId="5">
    <w:abstractNumId w:val="80"/>
  </w:num>
  <w:num w:numId="6">
    <w:abstractNumId w:val="21"/>
  </w:num>
  <w:num w:numId="7">
    <w:abstractNumId w:val="47"/>
  </w:num>
  <w:num w:numId="8">
    <w:abstractNumId w:val="42"/>
  </w:num>
  <w:num w:numId="9">
    <w:abstractNumId w:val="17"/>
  </w:num>
  <w:num w:numId="10">
    <w:abstractNumId w:val="34"/>
  </w:num>
  <w:num w:numId="11">
    <w:abstractNumId w:val="46"/>
  </w:num>
  <w:num w:numId="12">
    <w:abstractNumId w:val="50"/>
  </w:num>
  <w:num w:numId="13">
    <w:abstractNumId w:val="45"/>
  </w:num>
  <w:num w:numId="14">
    <w:abstractNumId w:val="41"/>
  </w:num>
  <w:num w:numId="15">
    <w:abstractNumId w:val="65"/>
  </w:num>
  <w:num w:numId="16">
    <w:abstractNumId w:val="54"/>
  </w:num>
  <w:num w:numId="17">
    <w:abstractNumId w:val="9"/>
  </w:num>
  <w:num w:numId="18">
    <w:abstractNumId w:val="79"/>
  </w:num>
  <w:num w:numId="19">
    <w:abstractNumId w:val="2"/>
  </w:num>
  <w:num w:numId="20">
    <w:abstractNumId w:val="85"/>
  </w:num>
  <w:num w:numId="21">
    <w:abstractNumId w:val="37"/>
  </w:num>
  <w:num w:numId="22">
    <w:abstractNumId w:val="74"/>
  </w:num>
  <w:num w:numId="23">
    <w:abstractNumId w:val="73"/>
  </w:num>
  <w:num w:numId="24">
    <w:abstractNumId w:val="27"/>
  </w:num>
  <w:num w:numId="25">
    <w:abstractNumId w:val="29"/>
  </w:num>
  <w:num w:numId="26">
    <w:abstractNumId w:val="53"/>
  </w:num>
  <w:num w:numId="27">
    <w:abstractNumId w:val="62"/>
  </w:num>
  <w:num w:numId="28">
    <w:abstractNumId w:val="68"/>
  </w:num>
  <w:num w:numId="29">
    <w:abstractNumId w:val="31"/>
  </w:num>
  <w:num w:numId="30">
    <w:abstractNumId w:val="55"/>
  </w:num>
  <w:num w:numId="31">
    <w:abstractNumId w:val="10"/>
  </w:num>
  <w:num w:numId="32">
    <w:abstractNumId w:val="56"/>
  </w:num>
  <w:num w:numId="33">
    <w:abstractNumId w:val="82"/>
  </w:num>
  <w:num w:numId="34">
    <w:abstractNumId w:val="40"/>
  </w:num>
  <w:num w:numId="35">
    <w:abstractNumId w:val="83"/>
  </w:num>
  <w:num w:numId="36">
    <w:abstractNumId w:val="22"/>
  </w:num>
  <w:num w:numId="37">
    <w:abstractNumId w:val="5"/>
  </w:num>
  <w:num w:numId="38">
    <w:abstractNumId w:val="18"/>
  </w:num>
  <w:num w:numId="39">
    <w:abstractNumId w:val="19"/>
  </w:num>
  <w:num w:numId="40">
    <w:abstractNumId w:val="11"/>
  </w:num>
  <w:num w:numId="41">
    <w:abstractNumId w:val="66"/>
  </w:num>
  <w:num w:numId="42">
    <w:abstractNumId w:val="67"/>
  </w:num>
  <w:num w:numId="43">
    <w:abstractNumId w:val="77"/>
  </w:num>
  <w:num w:numId="44">
    <w:abstractNumId w:val="78"/>
  </w:num>
  <w:num w:numId="45">
    <w:abstractNumId w:val="6"/>
  </w:num>
  <w:num w:numId="46">
    <w:abstractNumId w:val="63"/>
  </w:num>
  <w:num w:numId="47">
    <w:abstractNumId w:val="60"/>
  </w:num>
  <w:num w:numId="48">
    <w:abstractNumId w:val="4"/>
  </w:num>
  <w:num w:numId="49">
    <w:abstractNumId w:val="25"/>
  </w:num>
  <w:num w:numId="50">
    <w:abstractNumId w:val="16"/>
  </w:num>
  <w:num w:numId="51">
    <w:abstractNumId w:val="59"/>
  </w:num>
  <w:num w:numId="52">
    <w:abstractNumId w:val="35"/>
  </w:num>
  <w:num w:numId="53">
    <w:abstractNumId w:val="43"/>
  </w:num>
  <w:num w:numId="54">
    <w:abstractNumId w:val="24"/>
  </w:num>
  <w:num w:numId="55">
    <w:abstractNumId w:val="39"/>
  </w:num>
  <w:num w:numId="56">
    <w:abstractNumId w:val="48"/>
  </w:num>
  <w:num w:numId="57">
    <w:abstractNumId w:val="84"/>
  </w:num>
  <w:num w:numId="58">
    <w:abstractNumId w:val="20"/>
  </w:num>
  <w:num w:numId="59">
    <w:abstractNumId w:val="86"/>
  </w:num>
  <w:num w:numId="60">
    <w:abstractNumId w:val="3"/>
  </w:num>
  <w:num w:numId="61">
    <w:abstractNumId w:val="1"/>
  </w:num>
  <w:num w:numId="62">
    <w:abstractNumId w:val="70"/>
  </w:num>
  <w:num w:numId="63">
    <w:abstractNumId w:val="87"/>
  </w:num>
  <w:num w:numId="64">
    <w:abstractNumId w:val="76"/>
  </w:num>
  <w:num w:numId="65">
    <w:abstractNumId w:val="49"/>
  </w:num>
  <w:num w:numId="66">
    <w:abstractNumId w:val="72"/>
  </w:num>
  <w:num w:numId="67">
    <w:abstractNumId w:val="69"/>
  </w:num>
  <w:num w:numId="68">
    <w:abstractNumId w:val="30"/>
  </w:num>
  <w:num w:numId="69">
    <w:abstractNumId w:val="0"/>
  </w:num>
  <w:num w:numId="70">
    <w:abstractNumId w:val="51"/>
  </w:num>
  <w:num w:numId="71">
    <w:abstractNumId w:val="38"/>
  </w:num>
  <w:num w:numId="72">
    <w:abstractNumId w:val="75"/>
  </w:num>
  <w:num w:numId="73">
    <w:abstractNumId w:val="58"/>
  </w:num>
  <w:num w:numId="74">
    <w:abstractNumId w:val="23"/>
  </w:num>
  <w:num w:numId="75">
    <w:abstractNumId w:val="14"/>
  </w:num>
  <w:num w:numId="76">
    <w:abstractNumId w:val="71"/>
  </w:num>
  <w:num w:numId="77">
    <w:abstractNumId w:val="13"/>
  </w:num>
  <w:num w:numId="78">
    <w:abstractNumId w:val="36"/>
  </w:num>
  <w:num w:numId="79">
    <w:abstractNumId w:val="28"/>
  </w:num>
  <w:num w:numId="80">
    <w:abstractNumId w:val="61"/>
  </w:num>
  <w:num w:numId="81">
    <w:abstractNumId w:val="12"/>
  </w:num>
  <w:num w:numId="82">
    <w:abstractNumId w:val="15"/>
  </w:num>
  <w:num w:numId="83">
    <w:abstractNumId w:val="52"/>
  </w:num>
  <w:num w:numId="84">
    <w:abstractNumId w:val="64"/>
  </w:num>
  <w:num w:numId="85">
    <w:abstractNumId w:val="81"/>
  </w:num>
  <w:num w:numId="86">
    <w:abstractNumId w:val="57"/>
  </w:num>
  <w:num w:numId="87">
    <w:abstractNumId w:val="26"/>
  </w:num>
  <w:num w:numId="88">
    <w:abstractNumId w:val="3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29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7B29"/>
    <w:rsid w:val="00004EDF"/>
    <w:rsid w:val="00046A2B"/>
    <w:rsid w:val="000646AF"/>
    <w:rsid w:val="000D4789"/>
    <w:rsid w:val="000F6DCD"/>
    <w:rsid w:val="00105484"/>
    <w:rsid w:val="00112246"/>
    <w:rsid w:val="0011633E"/>
    <w:rsid w:val="001560B0"/>
    <w:rsid w:val="00191DE3"/>
    <w:rsid w:val="001C7B29"/>
    <w:rsid w:val="00202522"/>
    <w:rsid w:val="0023188C"/>
    <w:rsid w:val="00276563"/>
    <w:rsid w:val="00291F4C"/>
    <w:rsid w:val="002F56B7"/>
    <w:rsid w:val="002F6574"/>
    <w:rsid w:val="0033388D"/>
    <w:rsid w:val="003435B2"/>
    <w:rsid w:val="0035624F"/>
    <w:rsid w:val="003A381A"/>
    <w:rsid w:val="003C1BC3"/>
    <w:rsid w:val="0041070E"/>
    <w:rsid w:val="00410B0A"/>
    <w:rsid w:val="0043089F"/>
    <w:rsid w:val="004357CD"/>
    <w:rsid w:val="00440A1C"/>
    <w:rsid w:val="00452283"/>
    <w:rsid w:val="004530E3"/>
    <w:rsid w:val="00457BEC"/>
    <w:rsid w:val="004643F0"/>
    <w:rsid w:val="004A4F89"/>
    <w:rsid w:val="004E2769"/>
    <w:rsid w:val="004E6AE1"/>
    <w:rsid w:val="00516DBD"/>
    <w:rsid w:val="0054533C"/>
    <w:rsid w:val="00545F28"/>
    <w:rsid w:val="00552E28"/>
    <w:rsid w:val="005A1313"/>
    <w:rsid w:val="005D5BCA"/>
    <w:rsid w:val="005F4740"/>
    <w:rsid w:val="005F5ED2"/>
    <w:rsid w:val="00610EB3"/>
    <w:rsid w:val="006538F0"/>
    <w:rsid w:val="00686F44"/>
    <w:rsid w:val="006B4D59"/>
    <w:rsid w:val="006B5C71"/>
    <w:rsid w:val="006F6449"/>
    <w:rsid w:val="00705D19"/>
    <w:rsid w:val="00753F59"/>
    <w:rsid w:val="007A1112"/>
    <w:rsid w:val="007C063B"/>
    <w:rsid w:val="007E74C6"/>
    <w:rsid w:val="00827CD4"/>
    <w:rsid w:val="00862139"/>
    <w:rsid w:val="00863E7C"/>
    <w:rsid w:val="00874A9C"/>
    <w:rsid w:val="00880A8E"/>
    <w:rsid w:val="008A4D71"/>
    <w:rsid w:val="008A561B"/>
    <w:rsid w:val="008B1E4C"/>
    <w:rsid w:val="008B5BA1"/>
    <w:rsid w:val="008E53C7"/>
    <w:rsid w:val="00926B90"/>
    <w:rsid w:val="009272AE"/>
    <w:rsid w:val="00935D2E"/>
    <w:rsid w:val="00936B03"/>
    <w:rsid w:val="00952B04"/>
    <w:rsid w:val="00965A40"/>
    <w:rsid w:val="00977070"/>
    <w:rsid w:val="00982C7A"/>
    <w:rsid w:val="009A2CEB"/>
    <w:rsid w:val="009C2D71"/>
    <w:rsid w:val="009F0358"/>
    <w:rsid w:val="009F1696"/>
    <w:rsid w:val="00A26D25"/>
    <w:rsid w:val="00A32897"/>
    <w:rsid w:val="00A359AA"/>
    <w:rsid w:val="00A514EF"/>
    <w:rsid w:val="00A6523B"/>
    <w:rsid w:val="00A830C6"/>
    <w:rsid w:val="00AC2055"/>
    <w:rsid w:val="00AC20B6"/>
    <w:rsid w:val="00AF4FE7"/>
    <w:rsid w:val="00B03CC4"/>
    <w:rsid w:val="00B1735A"/>
    <w:rsid w:val="00B24296"/>
    <w:rsid w:val="00B41F21"/>
    <w:rsid w:val="00B62134"/>
    <w:rsid w:val="00B8697B"/>
    <w:rsid w:val="00B86AA4"/>
    <w:rsid w:val="00BB5B1D"/>
    <w:rsid w:val="00BC6E7B"/>
    <w:rsid w:val="00BD1EB5"/>
    <w:rsid w:val="00C21454"/>
    <w:rsid w:val="00C24656"/>
    <w:rsid w:val="00C33585"/>
    <w:rsid w:val="00C46F56"/>
    <w:rsid w:val="00C73AAD"/>
    <w:rsid w:val="00C84400"/>
    <w:rsid w:val="00CA100A"/>
    <w:rsid w:val="00CA512C"/>
    <w:rsid w:val="00CF0322"/>
    <w:rsid w:val="00CF7180"/>
    <w:rsid w:val="00D17DE0"/>
    <w:rsid w:val="00D20C9B"/>
    <w:rsid w:val="00D80AFC"/>
    <w:rsid w:val="00D8304F"/>
    <w:rsid w:val="00D87F6F"/>
    <w:rsid w:val="00DA0F40"/>
    <w:rsid w:val="00DA7E9A"/>
    <w:rsid w:val="00DC0D05"/>
    <w:rsid w:val="00E02FA6"/>
    <w:rsid w:val="00E067A9"/>
    <w:rsid w:val="00E1539B"/>
    <w:rsid w:val="00E202F6"/>
    <w:rsid w:val="00E20B9B"/>
    <w:rsid w:val="00E24864"/>
    <w:rsid w:val="00E26349"/>
    <w:rsid w:val="00E667CA"/>
    <w:rsid w:val="00E71C44"/>
    <w:rsid w:val="00E95ACE"/>
    <w:rsid w:val="00EC54E0"/>
    <w:rsid w:val="00ED5DC2"/>
    <w:rsid w:val="00EE6899"/>
    <w:rsid w:val="00EF1351"/>
    <w:rsid w:val="00EF4596"/>
    <w:rsid w:val="00F15D52"/>
    <w:rsid w:val="00F341BC"/>
    <w:rsid w:val="00F73F6A"/>
    <w:rsid w:val="00FB2ADB"/>
    <w:rsid w:val="00FC00BC"/>
    <w:rsid w:val="00FC6C28"/>
    <w:rsid w:val="00FD1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96"/>
    <o:shapelayout v:ext="edit">
      <o:idmap v:ext="edit" data="2"/>
    </o:shapelayout>
  </w:shapeDefaults>
  <w:decimalSymbol w:val=","/>
  <w:listSeparator w:val=";"/>
  <w14:docId w14:val="38FD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spacing w:before="65"/>
      <w:ind w:left="200"/>
      <w:outlineLvl w:val="0"/>
    </w:pPr>
    <w:rPr>
      <w:rFonts w:ascii="Arial" w:eastAsia="Arial" w:hAnsi="Arial"/>
      <w:b/>
      <w:bCs/>
      <w:sz w:val="28"/>
      <w:szCs w:val="28"/>
      <w:u w:val="single"/>
    </w:rPr>
  </w:style>
  <w:style w:type="paragraph" w:styleId="Virsraksts2">
    <w:name w:val="heading 2"/>
    <w:basedOn w:val="Parasts"/>
    <w:uiPriority w:val="9"/>
    <w:unhideWhenUsed/>
    <w:qFormat/>
    <w:pPr>
      <w:ind w:left="200"/>
      <w:outlineLvl w:val="1"/>
    </w:pPr>
    <w:rPr>
      <w:rFonts w:ascii="Arial" w:eastAsia="Arial" w:hAnsi="Arial"/>
      <w:b/>
      <w:bCs/>
      <w:sz w:val="23"/>
      <w:szCs w:val="23"/>
    </w:rPr>
  </w:style>
  <w:style w:type="paragraph" w:styleId="Virsraksts3">
    <w:name w:val="heading 3"/>
    <w:basedOn w:val="Parasts"/>
    <w:uiPriority w:val="9"/>
    <w:unhideWhenUsed/>
    <w:qFormat/>
    <w:pPr>
      <w:ind w:left="2002" w:hanging="721"/>
      <w:outlineLvl w:val="2"/>
    </w:pPr>
    <w:rPr>
      <w:rFonts w:ascii="Arial" w:eastAsia="Arial" w:hAnsi="Arial"/>
      <w:b/>
      <w:bCs/>
    </w:rPr>
  </w:style>
  <w:style w:type="paragraph" w:styleId="Virsraksts4">
    <w:name w:val="heading 4"/>
    <w:basedOn w:val="Parasts"/>
    <w:uiPriority w:val="9"/>
    <w:unhideWhenUsed/>
    <w:qFormat/>
    <w:pPr>
      <w:ind w:left="200"/>
      <w:outlineLvl w:val="3"/>
    </w:pPr>
    <w:rPr>
      <w:rFonts w:ascii="Arial" w:eastAsia="Arial" w:hAnsi="Arial"/>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21"/>
      <w:ind w:left="200"/>
    </w:pPr>
    <w:rPr>
      <w:rFonts w:ascii="Arial" w:eastAsia="Arial" w:hAnsi="Arial"/>
      <w:b/>
      <w:bCs/>
    </w:rPr>
  </w:style>
  <w:style w:type="paragraph" w:styleId="Saturs2">
    <w:name w:val="toc 2"/>
    <w:basedOn w:val="Parasts"/>
    <w:uiPriority w:val="39"/>
    <w:qFormat/>
    <w:pPr>
      <w:spacing w:before="114"/>
      <w:ind w:left="200"/>
    </w:pPr>
    <w:rPr>
      <w:rFonts w:ascii="Arial" w:eastAsia="Arial" w:hAnsi="Arial"/>
      <w:b/>
      <w:bCs/>
      <w:i/>
    </w:rPr>
  </w:style>
  <w:style w:type="paragraph" w:styleId="Saturs3">
    <w:name w:val="toc 3"/>
    <w:basedOn w:val="Parasts"/>
    <w:uiPriority w:val="39"/>
    <w:qFormat/>
    <w:pPr>
      <w:spacing w:before="121"/>
      <w:ind w:left="1079" w:hanging="425"/>
    </w:pPr>
    <w:rPr>
      <w:rFonts w:ascii="Arial" w:eastAsia="Arial" w:hAnsi="Arial"/>
    </w:rPr>
  </w:style>
  <w:style w:type="paragraph" w:styleId="Saturs4">
    <w:name w:val="toc 4"/>
    <w:basedOn w:val="Parasts"/>
    <w:uiPriority w:val="39"/>
    <w:qFormat/>
    <w:pPr>
      <w:spacing w:before="121"/>
      <w:ind w:left="1079" w:hanging="425"/>
    </w:pPr>
    <w:rPr>
      <w:rFonts w:ascii="Arial" w:eastAsia="Arial" w:hAnsi="Arial"/>
      <w:b/>
      <w:bCs/>
      <w:i/>
    </w:rPr>
  </w:style>
  <w:style w:type="paragraph" w:styleId="Saturs5">
    <w:name w:val="toc 5"/>
    <w:basedOn w:val="Parasts"/>
    <w:uiPriority w:val="39"/>
    <w:qFormat/>
    <w:pPr>
      <w:spacing w:before="121"/>
      <w:ind w:left="2002" w:hanging="902"/>
    </w:pPr>
    <w:rPr>
      <w:rFonts w:ascii="Arial" w:eastAsia="Arial" w:hAnsi="Arial"/>
    </w:rPr>
  </w:style>
  <w:style w:type="paragraph" w:styleId="Saturs6">
    <w:name w:val="toc 6"/>
    <w:basedOn w:val="Parasts"/>
    <w:uiPriority w:val="39"/>
    <w:qFormat/>
    <w:pPr>
      <w:spacing w:before="121"/>
      <w:ind w:left="2002" w:hanging="902"/>
    </w:pPr>
    <w:rPr>
      <w:rFonts w:ascii="Arial" w:eastAsia="Arial" w:hAnsi="Arial"/>
      <w:i/>
    </w:rPr>
  </w:style>
  <w:style w:type="paragraph" w:styleId="Saturs7">
    <w:name w:val="toc 7"/>
    <w:basedOn w:val="Parasts"/>
    <w:uiPriority w:val="39"/>
    <w:qFormat/>
    <w:pPr>
      <w:spacing w:before="121"/>
      <w:ind w:left="2002" w:hanging="902"/>
    </w:pPr>
    <w:rPr>
      <w:rFonts w:ascii="Arial" w:eastAsia="Arial" w:hAnsi="Arial"/>
      <w:b/>
      <w:bCs/>
      <w:i/>
    </w:rPr>
  </w:style>
  <w:style w:type="paragraph" w:styleId="Saturs8">
    <w:name w:val="toc 8"/>
    <w:basedOn w:val="Parasts"/>
    <w:uiPriority w:val="39"/>
    <w:qFormat/>
    <w:pPr>
      <w:spacing w:before="20"/>
      <w:ind w:left="2002"/>
    </w:pPr>
    <w:rPr>
      <w:rFonts w:ascii="Arial" w:eastAsia="Arial" w:hAnsi="Arial"/>
    </w:rPr>
  </w:style>
  <w:style w:type="paragraph" w:styleId="Pamatteksts">
    <w:name w:val="Body Text"/>
    <w:basedOn w:val="Parasts"/>
    <w:uiPriority w:val="1"/>
    <w:qFormat/>
    <w:pPr>
      <w:spacing w:before="120"/>
      <w:ind w:left="2002"/>
    </w:pPr>
    <w:rPr>
      <w:rFonts w:ascii="Arial" w:eastAsia="Arial" w:hAnsi="Arial"/>
      <w:u w:val="single"/>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AF4FE7"/>
    <w:pPr>
      <w:tabs>
        <w:tab w:val="center" w:pos="4513"/>
        <w:tab w:val="right" w:pos="9026"/>
      </w:tabs>
    </w:pPr>
  </w:style>
  <w:style w:type="character" w:customStyle="1" w:styleId="GalveneRakstz">
    <w:name w:val="Galvene Rakstz."/>
    <w:basedOn w:val="Noklusjumarindkopasfonts"/>
    <w:link w:val="Galvene"/>
    <w:uiPriority w:val="99"/>
    <w:rsid w:val="00AF4FE7"/>
  </w:style>
  <w:style w:type="paragraph" w:styleId="Kjene">
    <w:name w:val="footer"/>
    <w:basedOn w:val="Parasts"/>
    <w:link w:val="KjeneRakstz"/>
    <w:unhideWhenUsed/>
    <w:rsid w:val="00AF4FE7"/>
    <w:pPr>
      <w:tabs>
        <w:tab w:val="center" w:pos="4513"/>
        <w:tab w:val="right" w:pos="9026"/>
      </w:tabs>
    </w:pPr>
  </w:style>
  <w:style w:type="character" w:customStyle="1" w:styleId="KjeneRakstz">
    <w:name w:val="Kājene Rakstz."/>
    <w:basedOn w:val="Noklusjumarindkopasfonts"/>
    <w:link w:val="Kjene"/>
    <w:uiPriority w:val="99"/>
    <w:rsid w:val="00AF4FE7"/>
  </w:style>
  <w:style w:type="paragraph" w:styleId="Vresteksts">
    <w:name w:val="footnote text"/>
    <w:basedOn w:val="Parasts"/>
    <w:link w:val="VrestekstsRakstz"/>
    <w:uiPriority w:val="99"/>
    <w:semiHidden/>
    <w:unhideWhenUsed/>
    <w:rsid w:val="00B1735A"/>
    <w:rPr>
      <w:sz w:val="20"/>
      <w:szCs w:val="20"/>
    </w:rPr>
  </w:style>
  <w:style w:type="character" w:customStyle="1" w:styleId="VrestekstsRakstz">
    <w:name w:val="Vēres teksts Rakstz."/>
    <w:basedOn w:val="Noklusjumarindkopasfonts"/>
    <w:link w:val="Vresteksts"/>
    <w:uiPriority w:val="99"/>
    <w:semiHidden/>
    <w:rsid w:val="00B1735A"/>
    <w:rPr>
      <w:sz w:val="20"/>
      <w:szCs w:val="20"/>
    </w:rPr>
  </w:style>
  <w:style w:type="character" w:styleId="Vresatsauce">
    <w:name w:val="footnote reference"/>
    <w:basedOn w:val="Noklusjumarindkopasfonts"/>
    <w:uiPriority w:val="99"/>
    <w:semiHidden/>
    <w:unhideWhenUsed/>
    <w:rsid w:val="00B1735A"/>
    <w:rPr>
      <w:vertAlign w:val="superscript"/>
    </w:rPr>
  </w:style>
  <w:style w:type="paragraph" w:styleId="Saturardtjavirsraksts">
    <w:name w:val="TOC Heading"/>
    <w:basedOn w:val="Virsraksts1"/>
    <w:next w:val="Parasts"/>
    <w:uiPriority w:val="39"/>
    <w:unhideWhenUsed/>
    <w:qFormat/>
    <w:rsid w:val="009F0358"/>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lang w:eastAsia="lv-LV"/>
    </w:rPr>
  </w:style>
  <w:style w:type="paragraph" w:styleId="Saturs9">
    <w:name w:val="toc 9"/>
    <w:basedOn w:val="Parasts"/>
    <w:next w:val="Parasts"/>
    <w:autoRedefine/>
    <w:uiPriority w:val="39"/>
    <w:unhideWhenUsed/>
    <w:rsid w:val="009F0358"/>
    <w:pPr>
      <w:widowControl/>
      <w:spacing w:after="100" w:line="259" w:lineRule="auto"/>
      <w:ind w:left="1760"/>
    </w:pPr>
    <w:rPr>
      <w:rFonts w:eastAsiaTheme="minorEastAsia"/>
      <w:lang w:eastAsia="lv-LV"/>
    </w:rPr>
  </w:style>
  <w:style w:type="character" w:styleId="Hipersaite">
    <w:name w:val="Hyperlink"/>
    <w:basedOn w:val="Noklusjumarindkopasfonts"/>
    <w:uiPriority w:val="99"/>
    <w:unhideWhenUsed/>
    <w:rsid w:val="009F0358"/>
    <w:rPr>
      <w:color w:val="0000FF" w:themeColor="hyperlink"/>
      <w:u w:val="single"/>
    </w:rPr>
  </w:style>
  <w:style w:type="character" w:styleId="Neatrisintapieminana">
    <w:name w:val="Unresolved Mention"/>
    <w:basedOn w:val="Noklusjumarindkopasfonts"/>
    <w:uiPriority w:val="99"/>
    <w:semiHidden/>
    <w:unhideWhenUsed/>
    <w:rsid w:val="009F0358"/>
    <w:rPr>
      <w:color w:val="605E5C"/>
      <w:shd w:val="clear" w:color="auto" w:fill="E1DFDD"/>
    </w:rPr>
  </w:style>
  <w:style w:type="character" w:styleId="Lappusesnumurs">
    <w:name w:val="page number"/>
    <w:basedOn w:val="Noklusjumarindkopasfonts"/>
    <w:semiHidden/>
    <w:rsid w:val="004E2769"/>
  </w:style>
  <w:style w:type="table" w:styleId="Reatabula">
    <w:name w:val="Table Grid"/>
    <w:basedOn w:val="Parastatabula"/>
    <w:uiPriority w:val="39"/>
    <w:rsid w:val="004E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8C1DD-5668-4770-9BFA-C60BCC215762}">
  <ds:schemaRefs>
    <ds:schemaRef ds:uri="http://schemas.microsoft.com/sharepoint/v3/contenttype/forms"/>
  </ds:schemaRefs>
</ds:datastoreItem>
</file>

<file path=customXml/itemProps2.xml><?xml version="1.0" encoding="utf-8"?>
<ds:datastoreItem xmlns:ds="http://schemas.openxmlformats.org/officeDocument/2006/customXml" ds:itemID="{C2D2F18A-CE6A-41DD-A45B-E273B538C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7130E-7D17-4303-ACD7-76464396FF1C}">
  <ds:schemaRefs>
    <ds:schemaRef ds:uri="http://schemas.openxmlformats.org/officeDocument/2006/bibliography"/>
  </ds:schemaRefs>
</ds:datastoreItem>
</file>

<file path=customXml/itemProps4.xml><?xml version="1.0" encoding="utf-8"?>
<ds:datastoreItem xmlns:ds="http://schemas.openxmlformats.org/officeDocument/2006/customXml" ds:itemID="{9954925E-A04C-4133-8A6C-B3CECC6C0C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249856</Words>
  <Characters>142419</Characters>
  <Application>Microsoft Office Word</Application>
  <DocSecurity>0</DocSecurity>
  <Lines>1186</Lines>
  <Paragraphs>782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2021-01-18T07:36:00Z</dcterms:created>
  <dcterms:modified xsi:type="dcterms:W3CDTF">2021-04-15T09:34:00Z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450400</vt:r8>
  </property>
</Properties>
</file>