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F0616" w14:textId="499F7079" w:rsidR="00351676" w:rsidRPr="00910A87" w:rsidRDefault="00910A87" w:rsidP="00E2104A">
      <w:pPr>
        <w:widowControl w:val="0"/>
        <w:spacing w:after="0" w:line="240" w:lineRule="auto"/>
        <w:jc w:val="right"/>
        <w:rPr>
          <w:rFonts w:ascii="Times New Roman" w:hAnsi="Times New Roman"/>
          <w:noProof/>
          <w:sz w:val="24"/>
          <w:szCs w:val="20"/>
        </w:rPr>
      </w:pPr>
      <w:r>
        <w:rPr>
          <w:rFonts w:ascii="Times New Roman" w:hAnsi="Times New Roman"/>
          <w:sz w:val="24"/>
          <w:szCs w:val="20"/>
        </w:rPr>
        <w:t>Projekts v 0.10 (29.04.2019.)</w:t>
      </w:r>
    </w:p>
    <w:p w14:paraId="38C947B2"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1CD03901" w14:textId="77777777" w:rsidR="00351676" w:rsidRPr="00910A87" w:rsidRDefault="00351676" w:rsidP="00E2104A">
      <w:pPr>
        <w:pStyle w:val="Paraststmeklis"/>
        <w:widowControl w:val="0"/>
        <w:spacing w:before="0" w:beforeAutospacing="0" w:after="0" w:afterAutospacing="0"/>
        <w:jc w:val="center"/>
        <w:rPr>
          <w:b/>
          <w:noProof/>
          <w:szCs w:val="20"/>
        </w:rPr>
      </w:pPr>
      <w:r>
        <w:rPr>
          <w:b/>
          <w:szCs w:val="20"/>
        </w:rPr>
        <w:t>Igaunijas Republikas, Latvijas Republikas un Lietuvas Republikas</w:t>
      </w:r>
      <w:r>
        <w:rPr>
          <w:b/>
          <w:szCs w:val="20"/>
        </w:rPr>
        <w:br/>
        <w:t>valsts drošības iestāžu</w:t>
      </w:r>
    </w:p>
    <w:p w14:paraId="7B279DD2" w14:textId="77777777" w:rsidR="00351676" w:rsidRPr="00910A87" w:rsidRDefault="00351676" w:rsidP="00E2104A">
      <w:pPr>
        <w:pStyle w:val="Paraststmeklis"/>
        <w:widowControl w:val="0"/>
        <w:spacing w:before="0" w:beforeAutospacing="0" w:after="0" w:afterAutospacing="0"/>
        <w:jc w:val="center"/>
        <w:rPr>
          <w:noProof/>
          <w:szCs w:val="20"/>
        </w:rPr>
      </w:pPr>
    </w:p>
    <w:p w14:paraId="6DFF399B" w14:textId="77777777" w:rsidR="00910A87" w:rsidRDefault="00910A87" w:rsidP="00E2104A">
      <w:pPr>
        <w:pStyle w:val="Paraststmeklis"/>
        <w:widowControl w:val="0"/>
        <w:spacing w:before="0" w:beforeAutospacing="0" w:after="0" w:afterAutospacing="0"/>
        <w:jc w:val="center"/>
        <w:rPr>
          <w:b/>
          <w:noProof/>
          <w:szCs w:val="20"/>
        </w:rPr>
      </w:pPr>
    </w:p>
    <w:p w14:paraId="28C428F7" w14:textId="03D06D56" w:rsidR="00351676" w:rsidRPr="00910A87" w:rsidRDefault="00351676" w:rsidP="00E2104A">
      <w:pPr>
        <w:pStyle w:val="Paraststmeklis"/>
        <w:widowControl w:val="0"/>
        <w:spacing w:before="0" w:beforeAutospacing="0" w:after="0" w:afterAutospacing="0"/>
        <w:jc w:val="center"/>
        <w:rPr>
          <w:b/>
          <w:noProof/>
          <w:szCs w:val="20"/>
        </w:rPr>
      </w:pPr>
    </w:p>
    <w:p w14:paraId="08646619" w14:textId="77777777" w:rsidR="00351676" w:rsidRPr="00910A87" w:rsidRDefault="00351676" w:rsidP="00E2104A">
      <w:pPr>
        <w:pStyle w:val="Paraststmeklis"/>
        <w:widowControl w:val="0"/>
        <w:spacing w:before="0" w:beforeAutospacing="0" w:after="0" w:afterAutospacing="0"/>
        <w:jc w:val="center"/>
        <w:rPr>
          <w:noProof/>
          <w:szCs w:val="20"/>
        </w:rPr>
      </w:pPr>
      <w:r>
        <w:t>un</w:t>
      </w:r>
    </w:p>
    <w:p w14:paraId="0EAD82CF" w14:textId="77777777" w:rsidR="00351676" w:rsidRPr="00910A87" w:rsidRDefault="00351676" w:rsidP="00E2104A">
      <w:pPr>
        <w:pStyle w:val="Paraststmeklis"/>
        <w:widowControl w:val="0"/>
        <w:spacing w:before="0" w:beforeAutospacing="0" w:after="0" w:afterAutospacing="0"/>
        <w:jc w:val="center"/>
        <w:rPr>
          <w:b/>
          <w:noProof/>
          <w:szCs w:val="20"/>
        </w:rPr>
      </w:pPr>
      <w:r>
        <w:rPr>
          <w:b/>
          <w:szCs w:val="20"/>
        </w:rPr>
        <w:t>Eiropas Savienības Dzelzceļu aģentūras</w:t>
      </w:r>
      <w:r>
        <w:rPr>
          <w:b/>
          <w:szCs w:val="20"/>
        </w:rPr>
        <w:br/>
        <w:t>daudzpusējais sadarbības nolīgums</w:t>
      </w:r>
    </w:p>
    <w:p w14:paraId="317FFBBE"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15E978E0"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38CEDC7A" w14:textId="4A48494F" w:rsidR="00351676" w:rsidRDefault="00351676" w:rsidP="00E2104A">
      <w:pPr>
        <w:pStyle w:val="Paraststmeklis"/>
        <w:widowControl w:val="0"/>
        <w:spacing w:before="0" w:beforeAutospacing="0" w:after="0" w:afterAutospacing="0"/>
        <w:jc w:val="both"/>
        <w:rPr>
          <w:noProof/>
          <w:szCs w:val="20"/>
        </w:rPr>
      </w:pPr>
      <w:r>
        <w:rPr>
          <w:b/>
          <w:i/>
          <w:iCs/>
          <w:szCs w:val="20"/>
        </w:rPr>
        <w:t>Tarbijakaitse ja Tehnilise Järelevalve Amet</w:t>
      </w:r>
      <w:r>
        <w:t xml:space="preserve">, Igaunijas Republikas valsts drošības iestāde (turpmāk tekstā – “VDI EE”), kuras adrese ir </w:t>
      </w:r>
      <w:r>
        <w:rPr>
          <w:i/>
          <w:iCs/>
        </w:rPr>
        <w:t>Sõle 23a, Tallinn 10614</w:t>
      </w:r>
      <w:r>
        <w:t>, Igaunija un kuru kā šā daudzpusējā sadarbības nolīguma parakstītājs pārstāv tās ģenerāldirektors Kaurs Kajaks [</w:t>
      </w:r>
      <w:r>
        <w:rPr>
          <w:i/>
          <w:iCs/>
        </w:rPr>
        <w:t>Kaur Kajak</w:t>
      </w:r>
      <w:r>
        <w:t>],</w:t>
      </w:r>
    </w:p>
    <w:p w14:paraId="52312C3F" w14:textId="77777777" w:rsidR="00E2104A" w:rsidRPr="00910A87" w:rsidRDefault="00E2104A" w:rsidP="00E2104A">
      <w:pPr>
        <w:pStyle w:val="Paraststmeklis"/>
        <w:widowControl w:val="0"/>
        <w:spacing w:before="0" w:beforeAutospacing="0" w:after="0" w:afterAutospacing="0"/>
        <w:jc w:val="both"/>
        <w:rPr>
          <w:noProof/>
          <w:szCs w:val="20"/>
        </w:rPr>
      </w:pPr>
    </w:p>
    <w:p w14:paraId="72ED0983" w14:textId="437B50D7" w:rsidR="00351676" w:rsidRDefault="00351676" w:rsidP="00E2104A">
      <w:pPr>
        <w:pStyle w:val="Paraststmeklis"/>
        <w:widowControl w:val="0"/>
        <w:spacing w:before="0" w:beforeAutospacing="0" w:after="0" w:afterAutospacing="0"/>
        <w:jc w:val="both"/>
        <w:rPr>
          <w:b/>
          <w:noProof/>
          <w:szCs w:val="20"/>
        </w:rPr>
      </w:pPr>
      <w:r>
        <w:rPr>
          <w:b/>
          <w:szCs w:val="20"/>
        </w:rPr>
        <w:t>Valsts dzelzceļa tehniskā inspekcija</w:t>
      </w:r>
      <w:r>
        <w:t xml:space="preserve">, Latvijas Republikas valsts drošības iestāde (turpmāk tekstā – “VDILV”), kuras adrese ir Riepnieku iela 2, Rīga, LV-1050, Latvija un kuru kā šā daudzpusējā sadarbības nolīguma parakstītājs pārstāv </w:t>
      </w:r>
      <w:r>
        <w:rPr>
          <w:b/>
          <w:bCs/>
        </w:rPr>
        <w:t>[vārds, uzvārds, amats]</w:t>
      </w:r>
      <w:r>
        <w:t>,</w:t>
      </w:r>
    </w:p>
    <w:p w14:paraId="6CD92DC8" w14:textId="77777777" w:rsidR="00E2104A" w:rsidRPr="00910A87" w:rsidRDefault="00E2104A" w:rsidP="00E2104A">
      <w:pPr>
        <w:pStyle w:val="Paraststmeklis"/>
        <w:widowControl w:val="0"/>
        <w:spacing w:before="0" w:beforeAutospacing="0" w:after="0" w:afterAutospacing="0"/>
        <w:jc w:val="both"/>
        <w:rPr>
          <w:noProof/>
          <w:szCs w:val="20"/>
        </w:rPr>
      </w:pPr>
    </w:p>
    <w:p w14:paraId="0A92D497" w14:textId="62BE3E27" w:rsidR="00351676" w:rsidRDefault="00351676" w:rsidP="00E2104A">
      <w:pPr>
        <w:pStyle w:val="Paraststmeklis"/>
        <w:widowControl w:val="0"/>
        <w:spacing w:before="0" w:beforeAutospacing="0" w:after="0" w:afterAutospacing="0"/>
        <w:jc w:val="both"/>
        <w:rPr>
          <w:b/>
          <w:noProof/>
          <w:szCs w:val="20"/>
        </w:rPr>
      </w:pPr>
      <w:r>
        <w:rPr>
          <w:b/>
          <w:i/>
          <w:iCs/>
          <w:szCs w:val="20"/>
        </w:rPr>
        <w:t>Lietuvos transporto saugos administracija</w:t>
      </w:r>
      <w:r>
        <w:t xml:space="preserve">, Lietuvas Republikas valsts drošības iestāde (turpmāk tekstā – “VDI LT”), kuras adrese ir </w:t>
      </w:r>
      <w:r>
        <w:rPr>
          <w:i/>
          <w:iCs/>
        </w:rPr>
        <w:t>Švitrigailos g. 42, 03209 Vilnius</w:t>
      </w:r>
      <w:r>
        <w:t xml:space="preserve">, Lietuva un kuru kā šā daudzpusējā sadarbības nolīguma parakstītājs pārstāv </w:t>
      </w:r>
      <w:r>
        <w:rPr>
          <w:b/>
          <w:bCs/>
        </w:rPr>
        <w:t>[vārds, uzvārds, amats]</w:t>
      </w:r>
      <w:r>
        <w:t>,</w:t>
      </w:r>
    </w:p>
    <w:p w14:paraId="3763389B" w14:textId="77777777" w:rsidR="00E2104A" w:rsidRPr="00910A87" w:rsidRDefault="00E2104A" w:rsidP="00E2104A">
      <w:pPr>
        <w:pStyle w:val="Paraststmeklis"/>
        <w:widowControl w:val="0"/>
        <w:spacing w:before="0" w:beforeAutospacing="0" w:after="0" w:afterAutospacing="0"/>
        <w:jc w:val="both"/>
        <w:rPr>
          <w:noProof/>
          <w:szCs w:val="20"/>
        </w:rPr>
      </w:pPr>
    </w:p>
    <w:p w14:paraId="28027610" w14:textId="747F755C" w:rsidR="00910A87" w:rsidRDefault="00351676" w:rsidP="00E2104A">
      <w:pPr>
        <w:pStyle w:val="Paraststmeklis"/>
        <w:widowControl w:val="0"/>
        <w:spacing w:before="0" w:beforeAutospacing="0" w:after="0" w:afterAutospacing="0"/>
        <w:jc w:val="both"/>
        <w:rPr>
          <w:noProof/>
          <w:szCs w:val="20"/>
        </w:rPr>
      </w:pPr>
      <w:r>
        <w:rPr>
          <w:b/>
          <w:szCs w:val="20"/>
        </w:rPr>
        <w:t>Eiropas Savienības Dzelzceļu aģentūra</w:t>
      </w:r>
      <w:r>
        <w:t xml:space="preserve">, Eiropas Savienības Aģentūra (turpmāk tekstā – “Aģentūra”), kuras adrese ir </w:t>
      </w:r>
      <w:r>
        <w:rPr>
          <w:i/>
          <w:iCs/>
        </w:rPr>
        <w:t>120 rue Marc Lefrancq BP 20392 FR-59307 Valenciennes Cedex</w:t>
      </w:r>
      <w:r>
        <w:t>, Francija un kuru kā šā daudzpusējā sadarbības nolīguma parakstītājs pārstāv Aģentūras izpilddirektors Dr. Jozefs Dopelbauers [</w:t>
      </w:r>
      <w:r>
        <w:rPr>
          <w:i/>
          <w:iCs/>
        </w:rPr>
        <w:t>Josef Doppelbauer</w:t>
      </w:r>
      <w:r>
        <w:t>],</w:t>
      </w:r>
    </w:p>
    <w:p w14:paraId="58C64F91" w14:textId="77777777" w:rsidR="00E2104A" w:rsidRDefault="00E2104A" w:rsidP="00E2104A">
      <w:pPr>
        <w:pStyle w:val="Paraststmeklis"/>
        <w:widowControl w:val="0"/>
        <w:spacing w:before="0" w:beforeAutospacing="0" w:after="0" w:afterAutospacing="0"/>
        <w:jc w:val="both"/>
        <w:rPr>
          <w:noProof/>
          <w:szCs w:val="20"/>
        </w:rPr>
      </w:pPr>
    </w:p>
    <w:p w14:paraId="132E1DD5" w14:textId="4AE76556" w:rsidR="00351676" w:rsidRDefault="00351676" w:rsidP="00E2104A">
      <w:pPr>
        <w:pStyle w:val="Paraststmeklis"/>
        <w:widowControl w:val="0"/>
        <w:spacing w:before="0" w:beforeAutospacing="0" w:after="0" w:afterAutospacing="0"/>
        <w:jc w:val="both"/>
        <w:rPr>
          <w:noProof/>
          <w:szCs w:val="20"/>
        </w:rPr>
      </w:pPr>
      <w:r>
        <w:t>turpmāk tekstā kopā sauktas – “Puses” un katra atsevišķi – “Puse”,</w:t>
      </w:r>
    </w:p>
    <w:p w14:paraId="2A277128" w14:textId="77777777" w:rsidR="00E2104A" w:rsidRPr="00910A87" w:rsidRDefault="00E2104A" w:rsidP="00E2104A">
      <w:pPr>
        <w:pStyle w:val="Paraststmeklis"/>
        <w:widowControl w:val="0"/>
        <w:spacing w:before="0" w:beforeAutospacing="0" w:after="0" w:afterAutospacing="0"/>
        <w:jc w:val="both"/>
        <w:rPr>
          <w:noProof/>
          <w:szCs w:val="20"/>
        </w:rPr>
      </w:pPr>
    </w:p>
    <w:p w14:paraId="6B3B344A" w14:textId="77777777"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IR VIENOJUŠĀS PAR TURPMĀKO.</w:t>
      </w:r>
    </w:p>
    <w:p w14:paraId="745C0C46" w14:textId="77777777" w:rsidR="00910A87" w:rsidRDefault="00351676" w:rsidP="00E2104A">
      <w:pPr>
        <w:pStyle w:val="Paraststmeklis"/>
        <w:widowControl w:val="0"/>
        <w:spacing w:before="0" w:beforeAutospacing="0" w:after="0" w:afterAutospacing="0"/>
        <w:jc w:val="both"/>
        <w:rPr>
          <w:b/>
          <w:noProof/>
          <w:szCs w:val="20"/>
        </w:rPr>
      </w:pPr>
      <w:r>
        <w:rPr>
          <w:b/>
          <w:szCs w:val="20"/>
        </w:rPr>
        <w:t>1. pants. Nolīguma mērķis</w:t>
      </w:r>
    </w:p>
    <w:p w14:paraId="3F0171E1" w14:textId="77777777" w:rsidR="00E2104A" w:rsidRDefault="00E2104A" w:rsidP="00E2104A">
      <w:pPr>
        <w:widowControl w:val="0"/>
        <w:spacing w:after="0" w:line="240" w:lineRule="auto"/>
        <w:jc w:val="both"/>
        <w:rPr>
          <w:rFonts w:ascii="Times New Roman" w:hAnsi="Times New Roman"/>
          <w:noProof/>
          <w:sz w:val="24"/>
          <w:szCs w:val="20"/>
        </w:rPr>
      </w:pPr>
    </w:p>
    <w:p w14:paraId="38C130AD" w14:textId="462CC800"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1. Šajā nolīgumā ir noteikts:</w:t>
      </w:r>
    </w:p>
    <w:p w14:paraId="3CB21EF9" w14:textId="77777777" w:rsidR="00E2104A" w:rsidRDefault="00E2104A" w:rsidP="00E2104A">
      <w:pPr>
        <w:widowControl w:val="0"/>
        <w:tabs>
          <w:tab w:val="left" w:pos="360"/>
        </w:tabs>
        <w:spacing w:after="0" w:line="240" w:lineRule="auto"/>
        <w:jc w:val="both"/>
        <w:rPr>
          <w:rFonts w:ascii="Times New Roman" w:hAnsi="Times New Roman"/>
          <w:noProof/>
          <w:sz w:val="24"/>
          <w:szCs w:val="20"/>
        </w:rPr>
      </w:pPr>
    </w:p>
    <w:p w14:paraId="66751C89" w14:textId="76599EA0" w:rsidR="00351676" w:rsidRPr="00910A87" w:rsidRDefault="00351676" w:rsidP="00E2104A">
      <w:pPr>
        <w:widowControl w:val="0"/>
        <w:tabs>
          <w:tab w:val="left" w:pos="360"/>
        </w:tabs>
        <w:spacing w:after="0" w:line="240" w:lineRule="auto"/>
        <w:jc w:val="both"/>
        <w:rPr>
          <w:rFonts w:ascii="Times New Roman" w:hAnsi="Times New Roman"/>
          <w:noProof/>
          <w:sz w:val="24"/>
          <w:szCs w:val="20"/>
        </w:rPr>
      </w:pPr>
      <w:r>
        <w:rPr>
          <w:rFonts w:ascii="Times New Roman" w:hAnsi="Times New Roman"/>
          <w:sz w:val="24"/>
          <w:szCs w:val="20"/>
        </w:rPr>
        <w:t>a) saskaņā ar kādiem nosacījumiem ritekļa atļauja (</w:t>
      </w:r>
      <w:r>
        <w:rPr>
          <w:rFonts w:ascii="Times New Roman" w:hAnsi="Times New Roman"/>
          <w:i/>
          <w:iCs/>
          <w:sz w:val="24"/>
          <w:szCs w:val="20"/>
        </w:rPr>
        <w:t>VA</w:t>
      </w:r>
      <w:r>
        <w:rPr>
          <w:rFonts w:ascii="Times New Roman" w:hAnsi="Times New Roman"/>
          <w:sz w:val="24"/>
          <w:szCs w:val="20"/>
        </w:rPr>
        <w:t>) un ritekļa tipa atļauja (</w:t>
      </w:r>
      <w:r>
        <w:rPr>
          <w:rFonts w:ascii="Times New Roman" w:hAnsi="Times New Roman"/>
          <w:i/>
          <w:iCs/>
          <w:sz w:val="24"/>
          <w:szCs w:val="20"/>
        </w:rPr>
        <w:t>VtA</w:t>
      </w:r>
      <w:r>
        <w:rPr>
          <w:rFonts w:ascii="Times New Roman" w:hAnsi="Times New Roman"/>
          <w:sz w:val="24"/>
          <w:szCs w:val="20"/>
        </w:rPr>
        <w:t>), kas izdota vienā no attiecīgajām dalībvalstīm, ir derīga arī citās attiecīgajās dalībvalstīs, un</w:t>
      </w:r>
    </w:p>
    <w:p w14:paraId="35D49CBF" w14:textId="6CE6856A" w:rsidR="00351676" w:rsidRPr="00910A87" w:rsidRDefault="00351676" w:rsidP="00E2104A">
      <w:pPr>
        <w:widowControl w:val="0"/>
        <w:tabs>
          <w:tab w:val="left" w:pos="360"/>
        </w:tabs>
        <w:spacing w:after="0" w:line="240" w:lineRule="auto"/>
        <w:jc w:val="both"/>
        <w:rPr>
          <w:rFonts w:ascii="Times New Roman" w:hAnsi="Times New Roman"/>
          <w:noProof/>
          <w:sz w:val="24"/>
          <w:szCs w:val="20"/>
        </w:rPr>
      </w:pPr>
      <w:r>
        <w:rPr>
          <w:rFonts w:ascii="Times New Roman" w:hAnsi="Times New Roman"/>
          <w:sz w:val="24"/>
          <w:szCs w:val="20"/>
        </w:rPr>
        <w:t>b) kādi nosacījumi ir jāizpilda, lai veicinātu vienotā drošības sertifikāta (</w:t>
      </w:r>
      <w:r>
        <w:rPr>
          <w:rFonts w:ascii="Times New Roman" w:hAnsi="Times New Roman"/>
          <w:i/>
          <w:iCs/>
          <w:sz w:val="24"/>
          <w:szCs w:val="20"/>
        </w:rPr>
        <w:t>SSC</w:t>
      </w:r>
      <w:r>
        <w:rPr>
          <w:rFonts w:ascii="Times New Roman" w:hAnsi="Times New Roman"/>
          <w:sz w:val="24"/>
          <w:szCs w:val="20"/>
        </w:rPr>
        <w:t>) darbības telpas paplašināšanu attiecīgajās dalībvalstīs.</w:t>
      </w:r>
    </w:p>
    <w:p w14:paraId="388E1138"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3D377646" w14:textId="69DEFCD7"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 xml:space="preserve">2. </w:t>
      </w:r>
      <w:r>
        <w:rPr>
          <w:rFonts w:ascii="Times New Roman" w:hAnsi="Times New Roman"/>
          <w:sz w:val="24"/>
        </w:rPr>
        <w:t>Šo nolīgumu piemēro, neskarot divpusējos sadarbības nolīgumus, ko Aģentūra saskaņā ar Regulas (ES) Nr. 2016/796 76. panta 1. punktu ir noslēgusi attiecīgi ar VDI EE, ar VDI LV un ar VDI LT.</w:t>
      </w:r>
    </w:p>
    <w:p w14:paraId="13C1289C" w14:textId="77777777" w:rsidR="00351676" w:rsidRPr="00910A87" w:rsidRDefault="00351676" w:rsidP="00E2104A">
      <w:pPr>
        <w:widowControl w:val="0"/>
        <w:spacing w:after="0" w:line="240" w:lineRule="auto"/>
        <w:jc w:val="both"/>
        <w:rPr>
          <w:rFonts w:ascii="Times New Roman" w:hAnsi="Times New Roman"/>
          <w:b/>
          <w:noProof/>
          <w:sz w:val="24"/>
          <w:szCs w:val="20"/>
        </w:rPr>
      </w:pPr>
    </w:p>
    <w:p w14:paraId="743F9F97"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2. pants. Šā nolīguma darbības joma attiecībā uz ritekļa tipa atļauju un atļauju ritekli laist tirgū</w:t>
      </w:r>
    </w:p>
    <w:p w14:paraId="29450B98" w14:textId="77777777" w:rsidR="00E2104A" w:rsidRDefault="00E2104A" w:rsidP="00E2104A">
      <w:pPr>
        <w:pStyle w:val="Sarakstarindkopa"/>
        <w:widowControl w:val="0"/>
        <w:spacing w:after="0" w:line="240" w:lineRule="auto"/>
        <w:ind w:left="0"/>
        <w:contextualSpacing w:val="0"/>
        <w:jc w:val="both"/>
        <w:rPr>
          <w:rFonts w:ascii="Times New Roman" w:hAnsi="Times New Roman"/>
          <w:noProof/>
          <w:sz w:val="24"/>
          <w:szCs w:val="20"/>
          <w:lang w:val="en-US"/>
        </w:rPr>
      </w:pPr>
    </w:p>
    <w:p w14:paraId="325D5029" w14:textId="14C276C2" w:rsidR="00910A87" w:rsidRDefault="00E2104A" w:rsidP="00E2104A">
      <w:pPr>
        <w:pStyle w:val="Sarakstarindkopa"/>
        <w:widowControl w:val="0"/>
        <w:spacing w:after="0" w:line="240" w:lineRule="auto"/>
        <w:ind w:left="0"/>
        <w:contextualSpacing w:val="0"/>
        <w:jc w:val="both"/>
        <w:rPr>
          <w:rFonts w:ascii="Times New Roman" w:hAnsi="Times New Roman"/>
          <w:noProof/>
          <w:sz w:val="24"/>
          <w:szCs w:val="20"/>
        </w:rPr>
      </w:pPr>
      <w:r>
        <w:rPr>
          <w:rFonts w:ascii="Times New Roman" w:hAnsi="Times New Roman"/>
          <w:sz w:val="24"/>
          <w:szCs w:val="20"/>
        </w:rPr>
        <w:t>1. Šo nolīgumu piemēro šādos gadījumos:</w:t>
      </w:r>
    </w:p>
    <w:p w14:paraId="5D1E38FF" w14:textId="77777777" w:rsidR="00E2104A" w:rsidRDefault="00E2104A" w:rsidP="00E2104A">
      <w:pPr>
        <w:pStyle w:val="Sarakstarindkopa"/>
        <w:widowControl w:val="0"/>
        <w:spacing w:after="0" w:line="240" w:lineRule="auto"/>
        <w:ind w:left="426"/>
        <w:contextualSpacing w:val="0"/>
        <w:jc w:val="both"/>
        <w:rPr>
          <w:rFonts w:ascii="Times New Roman" w:hAnsi="Times New Roman"/>
          <w:noProof/>
          <w:sz w:val="24"/>
          <w:szCs w:val="20"/>
          <w:lang w:val="en-US"/>
        </w:rPr>
      </w:pPr>
    </w:p>
    <w:p w14:paraId="210F3BAF" w14:textId="024CF34B" w:rsidR="00351676" w:rsidRPr="00910A87" w:rsidRDefault="00E2104A" w:rsidP="00E2104A">
      <w:pPr>
        <w:pStyle w:val="Sarakstarindkopa"/>
        <w:widowControl w:val="0"/>
        <w:spacing w:after="0" w:line="240" w:lineRule="auto"/>
        <w:ind w:left="426"/>
        <w:contextualSpacing w:val="0"/>
        <w:jc w:val="both"/>
        <w:rPr>
          <w:rFonts w:ascii="Times New Roman" w:hAnsi="Times New Roman"/>
          <w:noProof/>
          <w:sz w:val="24"/>
          <w:szCs w:val="20"/>
        </w:rPr>
      </w:pPr>
      <w:r>
        <w:rPr>
          <w:rFonts w:ascii="Times New Roman" w:hAnsi="Times New Roman"/>
          <w:sz w:val="24"/>
          <w:szCs w:val="20"/>
        </w:rPr>
        <w:lastRenderedPageBreak/>
        <w:t>a) izsniedzot pirmo atļauju, kuras izmantošanas telpa ir vairākas attiecīgās dalībvalstis;</w:t>
      </w:r>
    </w:p>
    <w:p w14:paraId="5DDB64B9" w14:textId="4C98A078" w:rsidR="00910A87" w:rsidRDefault="00E2104A" w:rsidP="00E2104A">
      <w:pPr>
        <w:pStyle w:val="Sarakstarindkopa"/>
        <w:widowControl w:val="0"/>
        <w:spacing w:after="0" w:line="240" w:lineRule="auto"/>
        <w:ind w:left="426"/>
        <w:contextualSpacing w:val="0"/>
        <w:jc w:val="both"/>
        <w:rPr>
          <w:rFonts w:ascii="Times New Roman" w:hAnsi="Times New Roman"/>
          <w:noProof/>
          <w:sz w:val="24"/>
          <w:szCs w:val="20"/>
        </w:rPr>
      </w:pPr>
      <w:r>
        <w:rPr>
          <w:rFonts w:ascii="Times New Roman" w:hAnsi="Times New Roman"/>
          <w:sz w:val="24"/>
          <w:szCs w:val="20"/>
        </w:rPr>
        <w:t>b) paplašinot izmantošanas telpu, kas nepārsniedz attiecīgo dalībvalstu robežas;</w:t>
      </w:r>
    </w:p>
    <w:p w14:paraId="78BCC6B1" w14:textId="4094EB6C" w:rsidR="00351676" w:rsidRPr="00910A87" w:rsidRDefault="00E2104A" w:rsidP="00E2104A">
      <w:pPr>
        <w:pStyle w:val="Sarakstarindkopa"/>
        <w:widowControl w:val="0"/>
        <w:spacing w:after="0" w:line="240" w:lineRule="auto"/>
        <w:ind w:left="426"/>
        <w:contextualSpacing w:val="0"/>
        <w:jc w:val="both"/>
        <w:rPr>
          <w:rFonts w:ascii="Times New Roman" w:hAnsi="Times New Roman"/>
          <w:noProof/>
          <w:sz w:val="24"/>
          <w:szCs w:val="20"/>
        </w:rPr>
      </w:pPr>
      <w:r>
        <w:rPr>
          <w:rFonts w:ascii="Times New Roman" w:hAnsi="Times New Roman"/>
          <w:sz w:val="24"/>
          <w:szCs w:val="20"/>
        </w:rPr>
        <w:t>c) izsniedzot jaunu atļauju, kuras izmantošanas telpa ir vairākas attiecīgās dalībvalstis;</w:t>
      </w:r>
    </w:p>
    <w:p w14:paraId="7D1F71E1" w14:textId="51953F14" w:rsidR="00351676" w:rsidRPr="00910A87" w:rsidRDefault="00E2104A" w:rsidP="00E2104A">
      <w:pPr>
        <w:pStyle w:val="Sarakstarindkopa"/>
        <w:widowControl w:val="0"/>
        <w:spacing w:after="0" w:line="240" w:lineRule="auto"/>
        <w:ind w:left="426"/>
        <w:contextualSpacing w:val="0"/>
        <w:jc w:val="both"/>
        <w:rPr>
          <w:rFonts w:ascii="Times New Roman" w:hAnsi="Times New Roman"/>
          <w:noProof/>
          <w:sz w:val="24"/>
          <w:szCs w:val="20"/>
        </w:rPr>
      </w:pPr>
      <w:r>
        <w:rPr>
          <w:rFonts w:ascii="Times New Roman" w:hAnsi="Times New Roman"/>
          <w:sz w:val="24"/>
          <w:szCs w:val="20"/>
        </w:rPr>
        <w:t>d) atjaunojot atļauju, kuras izmantošanas telpa ir vairākas attiecīgās dalībvalstis, ja tas nepieciešams saskaņā ar valsts noteikumiem.</w:t>
      </w:r>
    </w:p>
    <w:p w14:paraId="3A60AF10" w14:textId="77777777" w:rsidR="00351676" w:rsidRPr="00910A87" w:rsidRDefault="00351676" w:rsidP="00E2104A">
      <w:pPr>
        <w:widowControl w:val="0"/>
        <w:spacing w:after="0" w:line="240" w:lineRule="auto"/>
        <w:jc w:val="both"/>
        <w:rPr>
          <w:rFonts w:ascii="Times New Roman" w:hAnsi="Times New Roman"/>
          <w:b/>
          <w:noProof/>
          <w:sz w:val="24"/>
          <w:szCs w:val="20"/>
        </w:rPr>
      </w:pPr>
    </w:p>
    <w:p w14:paraId="0D4D2701" w14:textId="7260BA1D"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2. Iesniedzot priekšiesaistes pieteikumu atļaujai šā nolīguma 2. panta darbības jomas ietvaros, attiecīgās VDI var vienoties par priekšiesaistes dokumentācijas novērtēšanas uzdevumu sadali (izņemot attiecībā uz to noteikumu un prasību novērtēšanu, ko pieteikuma iesniedzējs norādījis saskaņā ar Īstenošanas regulas (ES) 2018/545 23. panta g) punktu, kā arī attiecībā uz tāda atzinuma parakstīšanu, kas izdots, izmantojot vienas pieturas aģentūru, par pieeju, ko pieteikuma iesniedzējs ir piedāvājis priekšiesaistes pieteikumā saskaņā ar Īstenošanas regulas (ES) 2018/545 24. panta 2. un 5. punktu).</w:t>
      </w:r>
    </w:p>
    <w:p w14:paraId="79B632E4" w14:textId="5B6D5B1C" w:rsidR="00351676" w:rsidRPr="00910A87" w:rsidRDefault="00351676" w:rsidP="00E2104A">
      <w:pPr>
        <w:widowControl w:val="0"/>
        <w:spacing w:after="0" w:line="240" w:lineRule="auto"/>
        <w:jc w:val="both"/>
        <w:rPr>
          <w:rFonts w:ascii="Times New Roman" w:hAnsi="Times New Roman"/>
          <w:noProof/>
          <w:sz w:val="24"/>
          <w:szCs w:val="20"/>
        </w:rPr>
      </w:pPr>
    </w:p>
    <w:p w14:paraId="5DCB4AFD"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3. pants. Šā nolīguma darbības joma attiecībā uz vienoto drošības sertifikāciju</w:t>
      </w:r>
    </w:p>
    <w:p w14:paraId="59692D3C" w14:textId="77777777" w:rsidR="00E2104A" w:rsidRDefault="00E2104A" w:rsidP="00E2104A">
      <w:pPr>
        <w:widowControl w:val="0"/>
        <w:spacing w:after="0" w:line="240" w:lineRule="auto"/>
        <w:jc w:val="both"/>
        <w:rPr>
          <w:rFonts w:ascii="Times New Roman" w:hAnsi="Times New Roman"/>
          <w:noProof/>
          <w:sz w:val="24"/>
          <w:szCs w:val="20"/>
        </w:rPr>
      </w:pPr>
    </w:p>
    <w:p w14:paraId="6E502152" w14:textId="0ED696F0"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Šo nolīgumu piemēro attiecībā uz:</w:t>
      </w:r>
    </w:p>
    <w:p w14:paraId="1C0837AF" w14:textId="77777777" w:rsidR="00E2104A" w:rsidRDefault="00E2104A" w:rsidP="00E2104A">
      <w:pPr>
        <w:pStyle w:val="Sarakstarindkopa"/>
        <w:widowControl w:val="0"/>
        <w:spacing w:after="0" w:line="240" w:lineRule="auto"/>
        <w:ind w:left="0"/>
        <w:contextualSpacing w:val="0"/>
        <w:jc w:val="both"/>
        <w:rPr>
          <w:rFonts w:ascii="Times New Roman" w:hAnsi="Times New Roman"/>
          <w:noProof/>
          <w:sz w:val="24"/>
          <w:szCs w:val="20"/>
          <w:lang w:val="en-US"/>
        </w:rPr>
      </w:pPr>
    </w:p>
    <w:p w14:paraId="17379EC4" w14:textId="748F7C16" w:rsidR="00910A87" w:rsidRDefault="00E2104A" w:rsidP="00E2104A">
      <w:pPr>
        <w:pStyle w:val="Sarakstarindkopa"/>
        <w:widowControl w:val="0"/>
        <w:spacing w:after="0" w:line="240" w:lineRule="auto"/>
        <w:ind w:left="426"/>
        <w:contextualSpacing w:val="0"/>
        <w:jc w:val="both"/>
        <w:rPr>
          <w:rFonts w:ascii="Times New Roman" w:hAnsi="Times New Roman"/>
          <w:noProof/>
          <w:sz w:val="24"/>
          <w:szCs w:val="20"/>
        </w:rPr>
      </w:pPr>
      <w:r>
        <w:rPr>
          <w:rFonts w:ascii="Times New Roman" w:hAnsi="Times New Roman"/>
          <w:sz w:val="24"/>
          <w:szCs w:val="20"/>
        </w:rPr>
        <w:t>a) jaunu vienoto drošības sertifikātu vai</w:t>
      </w:r>
    </w:p>
    <w:p w14:paraId="2F80937A" w14:textId="4FF2A523" w:rsidR="00351676" w:rsidRPr="00910A87" w:rsidRDefault="00E2104A" w:rsidP="00E2104A">
      <w:pPr>
        <w:pStyle w:val="Sarakstarindkopa"/>
        <w:widowControl w:val="0"/>
        <w:spacing w:after="0" w:line="240" w:lineRule="auto"/>
        <w:ind w:left="426"/>
        <w:contextualSpacing w:val="0"/>
        <w:jc w:val="both"/>
        <w:rPr>
          <w:rFonts w:ascii="Times New Roman" w:hAnsi="Times New Roman"/>
          <w:noProof/>
          <w:sz w:val="24"/>
          <w:szCs w:val="20"/>
        </w:rPr>
      </w:pPr>
      <w:r>
        <w:rPr>
          <w:rFonts w:ascii="Times New Roman" w:hAnsi="Times New Roman"/>
          <w:sz w:val="24"/>
          <w:szCs w:val="20"/>
        </w:rPr>
        <w:t>b) vienotā drošības sertifikāta vai esošā drošības sertifikāta A un/vai B daļas (kas izdota saskaņā ar Direktīvu 2004/49/EK) atjauninājumu, vai</w:t>
      </w:r>
    </w:p>
    <w:p w14:paraId="66D0C156" w14:textId="2871767E" w:rsidR="00910A87" w:rsidRDefault="00E2104A" w:rsidP="00E2104A">
      <w:pPr>
        <w:pStyle w:val="Sarakstarindkopa"/>
        <w:widowControl w:val="0"/>
        <w:spacing w:after="0" w:line="240" w:lineRule="auto"/>
        <w:ind w:left="426"/>
        <w:contextualSpacing w:val="0"/>
        <w:jc w:val="both"/>
        <w:rPr>
          <w:rFonts w:ascii="Times New Roman" w:hAnsi="Times New Roman"/>
          <w:noProof/>
          <w:sz w:val="24"/>
          <w:szCs w:val="20"/>
        </w:rPr>
      </w:pPr>
      <w:r>
        <w:rPr>
          <w:rFonts w:ascii="Times New Roman" w:hAnsi="Times New Roman"/>
          <w:sz w:val="24"/>
          <w:szCs w:val="20"/>
        </w:rPr>
        <w:t>c) vienotā drošības sertifikāta vai esošā drošības sertifikāta A un B daļas (kas izdota saskaņā ar Direktīvu 2004/49/EK) atjaunošanu,</w:t>
      </w:r>
    </w:p>
    <w:p w14:paraId="1D7A4231" w14:textId="4FBE9C54" w:rsidR="00910A87" w:rsidRDefault="00E2104A" w:rsidP="00E2104A">
      <w:pPr>
        <w:pStyle w:val="Sarakstarindkopa"/>
        <w:widowControl w:val="0"/>
        <w:spacing w:after="0" w:line="240" w:lineRule="auto"/>
        <w:ind w:left="426"/>
        <w:contextualSpacing w:val="0"/>
        <w:jc w:val="both"/>
        <w:rPr>
          <w:rFonts w:ascii="Times New Roman" w:hAnsi="Times New Roman"/>
          <w:noProof/>
          <w:sz w:val="24"/>
          <w:szCs w:val="20"/>
        </w:rPr>
      </w:pPr>
      <w:r>
        <w:rPr>
          <w:rFonts w:ascii="Times New Roman" w:hAnsi="Times New Roman"/>
          <w:sz w:val="24"/>
          <w:szCs w:val="20"/>
        </w:rPr>
        <w:t>d) priekšiesaisti attiecībā uz a), b) un c) punktā minētajiem sertifikācijas gadījumiem,</w:t>
      </w:r>
    </w:p>
    <w:p w14:paraId="60BCEE46" w14:textId="7195DE33" w:rsidR="00351676" w:rsidRPr="00910A87" w:rsidRDefault="00351676" w:rsidP="00E2104A">
      <w:pPr>
        <w:widowControl w:val="0"/>
        <w:spacing w:after="0" w:line="240" w:lineRule="auto"/>
        <w:jc w:val="both"/>
        <w:rPr>
          <w:rFonts w:ascii="Times New Roman" w:hAnsi="Times New Roman"/>
          <w:noProof/>
          <w:sz w:val="24"/>
          <w:szCs w:val="20"/>
        </w:rPr>
      </w:pPr>
    </w:p>
    <w:p w14:paraId="11320109" w14:textId="77777777"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ja paredzētā darbības telpa ietver vairāk kā vienu attiecīgo dalībvalsti.</w:t>
      </w:r>
    </w:p>
    <w:p w14:paraId="7011ED7D" w14:textId="764A086C" w:rsidR="00351676" w:rsidRPr="00910A87" w:rsidRDefault="00351676" w:rsidP="00E2104A">
      <w:pPr>
        <w:widowControl w:val="0"/>
        <w:spacing w:after="0" w:line="240" w:lineRule="auto"/>
        <w:jc w:val="both"/>
        <w:rPr>
          <w:rFonts w:ascii="Times New Roman" w:hAnsi="Times New Roman"/>
          <w:strike/>
          <w:noProof/>
          <w:sz w:val="24"/>
          <w:szCs w:val="20"/>
        </w:rPr>
      </w:pPr>
    </w:p>
    <w:p w14:paraId="7AD0C4E0"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4. pants. Definīcijas</w:t>
      </w:r>
    </w:p>
    <w:p w14:paraId="5024E4A0" w14:textId="77777777" w:rsidR="00E2104A" w:rsidRDefault="00E2104A" w:rsidP="00E2104A">
      <w:pPr>
        <w:widowControl w:val="0"/>
        <w:spacing w:after="0" w:line="240" w:lineRule="auto"/>
        <w:jc w:val="both"/>
        <w:rPr>
          <w:rFonts w:ascii="Times New Roman" w:hAnsi="Times New Roman"/>
          <w:noProof/>
          <w:sz w:val="24"/>
          <w:szCs w:val="20"/>
        </w:rPr>
      </w:pPr>
    </w:p>
    <w:p w14:paraId="31C8F681" w14:textId="70783F64"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1. Šajā nolīgumā izmanto definīcijas, kas izmantotas Direktīvā (ES) 2016/797, Direktīvā (ES) 2016/798, Komisijas Īstenošanas regulā (ES) 2018/545 un Komisijas Īstenošanas regulā (ES) 2018/763.</w:t>
      </w:r>
    </w:p>
    <w:p w14:paraId="34FE7718" w14:textId="77777777" w:rsidR="00E2104A" w:rsidRDefault="00E2104A" w:rsidP="00E2104A">
      <w:pPr>
        <w:widowControl w:val="0"/>
        <w:spacing w:after="0" w:line="240" w:lineRule="auto"/>
        <w:jc w:val="both"/>
        <w:rPr>
          <w:rFonts w:ascii="Times New Roman" w:hAnsi="Times New Roman"/>
          <w:noProof/>
          <w:sz w:val="24"/>
          <w:szCs w:val="20"/>
        </w:rPr>
      </w:pPr>
    </w:p>
    <w:p w14:paraId="2D26680D" w14:textId="3263AD5C"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2. Papildus izmanto šādas definīcijas:</w:t>
      </w:r>
    </w:p>
    <w:p w14:paraId="1F640A07" w14:textId="77777777" w:rsidR="00E2104A" w:rsidRDefault="00E2104A" w:rsidP="00E2104A">
      <w:pPr>
        <w:widowControl w:val="0"/>
        <w:spacing w:after="0" w:line="240" w:lineRule="auto"/>
        <w:jc w:val="both"/>
        <w:rPr>
          <w:rFonts w:ascii="Times New Roman" w:hAnsi="Times New Roman"/>
          <w:noProof/>
          <w:sz w:val="24"/>
          <w:szCs w:val="20"/>
        </w:rPr>
      </w:pPr>
    </w:p>
    <w:p w14:paraId="357289D9" w14:textId="212B90F0"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 xml:space="preserve">a) </w:t>
      </w:r>
      <w:r>
        <w:rPr>
          <w:rFonts w:ascii="Times New Roman" w:hAnsi="Times New Roman"/>
          <w:b/>
          <w:bCs/>
          <w:sz w:val="24"/>
          <w:szCs w:val="20"/>
        </w:rPr>
        <w:t>attiecīgās dalībvalstis</w:t>
      </w:r>
      <w:r>
        <w:rPr>
          <w:rFonts w:ascii="Times New Roman" w:hAnsi="Times New Roman"/>
          <w:sz w:val="24"/>
          <w:szCs w:val="20"/>
        </w:rPr>
        <w:t xml:space="preserve"> – Eiropas Savienības dalībvalstis, kas minētas Direktīvas (ES) 2016/797 21. panta 15. punktā un Direktīvas (ES) 2016/798 11. panta 3. punktā;</w:t>
      </w:r>
    </w:p>
    <w:p w14:paraId="061F1C7B" w14:textId="77777777"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 xml:space="preserve">b) </w:t>
      </w:r>
      <w:r>
        <w:rPr>
          <w:rFonts w:ascii="Times New Roman" w:hAnsi="Times New Roman"/>
          <w:b/>
          <w:bCs/>
          <w:sz w:val="24"/>
          <w:szCs w:val="20"/>
        </w:rPr>
        <w:t>atbildīgā VDI</w:t>
      </w:r>
      <w:r>
        <w:rPr>
          <w:rFonts w:ascii="Times New Roman" w:hAnsi="Times New Roman"/>
          <w:sz w:val="24"/>
          <w:szCs w:val="20"/>
        </w:rPr>
        <w:t xml:space="preserve"> ir izmantošanas telpas vai darbības telpas VDI, kas noteikta saskaņā ar šā nolīguma 6. pantu un kas novērtēs to pieteikuma daļu, uz kuru attiecas valsts noteikumi, kas ir savstarpēji atzīti (ritekļa atļauja), kā noteikts šā nolīguma 9. pantā, un/vai valsts prasības, kas ir savstarpēji apstiprinātas (vienotais drošības sertifikāts) attiecīgajās dalībvalstīs, kā noteikts šā nolīguma 10. pantā;</w:t>
      </w:r>
    </w:p>
    <w:p w14:paraId="72945B92" w14:textId="77777777"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 xml:space="preserve">c) </w:t>
      </w:r>
      <w:r>
        <w:rPr>
          <w:rFonts w:ascii="Times New Roman" w:hAnsi="Times New Roman"/>
          <w:b/>
          <w:bCs/>
          <w:sz w:val="24"/>
          <w:szCs w:val="20"/>
        </w:rPr>
        <w:t>atbalstošā VDI</w:t>
      </w:r>
      <w:r>
        <w:rPr>
          <w:rFonts w:ascii="Times New Roman" w:hAnsi="Times New Roman"/>
          <w:sz w:val="24"/>
          <w:szCs w:val="20"/>
        </w:rPr>
        <w:t xml:space="preserve"> ir izmantošanas telpas vai darbības telpas VDI, kas novērtēs to pieteikuma daļu, uz kuru attiecas šīs VDI valsts noteikumi, kas nav savstarpēji atzīti (ritekļa atļauja), un/vai valsts prasības, kas nav savstarpēji apstiprinātas (vienotais drošības sertifikāts) attiecīgajās dalībvalstīs;</w:t>
      </w:r>
    </w:p>
    <w:p w14:paraId="39CBF5CE" w14:textId="77777777"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 xml:space="preserve">d) </w:t>
      </w:r>
      <w:r>
        <w:rPr>
          <w:rFonts w:ascii="Times New Roman" w:hAnsi="Times New Roman"/>
          <w:b/>
          <w:bCs/>
          <w:sz w:val="24"/>
          <w:szCs w:val="20"/>
        </w:rPr>
        <w:t>iesaistītā VDI</w:t>
      </w:r>
      <w:r>
        <w:rPr>
          <w:rFonts w:ascii="Times New Roman" w:hAnsi="Times New Roman"/>
          <w:sz w:val="24"/>
          <w:szCs w:val="20"/>
        </w:rPr>
        <w:t xml:space="preserve"> ir tādas izmantošanas telpas vai darbības telpas VDI, kurā visi piemērojamie šīs VDI valsts noteikumi ir savstarpēji atzīti (ritekļa atļauja), un/vai visas piemērojamās valsts prasības ir savstarpēji apstiprinātas (vienotais drošības sertifikāts) attiecīgajā dalībvalstī; tādējādi iesaistītajai VDI nav jānovērtē pieteikums;</w:t>
      </w:r>
    </w:p>
    <w:p w14:paraId="02CD3A93" w14:textId="05A5842A"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 xml:space="preserve">e) </w:t>
      </w:r>
      <w:r>
        <w:rPr>
          <w:rFonts w:ascii="Times New Roman" w:hAnsi="Times New Roman"/>
          <w:b/>
          <w:bCs/>
          <w:i/>
          <w:iCs/>
          <w:sz w:val="24"/>
          <w:szCs w:val="20"/>
        </w:rPr>
        <w:t>RDD</w:t>
      </w:r>
      <w:r>
        <w:rPr>
          <w:rFonts w:ascii="Times New Roman" w:hAnsi="Times New Roman"/>
          <w:sz w:val="24"/>
          <w:szCs w:val="20"/>
        </w:rPr>
        <w:t xml:space="preserve"> ir atsauces dokumentu datubāze, kurā iekļauti valsts noteikumi attiecībā uz ritekļu </w:t>
      </w:r>
      <w:r>
        <w:rPr>
          <w:rFonts w:ascii="Times New Roman" w:hAnsi="Times New Roman"/>
          <w:sz w:val="24"/>
          <w:szCs w:val="20"/>
        </w:rPr>
        <w:lastRenderedPageBreak/>
        <w:t xml:space="preserve">atļaujām un to klasifikāciju saskaņā ar Komisijas Lēmumu 2011/155/ES; </w:t>
      </w:r>
      <w:r>
        <w:rPr>
          <w:rFonts w:ascii="Times New Roman" w:hAnsi="Times New Roman"/>
          <w:i/>
          <w:iCs/>
          <w:sz w:val="24"/>
          <w:szCs w:val="20"/>
        </w:rPr>
        <w:t>RDD</w:t>
      </w:r>
      <w:r>
        <w:rPr>
          <w:rFonts w:ascii="Times New Roman" w:hAnsi="Times New Roman"/>
          <w:sz w:val="24"/>
          <w:szCs w:val="20"/>
        </w:rPr>
        <w:t xml:space="preserve"> tiks aizstāta ar vienoto noteikumu datubāzi (</w:t>
      </w:r>
      <w:r>
        <w:rPr>
          <w:rFonts w:ascii="Times New Roman" w:hAnsi="Times New Roman"/>
          <w:i/>
          <w:iCs/>
          <w:sz w:val="24"/>
          <w:szCs w:val="20"/>
        </w:rPr>
        <w:t>SRD</w:t>
      </w:r>
      <w:r>
        <w:rPr>
          <w:rFonts w:ascii="Times New Roman" w:hAnsi="Times New Roman"/>
          <w:sz w:val="24"/>
          <w:szCs w:val="20"/>
        </w:rPr>
        <w:t>) saskaņā ar Regulas (ES) 2016/796 27. pantu;</w:t>
      </w:r>
    </w:p>
    <w:p w14:paraId="164CBE92" w14:textId="77777777"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 xml:space="preserve">f) </w:t>
      </w:r>
      <w:r>
        <w:rPr>
          <w:rFonts w:ascii="Times New Roman" w:hAnsi="Times New Roman"/>
          <w:b/>
          <w:bCs/>
          <w:sz w:val="24"/>
          <w:szCs w:val="20"/>
        </w:rPr>
        <w:t>vienotajam drošības sertifikātam (</w:t>
      </w:r>
      <w:r>
        <w:rPr>
          <w:rFonts w:ascii="Times New Roman" w:hAnsi="Times New Roman"/>
          <w:b/>
          <w:bCs/>
          <w:i/>
          <w:iCs/>
          <w:sz w:val="24"/>
          <w:szCs w:val="20"/>
        </w:rPr>
        <w:t>SSC</w:t>
      </w:r>
      <w:r>
        <w:rPr>
          <w:rFonts w:ascii="Times New Roman" w:hAnsi="Times New Roman"/>
          <w:b/>
          <w:bCs/>
          <w:sz w:val="24"/>
          <w:szCs w:val="20"/>
        </w:rPr>
        <w:t>) piemērojamo savstarpēji apstiprināto prasību saraksts</w:t>
      </w:r>
      <w:r>
        <w:rPr>
          <w:rFonts w:ascii="Times New Roman" w:hAnsi="Times New Roman"/>
          <w:sz w:val="24"/>
          <w:szCs w:val="20"/>
        </w:rPr>
        <w:t xml:space="preserve"> ir savstarpēji apstiprināti valstu noteikumi saskaņā ar 11. pantu, kuru mērķis ir veicināt vienoto drošības sertifikātu darbības telpas paplašināšanu attiecīgajās dalībvalstīs.</w:t>
      </w:r>
    </w:p>
    <w:p w14:paraId="19379E1E" w14:textId="77777777" w:rsidR="00351676" w:rsidRPr="00910A87" w:rsidRDefault="00351676" w:rsidP="00E2104A">
      <w:pPr>
        <w:widowControl w:val="0"/>
        <w:spacing w:after="0" w:line="240" w:lineRule="auto"/>
        <w:jc w:val="both"/>
        <w:rPr>
          <w:rFonts w:ascii="Times New Roman" w:hAnsi="Times New Roman"/>
          <w:b/>
          <w:noProof/>
          <w:sz w:val="24"/>
          <w:szCs w:val="20"/>
        </w:rPr>
      </w:pPr>
    </w:p>
    <w:p w14:paraId="05B99C6D"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5. pants. Attiecīgo dalībvalstu valsts drošības iestāžu savstarpējās saziņas valoda</w:t>
      </w:r>
    </w:p>
    <w:p w14:paraId="63DAD034" w14:textId="77777777" w:rsidR="00E2104A" w:rsidRDefault="00E2104A" w:rsidP="00E2104A">
      <w:pPr>
        <w:widowControl w:val="0"/>
        <w:spacing w:after="0" w:line="240" w:lineRule="auto"/>
        <w:jc w:val="both"/>
        <w:rPr>
          <w:rFonts w:ascii="Times New Roman" w:hAnsi="Times New Roman"/>
          <w:noProof/>
          <w:sz w:val="24"/>
          <w:szCs w:val="20"/>
        </w:rPr>
      </w:pPr>
    </w:p>
    <w:p w14:paraId="3CB2A590" w14:textId="45302A7D"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Saziņai starp Pusēm, apstrādājot atļauju un sertifikātu piešķiršanas pieteikumus, tiks izmantota angļu valoda vai valoda, par kuru Puses kopīgi vienojušās.</w:t>
      </w:r>
    </w:p>
    <w:p w14:paraId="2C866659"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3B11206D"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6. pants. Atbildīgās VDI noteikšana</w:t>
      </w:r>
    </w:p>
    <w:p w14:paraId="709CA9EF" w14:textId="77777777" w:rsidR="00E2104A" w:rsidRDefault="00E2104A" w:rsidP="00E2104A">
      <w:pPr>
        <w:widowControl w:val="0"/>
        <w:spacing w:after="0" w:line="240" w:lineRule="auto"/>
        <w:jc w:val="both"/>
        <w:rPr>
          <w:rFonts w:ascii="Times New Roman" w:hAnsi="Times New Roman"/>
          <w:noProof/>
          <w:sz w:val="24"/>
          <w:szCs w:val="20"/>
        </w:rPr>
      </w:pPr>
    </w:p>
    <w:p w14:paraId="38B5E400" w14:textId="5BE162EB"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1. Ja paredzētā izmantošanas telpa vai paredzētā darbības telpa ietver attiecīgo dalībvalsti, kurā saskaņā ar pieteikuma veidlapu pieteikuma iesniedzējs veic uzņēmējdarbību, šīs dalībvalsts VDI ir atbildīgā VDI.</w:t>
      </w:r>
    </w:p>
    <w:p w14:paraId="2876EC67" w14:textId="77777777" w:rsidR="00E2104A" w:rsidRDefault="00E2104A" w:rsidP="00E2104A">
      <w:pPr>
        <w:widowControl w:val="0"/>
        <w:spacing w:after="0" w:line="240" w:lineRule="auto"/>
        <w:jc w:val="both"/>
        <w:rPr>
          <w:rFonts w:ascii="Times New Roman" w:hAnsi="Times New Roman"/>
          <w:noProof/>
          <w:sz w:val="24"/>
          <w:szCs w:val="20"/>
        </w:rPr>
      </w:pPr>
    </w:p>
    <w:p w14:paraId="2CE6A2D4" w14:textId="5C725014"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2. Ja pieteikuma iesniedzējs neveic uzņēmējdarbību vienā no attiecīgajām dalībvalstīm, atbildīgā VDI būs tā VDI, kura lieto to valodu, ko savā pieteikuma veidlapā izvēlējies pieteikuma iesniedzējs, ja izvēlētā valoda ir igauņu, latviešu vai lietuviešu.</w:t>
      </w:r>
    </w:p>
    <w:p w14:paraId="4B89B543" w14:textId="77777777" w:rsidR="00E2104A" w:rsidRDefault="00E2104A" w:rsidP="00E2104A">
      <w:pPr>
        <w:widowControl w:val="0"/>
        <w:spacing w:after="0" w:line="240" w:lineRule="auto"/>
        <w:jc w:val="both"/>
        <w:rPr>
          <w:rFonts w:ascii="Times New Roman" w:hAnsi="Times New Roman"/>
          <w:noProof/>
          <w:sz w:val="24"/>
          <w:szCs w:val="20"/>
        </w:rPr>
      </w:pPr>
    </w:p>
    <w:p w14:paraId="270171F7" w14:textId="7557FCCA"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 xml:space="preserve">3. Ja 1. un 2. punktā minētie kritēriji neļauj noteikt atbildīgo VDI, attiecīgās par izmantošanas telpu vai darbības telpu atbildīgās VDI 5 darba dienu laikā no pieteikuma iesniegšanas kopīgi vienojas par to, kura būs atbildīgā VDI, un attiecīgi informē Aģentūru. </w:t>
      </w:r>
      <w:r>
        <w:rPr>
          <w:rFonts w:ascii="Times New Roman" w:hAnsi="Times New Roman"/>
          <w:sz w:val="24"/>
        </w:rPr>
        <w:t>Ja minētajā termiņā šāda vienošanās netiek panākta, attiecīgo dalībvalstu VDI katra veic savu novērtējumu saskaņā ar piemērojamajiem tiesību aktiem un divpusējiem Aģentūras un attiecīgi VDI EE, VDI LV un VDI LT sadarbības nolīgumiem.</w:t>
      </w:r>
    </w:p>
    <w:p w14:paraId="7D7DC720"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5D4D11E1"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7. pants. Koordinēšana</w:t>
      </w:r>
    </w:p>
    <w:p w14:paraId="5DBA5ED9" w14:textId="77777777" w:rsidR="00E2104A" w:rsidRDefault="00E2104A" w:rsidP="00E2104A">
      <w:pPr>
        <w:widowControl w:val="0"/>
        <w:spacing w:after="0" w:line="240" w:lineRule="auto"/>
        <w:jc w:val="both"/>
        <w:rPr>
          <w:rFonts w:ascii="Times New Roman" w:hAnsi="Times New Roman"/>
          <w:noProof/>
          <w:sz w:val="24"/>
          <w:szCs w:val="20"/>
        </w:rPr>
      </w:pPr>
    </w:p>
    <w:p w14:paraId="70B3DD4C" w14:textId="7CFBAA1F"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1. Neskarot Komisijas Īstenošanas regulas (ES) 2018/545 37. pantu un Komisijas Īstenošanas regulas (ES) 2018/763 11. pantu:</w:t>
      </w:r>
    </w:p>
    <w:p w14:paraId="117DF751" w14:textId="77777777" w:rsidR="00E2104A" w:rsidRDefault="00E2104A" w:rsidP="00E2104A">
      <w:pPr>
        <w:pStyle w:val="Sarakstarindkopa"/>
        <w:widowControl w:val="0"/>
        <w:tabs>
          <w:tab w:val="left" w:pos="360"/>
        </w:tabs>
        <w:spacing w:after="0" w:line="240" w:lineRule="auto"/>
        <w:ind w:left="0"/>
        <w:contextualSpacing w:val="0"/>
        <w:jc w:val="both"/>
        <w:rPr>
          <w:rFonts w:ascii="Times New Roman" w:hAnsi="Times New Roman"/>
          <w:noProof/>
          <w:sz w:val="24"/>
          <w:szCs w:val="20"/>
          <w:lang w:val="en-US"/>
        </w:rPr>
      </w:pPr>
    </w:p>
    <w:p w14:paraId="3F3D906A" w14:textId="39903FDE" w:rsidR="00351676" w:rsidRPr="00E2104A" w:rsidRDefault="00E2104A" w:rsidP="00E2104A">
      <w:pPr>
        <w:pStyle w:val="Sarakstarindkopa"/>
        <w:widowControl w:val="0"/>
        <w:tabs>
          <w:tab w:val="left" w:pos="360"/>
        </w:tabs>
        <w:spacing w:after="0" w:line="240" w:lineRule="auto"/>
        <w:ind w:left="0"/>
        <w:contextualSpacing w:val="0"/>
        <w:jc w:val="both"/>
        <w:rPr>
          <w:rFonts w:ascii="Times New Roman" w:hAnsi="Times New Roman"/>
          <w:noProof/>
          <w:sz w:val="24"/>
          <w:szCs w:val="20"/>
        </w:rPr>
      </w:pPr>
      <w:r>
        <w:rPr>
          <w:rFonts w:ascii="Times New Roman" w:hAnsi="Times New Roman"/>
          <w:sz w:val="24"/>
          <w:szCs w:val="20"/>
        </w:rPr>
        <w:t>a) tikai atbildīgā VDI piedalās koordinēšanā, ko organizējusi Aģentūra, kad visi valsts noteikumi, kas attiecas uz pieteikumu, ir savstarpēji atzīti (ritekļa atļauja) / kad darbības telpas VDI ir savstarpēji apstiprinājušas visas valsts prasības, kas attiecas uz pieteikumu (vienotais drošības sertifikāts);</w:t>
      </w:r>
    </w:p>
    <w:p w14:paraId="43C19C50" w14:textId="1C327BE1" w:rsidR="00910A87" w:rsidRDefault="00E2104A" w:rsidP="00E2104A">
      <w:pPr>
        <w:pStyle w:val="Sarakstarindkopa"/>
        <w:widowControl w:val="0"/>
        <w:tabs>
          <w:tab w:val="left" w:pos="360"/>
        </w:tabs>
        <w:spacing w:after="0" w:line="240" w:lineRule="auto"/>
        <w:ind w:left="0"/>
        <w:contextualSpacing w:val="0"/>
        <w:jc w:val="both"/>
        <w:rPr>
          <w:rFonts w:ascii="Times New Roman" w:hAnsi="Times New Roman"/>
          <w:noProof/>
          <w:sz w:val="24"/>
          <w:szCs w:val="20"/>
        </w:rPr>
      </w:pPr>
      <w:r>
        <w:rPr>
          <w:rFonts w:ascii="Times New Roman" w:hAnsi="Times New Roman"/>
          <w:sz w:val="24"/>
          <w:szCs w:val="20"/>
        </w:rPr>
        <w:t>b) atbalstošā VDI piedalās Aģentūras organizētā koordinēšanā tikai tad, kad jautājums ir par tās dalībvalsts valsts noteikumiem (ritekļa atļauja) vai valsts prasībām (vienotais drošības sertifikāts).</w:t>
      </w:r>
    </w:p>
    <w:p w14:paraId="19B07A68" w14:textId="77777777" w:rsidR="00E2104A" w:rsidRDefault="00E2104A" w:rsidP="00E2104A">
      <w:pPr>
        <w:widowControl w:val="0"/>
        <w:spacing w:after="0" w:line="240" w:lineRule="auto"/>
        <w:jc w:val="both"/>
        <w:rPr>
          <w:rFonts w:ascii="Times New Roman" w:hAnsi="Times New Roman"/>
          <w:noProof/>
          <w:sz w:val="24"/>
          <w:szCs w:val="20"/>
        </w:rPr>
      </w:pPr>
    </w:p>
    <w:p w14:paraId="27F542F1" w14:textId="42678D9C"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2. Iesaistītajai VDI ir tiesības piedalīties koordinēšanā uz sava rēķina.</w:t>
      </w:r>
    </w:p>
    <w:p w14:paraId="0ED95ED1" w14:textId="75967436" w:rsidR="00351676" w:rsidRPr="00910A87" w:rsidRDefault="00351676" w:rsidP="00E2104A">
      <w:pPr>
        <w:widowControl w:val="0"/>
        <w:spacing w:after="0" w:line="240" w:lineRule="auto"/>
        <w:jc w:val="both"/>
        <w:rPr>
          <w:rFonts w:ascii="Times New Roman" w:hAnsi="Times New Roman"/>
          <w:noProof/>
          <w:sz w:val="24"/>
          <w:szCs w:val="20"/>
        </w:rPr>
      </w:pPr>
    </w:p>
    <w:p w14:paraId="44173BA9"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8. pants. Uzdevumu sadale</w:t>
      </w:r>
    </w:p>
    <w:p w14:paraId="25B203AC" w14:textId="77777777" w:rsidR="00E2104A" w:rsidRDefault="00E2104A" w:rsidP="00E2104A">
      <w:pPr>
        <w:widowControl w:val="0"/>
        <w:spacing w:after="0" w:line="240" w:lineRule="auto"/>
        <w:jc w:val="both"/>
        <w:rPr>
          <w:rFonts w:ascii="Times New Roman" w:hAnsi="Times New Roman"/>
          <w:noProof/>
          <w:sz w:val="24"/>
          <w:szCs w:val="20"/>
        </w:rPr>
      </w:pPr>
    </w:p>
    <w:p w14:paraId="4A58A407" w14:textId="2254AE5E"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1. Atbildīgā VDI pieteikuma iesniegšanas dienā novērtē, vai pieteikums atbilst savstarpēji atzītiem valsts noteikumiem (ritekļa atļauja) vai savstarpēji apstiprinātām valsts prasībām (vienotais drošības sertifikāts).</w:t>
      </w:r>
    </w:p>
    <w:p w14:paraId="7389B798" w14:textId="77777777" w:rsidR="00E2104A" w:rsidRDefault="00E2104A" w:rsidP="00E2104A">
      <w:pPr>
        <w:widowControl w:val="0"/>
        <w:spacing w:after="0" w:line="240" w:lineRule="auto"/>
        <w:jc w:val="both"/>
        <w:rPr>
          <w:rFonts w:ascii="Times New Roman" w:hAnsi="Times New Roman"/>
          <w:noProof/>
          <w:sz w:val="24"/>
          <w:szCs w:val="20"/>
        </w:rPr>
      </w:pPr>
    </w:p>
    <w:p w14:paraId="45996E05" w14:textId="3943A7D0"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 xml:space="preserve">2. Atbalstošā VDI pieteikuma iesniegšanas dienā novērtē, vai pieteikums atbilst savstarpēji neatzītiem valsts noteikumiem (ritekļa atļauja) vai savstarpēji neapstiprinātām valsts prasībām </w:t>
      </w:r>
      <w:r>
        <w:rPr>
          <w:rFonts w:ascii="Times New Roman" w:hAnsi="Times New Roman"/>
          <w:sz w:val="24"/>
          <w:szCs w:val="20"/>
        </w:rPr>
        <w:lastRenderedPageBreak/>
        <w:t>(vienotais drošības sertifikāts).</w:t>
      </w:r>
    </w:p>
    <w:p w14:paraId="2E6CCE66" w14:textId="77777777" w:rsidR="00E2104A" w:rsidRDefault="00E2104A" w:rsidP="00E2104A">
      <w:pPr>
        <w:widowControl w:val="0"/>
        <w:spacing w:after="0" w:line="240" w:lineRule="auto"/>
        <w:jc w:val="both"/>
        <w:rPr>
          <w:rFonts w:ascii="Times New Roman" w:hAnsi="Times New Roman"/>
          <w:noProof/>
          <w:sz w:val="24"/>
          <w:szCs w:val="20"/>
        </w:rPr>
      </w:pPr>
    </w:p>
    <w:p w14:paraId="6A5F9A1C" w14:textId="055524AE"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3. Ziņojumu, kurā norāda piemērojamo valsts noteikumu (ritekļa atļauja) savstarpēju atzīšanu vai piemērojamās savstarpēji apstiprinātās valsts prasības (vienotais drošības sertifikāts), kā arī to, kādus uzdevumus uzņemsies attiecīgās VDI, atbildīgā VDI kā vienas pieturas aģentūra nodrošina 10 darba dienu laikā no pieteikuma iesniegšanas.</w:t>
      </w:r>
    </w:p>
    <w:p w14:paraId="1AF45AFF" w14:textId="77777777" w:rsidR="00E2104A" w:rsidRDefault="00E2104A" w:rsidP="00E2104A">
      <w:pPr>
        <w:widowControl w:val="0"/>
        <w:spacing w:after="0" w:line="240" w:lineRule="auto"/>
        <w:jc w:val="both"/>
        <w:rPr>
          <w:rFonts w:ascii="Times New Roman" w:hAnsi="Times New Roman"/>
          <w:noProof/>
          <w:sz w:val="24"/>
          <w:szCs w:val="20"/>
        </w:rPr>
      </w:pPr>
    </w:p>
    <w:p w14:paraId="706BBDDB" w14:textId="1F36F8D2"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4. Ja 3. punktā minētais ziņojums ir sagatavots, kā arī saskaņots ar valstu VDI un Aģentūru priekšiesaistes posmā, atbildīgā VDI tikai pārbaudīs, vai piemērojamo valsts noteikumu (ritekļa atļauja) / piemērojamo valsts prasību (vienotais drošības sertifikāts) saraksts atbilst sarakstam, kas tika saskaņots priekšiesaistes posmā.</w:t>
      </w:r>
    </w:p>
    <w:p w14:paraId="705F7E0E"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1A73D6E6"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9. pants. Savstarpēji atzītie valsts noteikumi ritekļa atļaujas saņemšanai</w:t>
      </w:r>
    </w:p>
    <w:p w14:paraId="4225AFDF" w14:textId="77777777" w:rsidR="00E2104A" w:rsidRDefault="00E2104A" w:rsidP="00E2104A">
      <w:pPr>
        <w:widowControl w:val="0"/>
        <w:spacing w:after="0" w:line="240" w:lineRule="auto"/>
        <w:jc w:val="both"/>
        <w:rPr>
          <w:rFonts w:ascii="Times New Roman" w:hAnsi="Times New Roman"/>
          <w:noProof/>
          <w:sz w:val="24"/>
          <w:szCs w:val="20"/>
        </w:rPr>
      </w:pPr>
    </w:p>
    <w:p w14:paraId="7A242F9A" w14:textId="2B539FC9"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1. Šis nolīgums attiecas uz tiem valsts noteikumiem ritekļa atļaujas saņemšanai, kas ir atzīti dienā, kad pieteikums tiek iesniegts attiecīgajā datubāzē.</w:t>
      </w:r>
    </w:p>
    <w:p w14:paraId="2A484A1B" w14:textId="77777777" w:rsidR="00E2104A" w:rsidRDefault="00E2104A" w:rsidP="00E2104A">
      <w:pPr>
        <w:widowControl w:val="0"/>
        <w:spacing w:after="0" w:line="240" w:lineRule="auto"/>
        <w:jc w:val="both"/>
        <w:rPr>
          <w:rFonts w:ascii="Times New Roman" w:hAnsi="Times New Roman"/>
          <w:noProof/>
          <w:sz w:val="24"/>
          <w:szCs w:val="20"/>
        </w:rPr>
      </w:pPr>
    </w:p>
    <w:p w14:paraId="72130C17" w14:textId="3AD8CD49"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2. Kamēr nav gatava Regulas (ES) 2016/796 27. panta 3. punktā norādītā vienotā noteikumu datubāze (</w:t>
      </w:r>
      <w:r>
        <w:rPr>
          <w:rFonts w:ascii="Times New Roman" w:hAnsi="Times New Roman"/>
          <w:i/>
          <w:iCs/>
          <w:sz w:val="24"/>
          <w:szCs w:val="20"/>
        </w:rPr>
        <w:t>SRD</w:t>
      </w:r>
      <w:r>
        <w:rPr>
          <w:rFonts w:ascii="Times New Roman" w:hAnsi="Times New Roman"/>
          <w:sz w:val="24"/>
          <w:szCs w:val="20"/>
        </w:rPr>
        <w:t>), tiks izmantoti atsauces dokumentu datubāzē (</w:t>
      </w:r>
      <w:r>
        <w:rPr>
          <w:rFonts w:ascii="Times New Roman" w:hAnsi="Times New Roman"/>
          <w:i/>
          <w:iCs/>
          <w:sz w:val="24"/>
          <w:szCs w:val="20"/>
        </w:rPr>
        <w:t>RDD</w:t>
      </w:r>
      <w:r>
        <w:rPr>
          <w:rFonts w:ascii="Times New Roman" w:hAnsi="Times New Roman"/>
          <w:sz w:val="24"/>
          <w:szCs w:val="20"/>
        </w:rPr>
        <w:t>) iekļautie valsts noteikumi un to klasifikācijas. A klasē iekļautie noteikumi tiek uzskatīti par savstarpēji atzītiem, bet B/C klasē iekļautie noteikumi tiek uzskatīti par savstarpēji neatzītiem.</w:t>
      </w:r>
    </w:p>
    <w:p w14:paraId="5FC3BB3A" w14:textId="77777777" w:rsidR="00351676" w:rsidRPr="00910A87" w:rsidRDefault="00351676" w:rsidP="00E2104A">
      <w:pPr>
        <w:widowControl w:val="0"/>
        <w:spacing w:after="0" w:line="240" w:lineRule="auto"/>
        <w:jc w:val="both"/>
        <w:rPr>
          <w:rFonts w:ascii="Times New Roman" w:hAnsi="Times New Roman"/>
          <w:b/>
          <w:noProof/>
          <w:sz w:val="24"/>
          <w:szCs w:val="20"/>
        </w:rPr>
      </w:pPr>
    </w:p>
    <w:p w14:paraId="72F2770F"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10. pants. Savstarpēji apstiprinātas valsts prasības vienotai drošības sertifikācijai</w:t>
      </w:r>
    </w:p>
    <w:p w14:paraId="34B19645" w14:textId="77777777" w:rsidR="00E2104A" w:rsidRDefault="00E2104A" w:rsidP="00E2104A">
      <w:pPr>
        <w:pStyle w:val="Vienkrsteksts"/>
        <w:widowControl w:val="0"/>
        <w:jc w:val="both"/>
        <w:rPr>
          <w:rFonts w:ascii="Times New Roman" w:hAnsi="Times New Roman"/>
          <w:noProof/>
          <w:sz w:val="24"/>
          <w:szCs w:val="20"/>
        </w:rPr>
      </w:pPr>
    </w:p>
    <w:p w14:paraId="5ACE763B" w14:textId="324FA675" w:rsidR="00351676" w:rsidRPr="00910A87" w:rsidRDefault="00351676" w:rsidP="00E2104A">
      <w:pPr>
        <w:pStyle w:val="Vienkrsteksts"/>
        <w:widowControl w:val="0"/>
        <w:jc w:val="both"/>
        <w:rPr>
          <w:rFonts w:ascii="Times New Roman" w:hAnsi="Times New Roman"/>
          <w:noProof/>
          <w:sz w:val="24"/>
          <w:szCs w:val="20"/>
        </w:rPr>
      </w:pPr>
      <w:r>
        <w:rPr>
          <w:rFonts w:ascii="Times New Roman" w:hAnsi="Times New Roman"/>
          <w:sz w:val="24"/>
          <w:szCs w:val="20"/>
        </w:rPr>
        <w:t>1. Šā nolīguma pamatā ir to valsts prasību apstiprināšana, kas ir definētas saskaņā ar Direktīvu (ES) 2016/798 paziņotajos valsts noteikumos.</w:t>
      </w:r>
    </w:p>
    <w:p w14:paraId="3D9A91F8" w14:textId="77777777" w:rsidR="00351676" w:rsidRPr="00910A87" w:rsidRDefault="00351676" w:rsidP="00E2104A">
      <w:pPr>
        <w:pStyle w:val="Vienkrsteksts"/>
        <w:widowControl w:val="0"/>
        <w:jc w:val="both"/>
        <w:rPr>
          <w:rFonts w:ascii="Times New Roman" w:hAnsi="Times New Roman"/>
          <w:noProof/>
          <w:sz w:val="24"/>
          <w:szCs w:val="20"/>
        </w:rPr>
      </w:pPr>
    </w:p>
    <w:p w14:paraId="6DDEBD71" w14:textId="77777777" w:rsidR="00351676" w:rsidRPr="00910A87" w:rsidRDefault="00351676" w:rsidP="00E2104A">
      <w:pPr>
        <w:pStyle w:val="Vienkrsteksts"/>
        <w:widowControl w:val="0"/>
        <w:jc w:val="both"/>
        <w:rPr>
          <w:rFonts w:ascii="Times New Roman" w:hAnsi="Times New Roman"/>
          <w:noProof/>
          <w:sz w:val="24"/>
          <w:szCs w:val="20"/>
        </w:rPr>
      </w:pPr>
      <w:r>
        <w:rPr>
          <w:rFonts w:ascii="Times New Roman" w:hAnsi="Times New Roman"/>
          <w:sz w:val="24"/>
          <w:szCs w:val="20"/>
        </w:rPr>
        <w:t>2. Attiecībā uz telpām, kurās ir nepieciešamas prasības valsts līmenī, Puses sadarbojas, lai uzturētu savstarpēji apstiprinātu valsts prasību sarakstu.</w:t>
      </w:r>
    </w:p>
    <w:p w14:paraId="15169CE7" w14:textId="77777777" w:rsidR="00351676" w:rsidRPr="00910A87" w:rsidRDefault="00351676" w:rsidP="00E2104A">
      <w:pPr>
        <w:pStyle w:val="Vienkrsteksts"/>
        <w:widowControl w:val="0"/>
        <w:jc w:val="both"/>
        <w:rPr>
          <w:rFonts w:ascii="Times New Roman" w:hAnsi="Times New Roman"/>
          <w:noProof/>
          <w:sz w:val="24"/>
          <w:szCs w:val="20"/>
        </w:rPr>
      </w:pPr>
    </w:p>
    <w:p w14:paraId="1F8DFF58" w14:textId="77777777"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3. Savstarpēji apstiprinātu valsts prasību klasifikācija pilnībā ietilpst attiecīgo dalībvalstu VDI atbildībā.</w:t>
      </w:r>
    </w:p>
    <w:p w14:paraId="25899A01"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2AE5D355"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11. pants. Grozījumi, izmaiņas un atkārtotas sarunas</w:t>
      </w:r>
    </w:p>
    <w:p w14:paraId="46790804" w14:textId="77777777" w:rsidR="00E2104A" w:rsidRDefault="00E2104A" w:rsidP="00E2104A">
      <w:pPr>
        <w:widowControl w:val="0"/>
        <w:spacing w:after="0" w:line="240" w:lineRule="auto"/>
        <w:jc w:val="both"/>
        <w:rPr>
          <w:rFonts w:ascii="Times New Roman" w:hAnsi="Times New Roman"/>
          <w:noProof/>
          <w:sz w:val="24"/>
          <w:szCs w:val="20"/>
        </w:rPr>
      </w:pPr>
    </w:p>
    <w:p w14:paraId="4DE93BD8" w14:textId="1BDE9EA6"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1. Ja kāda no Pusēm uzskata par nepieciešamu mainīt šo nolīgumu vai tā daļu, tā jebkurā brīdī var iesniegt pārējām Pusēm sīki izstrādātu pieprasījumu veikt izmaiņas.</w:t>
      </w:r>
    </w:p>
    <w:p w14:paraId="17B3EA22" w14:textId="77777777" w:rsidR="00E2104A" w:rsidRDefault="00E2104A" w:rsidP="00E2104A">
      <w:pPr>
        <w:widowControl w:val="0"/>
        <w:spacing w:after="0" w:line="240" w:lineRule="auto"/>
        <w:jc w:val="both"/>
        <w:rPr>
          <w:rFonts w:ascii="Times New Roman" w:hAnsi="Times New Roman"/>
          <w:noProof/>
          <w:sz w:val="24"/>
          <w:szCs w:val="20"/>
        </w:rPr>
      </w:pPr>
    </w:p>
    <w:p w14:paraId="568F27BC" w14:textId="2C3566C2"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2. Kamēr piedāvātās izmaiņas nav novērtētas un ieviestas saskaņā ar šo noteikumu, Puses, ja vien tās rakstiski nav vienojušās citādi, turpina piemērot šo nolīgumu tā, it kā pieprasījums nebūtu iesniegts.</w:t>
      </w:r>
    </w:p>
    <w:p w14:paraId="1DF78B17" w14:textId="77777777" w:rsidR="00E2104A" w:rsidRDefault="00E2104A" w:rsidP="00E2104A">
      <w:pPr>
        <w:widowControl w:val="0"/>
        <w:spacing w:after="0" w:line="240" w:lineRule="auto"/>
        <w:jc w:val="both"/>
        <w:rPr>
          <w:rFonts w:ascii="Times New Roman" w:hAnsi="Times New Roman"/>
          <w:noProof/>
          <w:sz w:val="24"/>
          <w:szCs w:val="20"/>
        </w:rPr>
      </w:pPr>
    </w:p>
    <w:p w14:paraId="508C2C30" w14:textId="6C29E308"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3. Šā nolīguma grozījumus Puses savstarpēji rakstiski saskaņo kopīgā dokumentā un to paraksta.</w:t>
      </w:r>
    </w:p>
    <w:p w14:paraId="56E769FE" w14:textId="77777777" w:rsidR="00E2104A" w:rsidRDefault="00E2104A" w:rsidP="00E2104A">
      <w:pPr>
        <w:widowControl w:val="0"/>
        <w:spacing w:after="0" w:line="240" w:lineRule="auto"/>
        <w:jc w:val="both"/>
        <w:rPr>
          <w:rFonts w:ascii="Times New Roman" w:hAnsi="Times New Roman"/>
          <w:noProof/>
          <w:sz w:val="24"/>
          <w:szCs w:val="20"/>
        </w:rPr>
      </w:pPr>
    </w:p>
    <w:p w14:paraId="40275B20" w14:textId="3C9FBB76"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4. Šo nolīgumu groza, lai ņemtu vērā jebkādas izmaiņas Pušu sadarbību ietekmējošos ES tiesību aktos.</w:t>
      </w:r>
    </w:p>
    <w:p w14:paraId="40DFB1B1"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60B0AFB0"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12. pants. Domstarpību un strīdu risināšana, panākot izlīgumu</w:t>
      </w:r>
    </w:p>
    <w:p w14:paraId="79A778FE" w14:textId="77777777" w:rsidR="00E2104A" w:rsidRDefault="00E2104A" w:rsidP="00E2104A">
      <w:pPr>
        <w:widowControl w:val="0"/>
        <w:spacing w:after="0" w:line="240" w:lineRule="auto"/>
        <w:jc w:val="both"/>
        <w:rPr>
          <w:rFonts w:ascii="Times New Roman" w:hAnsi="Times New Roman"/>
          <w:noProof/>
          <w:sz w:val="24"/>
          <w:szCs w:val="20"/>
        </w:rPr>
      </w:pPr>
    </w:p>
    <w:p w14:paraId="77D43440" w14:textId="06DA2419"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 xml:space="preserve">1. Strīdus, kas rodas par jautājumiem saskaņā ar šo nolīgumu, Puses vienmēr cenšas risināt, </w:t>
      </w:r>
      <w:r>
        <w:rPr>
          <w:rFonts w:ascii="Times New Roman" w:hAnsi="Times New Roman"/>
          <w:sz w:val="24"/>
          <w:szCs w:val="20"/>
        </w:rPr>
        <w:lastRenderedPageBreak/>
        <w:t>panākot izlīgumu, taču ievērojot Īstenošanas regulā (ES) 2018/867 un citos piemērojamos tiesību aktos noteiktos termiņus.</w:t>
      </w:r>
    </w:p>
    <w:p w14:paraId="409CE804" w14:textId="77777777" w:rsidR="00E2104A" w:rsidRDefault="00E2104A" w:rsidP="00E2104A">
      <w:pPr>
        <w:widowControl w:val="0"/>
        <w:spacing w:after="0" w:line="240" w:lineRule="auto"/>
        <w:jc w:val="both"/>
        <w:rPr>
          <w:rFonts w:ascii="Times New Roman" w:hAnsi="Times New Roman"/>
          <w:noProof/>
          <w:sz w:val="24"/>
          <w:szCs w:val="20"/>
        </w:rPr>
      </w:pPr>
    </w:p>
    <w:p w14:paraId="3796226C" w14:textId="28D9A508"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2. Ja strīdu neizdodas atrisināt, to nodod Aģentūras izpilddirektoram un VDI izpildvadītājiem vai viņu attiecīgajiem pilnvarotajiem pārstāvjiem, kas darīs visu iespējamo, lai panāktu izlīgumu atbilstīgā termiņā.</w:t>
      </w:r>
    </w:p>
    <w:p w14:paraId="192AD68D" w14:textId="77777777" w:rsidR="00E2104A" w:rsidRDefault="00E2104A" w:rsidP="00E2104A">
      <w:pPr>
        <w:widowControl w:val="0"/>
        <w:spacing w:after="0" w:line="240" w:lineRule="auto"/>
        <w:jc w:val="both"/>
        <w:rPr>
          <w:rFonts w:ascii="Times New Roman" w:hAnsi="Times New Roman"/>
          <w:noProof/>
          <w:sz w:val="24"/>
          <w:szCs w:val="20"/>
        </w:rPr>
      </w:pPr>
    </w:p>
    <w:p w14:paraId="15B36446" w14:textId="5E7DBF90"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3. Puses oficiāli apspriež visus strīdus jautājumus, un jebkāda saskaņota rīcība tiek dokumentēta un parakstīta.</w:t>
      </w:r>
    </w:p>
    <w:p w14:paraId="07C357A0" w14:textId="77777777" w:rsidR="00E2104A" w:rsidRDefault="00E2104A" w:rsidP="00E2104A">
      <w:pPr>
        <w:widowControl w:val="0"/>
        <w:spacing w:after="0" w:line="240" w:lineRule="auto"/>
        <w:jc w:val="both"/>
        <w:rPr>
          <w:rFonts w:ascii="Times New Roman" w:hAnsi="Times New Roman"/>
          <w:noProof/>
          <w:sz w:val="24"/>
          <w:szCs w:val="20"/>
        </w:rPr>
      </w:pPr>
    </w:p>
    <w:p w14:paraId="1E1A9F82" w14:textId="1B758D88"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4. Izlīguma sarunu laikā Puses turpina pildīt savus attiecīgos pienākumus saskaņā ar šo sadarbības nolīgumu, ja vien nav rakstiski vienojušās citādi.</w:t>
      </w:r>
    </w:p>
    <w:p w14:paraId="7E65FC0A"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29830638"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13. pants. Piemērojamie tiesību akti</w:t>
      </w:r>
    </w:p>
    <w:p w14:paraId="240C531B" w14:textId="77777777" w:rsidR="00E2104A" w:rsidRDefault="00E2104A" w:rsidP="00E2104A">
      <w:pPr>
        <w:widowControl w:val="0"/>
        <w:spacing w:after="0" w:line="240" w:lineRule="auto"/>
        <w:jc w:val="both"/>
        <w:rPr>
          <w:rFonts w:ascii="Times New Roman" w:hAnsi="Times New Roman"/>
          <w:noProof/>
          <w:sz w:val="24"/>
          <w:szCs w:val="20"/>
        </w:rPr>
      </w:pPr>
    </w:p>
    <w:p w14:paraId="22924C1E" w14:textId="6C0557F5"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Šo nolīgumu reglamentē Eiropas Savienības tiesības, kas vajadzības gadījumā papildinātas ar attiecīgi Igaunijas Republikas, Latvijas Republikas un Lietuvas Republikas attiecīgajām valsts materiālajām tiesībām (izņemot likuma izvēles noteikumus).</w:t>
      </w:r>
    </w:p>
    <w:p w14:paraId="617ED019"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59022792"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14. pants. Jurisdikcija, kuras kompetencē ir strīdu risināšana</w:t>
      </w:r>
    </w:p>
    <w:p w14:paraId="460D100C" w14:textId="77777777" w:rsidR="00E2104A" w:rsidRDefault="00E2104A" w:rsidP="00E2104A">
      <w:pPr>
        <w:widowControl w:val="0"/>
        <w:spacing w:after="0" w:line="240" w:lineRule="auto"/>
        <w:jc w:val="both"/>
        <w:rPr>
          <w:rFonts w:ascii="Times New Roman" w:hAnsi="Times New Roman"/>
          <w:noProof/>
          <w:sz w:val="24"/>
          <w:szCs w:val="20"/>
        </w:rPr>
      </w:pPr>
    </w:p>
    <w:p w14:paraId="42B4F9BC" w14:textId="07DD0B74"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Pušu strīdu par šā nolīguma interpretāciju, piemērošanu vai spēkā esamību (kas nav strīds, ko iesniedz Apelācijas padomei arbitrāžai), par kuru nevar panākt izlīgumu saskaņā ar 13. panta procedūru, iesniedz vienīgi Eiropas Savienības Tiesai.</w:t>
      </w:r>
    </w:p>
    <w:p w14:paraId="33DD7824"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5256C48F"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15. pants. Pusēm piemērojamais atbildības režīms</w:t>
      </w:r>
    </w:p>
    <w:p w14:paraId="2F6D2799" w14:textId="77777777" w:rsidR="00E2104A" w:rsidRDefault="00E2104A" w:rsidP="00E2104A">
      <w:pPr>
        <w:widowControl w:val="0"/>
        <w:spacing w:after="0" w:line="240" w:lineRule="auto"/>
        <w:jc w:val="both"/>
        <w:rPr>
          <w:rFonts w:ascii="Times New Roman" w:hAnsi="Times New Roman"/>
          <w:noProof/>
          <w:sz w:val="24"/>
          <w:szCs w:val="20"/>
        </w:rPr>
      </w:pPr>
    </w:p>
    <w:p w14:paraId="65BF86BA" w14:textId="7E2D6AF5"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Pušu atbildību saskaņā ar Regulas (ES) 2016/796 76. panta 1. punktu reglamentē saskaņā ar noteikumiem, kas sniegti divpusējos sadarbības nolīgumos, kurus Aģentūra ir noslēgusi attiecīgi ar VDI EE, ar VDI LV un ar VDI LT.</w:t>
      </w:r>
    </w:p>
    <w:p w14:paraId="7FA0732B"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496F4483"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16. pants. Nolīguma novērtēšana</w:t>
      </w:r>
    </w:p>
    <w:p w14:paraId="32BA642F" w14:textId="77777777" w:rsidR="00E2104A" w:rsidRDefault="00E2104A" w:rsidP="00E2104A">
      <w:pPr>
        <w:widowControl w:val="0"/>
        <w:autoSpaceDE w:val="0"/>
        <w:autoSpaceDN w:val="0"/>
        <w:adjustRightInd w:val="0"/>
        <w:spacing w:after="0" w:line="240" w:lineRule="auto"/>
        <w:jc w:val="both"/>
        <w:rPr>
          <w:rFonts w:ascii="Times New Roman" w:hAnsi="Times New Roman"/>
          <w:noProof/>
          <w:sz w:val="24"/>
          <w:szCs w:val="20"/>
        </w:rPr>
      </w:pPr>
    </w:p>
    <w:p w14:paraId="4CA43439" w14:textId="0994F652" w:rsidR="00351676" w:rsidRPr="00910A87" w:rsidRDefault="00351676" w:rsidP="00E2104A">
      <w:pPr>
        <w:widowControl w:val="0"/>
        <w:autoSpaceDE w:val="0"/>
        <w:autoSpaceDN w:val="0"/>
        <w:adjustRightInd w:val="0"/>
        <w:spacing w:after="0" w:line="240" w:lineRule="auto"/>
        <w:jc w:val="both"/>
        <w:rPr>
          <w:rFonts w:ascii="Times New Roman" w:hAnsi="Times New Roman"/>
          <w:noProof/>
          <w:sz w:val="24"/>
          <w:szCs w:val="20"/>
        </w:rPr>
      </w:pPr>
      <w:r>
        <w:rPr>
          <w:rFonts w:ascii="Times New Roman" w:hAnsi="Times New Roman"/>
          <w:sz w:val="24"/>
          <w:szCs w:val="20"/>
        </w:rPr>
        <w:t>Pēc vienas Puses pieprasījuma Puses rīko sanāksmi, lai novērtētu šā nolīguma izpildi un lemtu, kā uzlabot sadarbību. Katra Puse brīvi izvēlas tās attiecīgo pilnvaroto pārstāvi.</w:t>
      </w:r>
    </w:p>
    <w:p w14:paraId="5274585B"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546E793E"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17. pants. Apakšlīgumu slēgšana</w:t>
      </w:r>
    </w:p>
    <w:p w14:paraId="6DFEA240" w14:textId="77777777" w:rsidR="00E2104A" w:rsidRDefault="00E2104A" w:rsidP="00E2104A">
      <w:pPr>
        <w:widowControl w:val="0"/>
        <w:spacing w:after="0" w:line="240" w:lineRule="auto"/>
        <w:jc w:val="both"/>
        <w:rPr>
          <w:rFonts w:ascii="Times New Roman" w:hAnsi="Times New Roman"/>
          <w:noProof/>
          <w:sz w:val="24"/>
          <w:szCs w:val="20"/>
        </w:rPr>
      </w:pPr>
    </w:p>
    <w:p w14:paraId="2D2E25BA" w14:textId="33A221FC"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Ja piemērojamie tiesību akti ļauj, katra Puses ir tiesīga slēgt apakšlīgumu par visu šajā nolīgumā noteikto uzdevumu vai to daļas izpildi. Katra Puse uzņemas pilnu atbildību un saistības par savu apakšuzņēmēju rīcību.</w:t>
      </w:r>
    </w:p>
    <w:p w14:paraId="5E6A211E" w14:textId="77777777" w:rsidR="00351676" w:rsidRPr="00910A87" w:rsidRDefault="00351676" w:rsidP="00E2104A">
      <w:pPr>
        <w:widowControl w:val="0"/>
        <w:spacing w:after="0" w:line="240" w:lineRule="auto"/>
        <w:jc w:val="both"/>
        <w:rPr>
          <w:rFonts w:ascii="Times New Roman" w:hAnsi="Times New Roman"/>
          <w:b/>
          <w:noProof/>
          <w:sz w:val="24"/>
          <w:szCs w:val="20"/>
        </w:rPr>
      </w:pPr>
    </w:p>
    <w:p w14:paraId="28855FDB"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18. pants. Cesija</w:t>
      </w:r>
    </w:p>
    <w:p w14:paraId="04754A34" w14:textId="77777777" w:rsidR="00E2104A" w:rsidRDefault="00E2104A" w:rsidP="00E2104A">
      <w:pPr>
        <w:widowControl w:val="0"/>
        <w:spacing w:after="0" w:line="240" w:lineRule="auto"/>
        <w:jc w:val="both"/>
        <w:rPr>
          <w:rFonts w:ascii="Times New Roman" w:hAnsi="Times New Roman"/>
          <w:noProof/>
          <w:sz w:val="24"/>
          <w:szCs w:val="20"/>
        </w:rPr>
      </w:pPr>
    </w:p>
    <w:p w14:paraId="5A1825CF" w14:textId="5CA36C0E"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Neviena Puse ne pilnībā, ne daļēji nenodod tiesības un pienākumus, kas izriet no šā nolīguma.</w:t>
      </w:r>
    </w:p>
    <w:p w14:paraId="66F63E81" w14:textId="352B52E7" w:rsidR="00351676" w:rsidRPr="00910A87" w:rsidRDefault="00351676" w:rsidP="00E2104A">
      <w:pPr>
        <w:widowControl w:val="0"/>
        <w:spacing w:after="0" w:line="240" w:lineRule="auto"/>
        <w:jc w:val="both"/>
        <w:rPr>
          <w:rFonts w:ascii="Times New Roman" w:hAnsi="Times New Roman"/>
          <w:b/>
          <w:noProof/>
          <w:sz w:val="24"/>
          <w:szCs w:val="20"/>
        </w:rPr>
      </w:pPr>
    </w:p>
    <w:p w14:paraId="0FC8DBAB"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19. pants. Interešu konflikts</w:t>
      </w:r>
    </w:p>
    <w:p w14:paraId="496CEE28" w14:textId="77777777" w:rsidR="00E2104A" w:rsidRDefault="00E2104A" w:rsidP="00E2104A">
      <w:pPr>
        <w:widowControl w:val="0"/>
        <w:spacing w:after="0" w:line="240" w:lineRule="auto"/>
        <w:jc w:val="both"/>
        <w:rPr>
          <w:rFonts w:ascii="Times New Roman" w:hAnsi="Times New Roman"/>
          <w:noProof/>
          <w:sz w:val="24"/>
          <w:szCs w:val="20"/>
        </w:rPr>
      </w:pPr>
    </w:p>
    <w:p w14:paraId="28921EFB" w14:textId="22AC5CB2"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 xml:space="preserve">1. Puses veic visus nepieciešamos pasākumus, lai novērstu vai izbeigtu jebkādu situāciju, kas varētu apdraudēt šā nolīguma neitrālu un objektīvu izpildi. Šāds interešu konflikts varētu rasties ekonomisko interešu, politiskās vai valstiskās piederības, ģimenes vai emocionālās saiknes vai </w:t>
      </w:r>
      <w:r>
        <w:rPr>
          <w:rFonts w:ascii="Times New Roman" w:hAnsi="Times New Roman"/>
          <w:sz w:val="24"/>
          <w:szCs w:val="20"/>
        </w:rPr>
        <w:lastRenderedPageBreak/>
        <w:t>cita veida būtiskas saistības vai kopīgu interešu dēļ. Ja šā nolīguma darbības laikā rodas jebkāds interešu konflikts, par to nekavējoties rakstiski jāinformē pārējās Puses.</w:t>
      </w:r>
    </w:p>
    <w:p w14:paraId="62B33380" w14:textId="77777777" w:rsidR="00E2104A" w:rsidRDefault="00E2104A" w:rsidP="00E2104A">
      <w:pPr>
        <w:widowControl w:val="0"/>
        <w:spacing w:after="0" w:line="240" w:lineRule="auto"/>
        <w:jc w:val="both"/>
        <w:rPr>
          <w:rFonts w:ascii="Times New Roman" w:hAnsi="Times New Roman"/>
          <w:noProof/>
          <w:sz w:val="24"/>
          <w:szCs w:val="20"/>
        </w:rPr>
      </w:pPr>
    </w:p>
    <w:p w14:paraId="117D3F73" w14:textId="72F95809" w:rsid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2. Rīkojoties saskaņā ar saviem reglamentējošajiem noteikumiem, katra Puse nodrošina, ka tās personāls, kas tieši vai netieši īsteno sadarbību saskaņā ar šo nolīgumu, nav tādā situācijā, kas varētu izraisīt interešu konfliktu. Vajadzības gadījumā personāla loceklim uzdod veikt citus uzdevumus, kas nav saistīti ar sadarbību, un, ja iespējams, nekavējoties viņu aizstāj.</w:t>
      </w:r>
    </w:p>
    <w:p w14:paraId="05A44C8F" w14:textId="08BB38C3" w:rsidR="00351676" w:rsidRPr="00910A87" w:rsidRDefault="00351676" w:rsidP="00E2104A">
      <w:pPr>
        <w:widowControl w:val="0"/>
        <w:spacing w:after="0" w:line="240" w:lineRule="auto"/>
        <w:jc w:val="both"/>
        <w:rPr>
          <w:rFonts w:ascii="Times New Roman" w:hAnsi="Times New Roman"/>
          <w:noProof/>
          <w:sz w:val="24"/>
          <w:szCs w:val="20"/>
        </w:rPr>
      </w:pPr>
    </w:p>
    <w:p w14:paraId="0B19B988"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20. pants. Konfidencialitāte</w:t>
      </w:r>
    </w:p>
    <w:p w14:paraId="100A457D" w14:textId="77777777" w:rsidR="00E2104A" w:rsidRDefault="00E2104A" w:rsidP="00E2104A">
      <w:pPr>
        <w:widowControl w:val="0"/>
        <w:spacing w:after="0" w:line="240" w:lineRule="auto"/>
        <w:jc w:val="both"/>
        <w:rPr>
          <w:rFonts w:ascii="Times New Roman" w:hAnsi="Times New Roman"/>
          <w:noProof/>
          <w:sz w:val="24"/>
          <w:szCs w:val="20"/>
        </w:rPr>
      </w:pPr>
    </w:p>
    <w:p w14:paraId="74EF56FE" w14:textId="0FCB9470"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Tiktāl, cik to ļauj katras Puses attiecīgais tiesiskais regulējums, jo īpaši attiecībā uz publisko piekļuvi dokumentiem, Puses apņemas ievērot stingru konfidencialitāti un neizpaust trešām personām, kas nav citas VDI, jebkādu sensitīvu informāciju vai dokumentus, kas saistīti ar šajā nolīgumā noteikto uzdevumu veikšanu, izņemot, ja Puses vienojušās citādi. Puses turpinās ievērot šo pienākumu pat nolīguma izbeigšanas gadījumā.</w:t>
      </w:r>
    </w:p>
    <w:p w14:paraId="1CE93E25"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3B01CC43"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21. pants. Personas datu aizsardzība</w:t>
      </w:r>
    </w:p>
    <w:p w14:paraId="461D4E16" w14:textId="77777777" w:rsidR="00E2104A" w:rsidRDefault="00E2104A" w:rsidP="00E2104A">
      <w:pPr>
        <w:widowControl w:val="0"/>
        <w:spacing w:after="0" w:line="240" w:lineRule="auto"/>
        <w:jc w:val="both"/>
        <w:rPr>
          <w:rFonts w:ascii="Times New Roman" w:hAnsi="Times New Roman"/>
          <w:noProof/>
          <w:sz w:val="24"/>
          <w:szCs w:val="20"/>
        </w:rPr>
      </w:pPr>
    </w:p>
    <w:p w14:paraId="4F05F05E" w14:textId="751873BF"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Šā nolīguma vajadzībām personas datu apstrādi veic:</w:t>
      </w:r>
    </w:p>
    <w:p w14:paraId="395F5230" w14:textId="77777777" w:rsidR="00E2104A" w:rsidRDefault="00E2104A" w:rsidP="00E2104A">
      <w:pPr>
        <w:widowControl w:val="0"/>
        <w:spacing w:after="0" w:line="240" w:lineRule="auto"/>
        <w:jc w:val="both"/>
        <w:rPr>
          <w:rFonts w:ascii="Times New Roman" w:hAnsi="Times New Roman"/>
          <w:noProof/>
          <w:sz w:val="24"/>
          <w:szCs w:val="20"/>
        </w:rPr>
      </w:pPr>
    </w:p>
    <w:p w14:paraId="31E331AC" w14:textId="18E0C266"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 xml:space="preserve">a) Aģentūra saskaņā ar </w:t>
      </w:r>
      <w:bookmarkStart w:id="0" w:name="_Hlk524942209"/>
      <w:r>
        <w:rPr>
          <w:rFonts w:ascii="Times New Roman" w:hAnsi="Times New Roman"/>
          <w:sz w:val="24"/>
        </w:rPr>
        <w:t>Regulu (ES) 2018/1725</w:t>
      </w:r>
      <w:bookmarkEnd w:id="0"/>
      <w:r>
        <w:rPr>
          <w:rFonts w:ascii="Times New Roman" w:hAnsi="Times New Roman"/>
          <w:sz w:val="24"/>
        </w:rPr>
        <w:t>;</w:t>
      </w:r>
    </w:p>
    <w:p w14:paraId="73F5600F" w14:textId="77777777"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b) VDI EE, VDI LV, VDI LT saskaņā ar Regulu (ES) 2016/679.</w:t>
      </w:r>
    </w:p>
    <w:p w14:paraId="277311B7"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047B7379" w14:textId="77777777" w:rsidR="00351676" w:rsidRPr="00910A87" w:rsidRDefault="00351676" w:rsidP="00E2104A">
      <w:pPr>
        <w:widowControl w:val="0"/>
        <w:spacing w:after="0" w:line="240" w:lineRule="auto"/>
        <w:jc w:val="both"/>
        <w:rPr>
          <w:rFonts w:ascii="Times New Roman" w:hAnsi="Times New Roman"/>
          <w:b/>
          <w:noProof/>
          <w:sz w:val="24"/>
          <w:szCs w:val="20"/>
        </w:rPr>
      </w:pPr>
      <w:r>
        <w:rPr>
          <w:rFonts w:ascii="Times New Roman" w:hAnsi="Times New Roman"/>
          <w:b/>
          <w:sz w:val="24"/>
          <w:szCs w:val="20"/>
        </w:rPr>
        <w:t>22. pants. Nodalāmība</w:t>
      </w:r>
    </w:p>
    <w:p w14:paraId="517A302C" w14:textId="77777777" w:rsidR="00E2104A" w:rsidRDefault="00E2104A" w:rsidP="00E2104A">
      <w:pPr>
        <w:widowControl w:val="0"/>
        <w:spacing w:after="0" w:line="240" w:lineRule="auto"/>
        <w:jc w:val="both"/>
        <w:rPr>
          <w:rFonts w:ascii="Times New Roman" w:hAnsi="Times New Roman"/>
          <w:noProof/>
          <w:sz w:val="24"/>
          <w:szCs w:val="20"/>
        </w:rPr>
      </w:pPr>
    </w:p>
    <w:p w14:paraId="0F09A235" w14:textId="018E770F"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Katrs šā nolīguma noteikums ir uzskatāms par atsevišķu un neatkarīgu klauzulu, un jebkuras klauzulas neizpildāmība nekādā veidā nedrīkst ietekmēt citu nolīguma klauzulu izpildāmību.</w:t>
      </w:r>
    </w:p>
    <w:p w14:paraId="7FA07609" w14:textId="77777777" w:rsidR="00351676" w:rsidRPr="00910A87" w:rsidRDefault="00351676" w:rsidP="00E2104A">
      <w:pPr>
        <w:widowControl w:val="0"/>
        <w:spacing w:after="0" w:line="240" w:lineRule="auto"/>
        <w:jc w:val="both"/>
        <w:rPr>
          <w:rFonts w:ascii="Times New Roman" w:hAnsi="Times New Roman"/>
          <w:noProof/>
          <w:sz w:val="24"/>
          <w:szCs w:val="20"/>
        </w:rPr>
      </w:pPr>
    </w:p>
    <w:p w14:paraId="49DD2C9B" w14:textId="77777777" w:rsidR="00351676" w:rsidRPr="00910A87" w:rsidRDefault="00351676" w:rsidP="00E2104A">
      <w:pPr>
        <w:widowControl w:val="0"/>
        <w:tabs>
          <w:tab w:val="left" w:pos="540"/>
        </w:tabs>
        <w:spacing w:after="0" w:line="240" w:lineRule="auto"/>
        <w:jc w:val="both"/>
        <w:rPr>
          <w:rFonts w:ascii="Times New Roman" w:hAnsi="Times New Roman"/>
          <w:b/>
          <w:noProof/>
          <w:sz w:val="24"/>
          <w:szCs w:val="20"/>
        </w:rPr>
      </w:pPr>
      <w:r>
        <w:rPr>
          <w:rFonts w:ascii="Times New Roman" w:hAnsi="Times New Roman"/>
          <w:b/>
          <w:sz w:val="24"/>
          <w:szCs w:val="20"/>
        </w:rPr>
        <w:t>23. pants. Stāšanās spēkā</w:t>
      </w:r>
    </w:p>
    <w:p w14:paraId="53BE0924" w14:textId="77777777" w:rsidR="00E2104A" w:rsidRDefault="00E2104A" w:rsidP="00E2104A">
      <w:pPr>
        <w:widowControl w:val="0"/>
        <w:spacing w:after="0" w:line="240" w:lineRule="auto"/>
        <w:jc w:val="both"/>
        <w:rPr>
          <w:rFonts w:ascii="Times New Roman" w:hAnsi="Times New Roman"/>
          <w:noProof/>
          <w:sz w:val="24"/>
          <w:szCs w:val="20"/>
        </w:rPr>
      </w:pPr>
    </w:p>
    <w:p w14:paraId="45052188" w14:textId="5796EAE4"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1. Šis nolīgums stājas spēkā 2020. gada 16. jūnijā ar nosacījumu, ka ir stājušies spēkā sadarbības nolīgumi, ko saskaņā ar Regulas (ES) 2016/796 76. pantu Aģentūra ir noslēgusi attiecīgi ar VDI EE, ar VDI LV un ar VDI LT.</w:t>
      </w:r>
    </w:p>
    <w:p w14:paraId="689CAE86" w14:textId="77777777" w:rsidR="00E2104A" w:rsidRDefault="00E2104A" w:rsidP="00E2104A">
      <w:pPr>
        <w:widowControl w:val="0"/>
        <w:spacing w:after="0" w:line="240" w:lineRule="auto"/>
        <w:jc w:val="both"/>
        <w:rPr>
          <w:rFonts w:ascii="Times New Roman" w:hAnsi="Times New Roman"/>
          <w:noProof/>
          <w:sz w:val="24"/>
          <w:szCs w:val="20"/>
        </w:rPr>
      </w:pPr>
    </w:p>
    <w:p w14:paraId="70E43578" w14:textId="3C717B87"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2. Šis nolīgums ir spēkā nenoteiktu laiku.</w:t>
      </w:r>
    </w:p>
    <w:p w14:paraId="7DE43F57" w14:textId="77777777"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Ikviena Puse to var pilnībā vai daļēji apturēt vai izbeigt saskaņā ar šā panta 3. un 4. punktā minētajiem nosacījumiem.</w:t>
      </w:r>
    </w:p>
    <w:p w14:paraId="00C2507C" w14:textId="77777777" w:rsidR="00E2104A" w:rsidRDefault="00E2104A" w:rsidP="00E2104A">
      <w:pPr>
        <w:widowControl w:val="0"/>
        <w:spacing w:after="0" w:line="240" w:lineRule="auto"/>
        <w:jc w:val="both"/>
        <w:rPr>
          <w:rFonts w:ascii="Times New Roman" w:hAnsi="Times New Roman"/>
          <w:noProof/>
          <w:sz w:val="24"/>
          <w:szCs w:val="20"/>
        </w:rPr>
      </w:pPr>
    </w:p>
    <w:p w14:paraId="385EEB76" w14:textId="5DE04BA1"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 xml:space="preserve">3. Nolīgumu var apturēt pēc vienas Puses iniciatīvas </w:t>
      </w:r>
      <w:r>
        <w:rPr>
          <w:rFonts w:ascii="Times New Roman" w:hAnsi="Times New Roman"/>
          <w:i/>
          <w:sz w:val="24"/>
          <w:szCs w:val="20"/>
        </w:rPr>
        <w:t>force majeure</w:t>
      </w:r>
      <w:r>
        <w:rPr>
          <w:rFonts w:ascii="Times New Roman" w:hAnsi="Times New Roman"/>
          <w:sz w:val="24"/>
          <w:szCs w:val="20"/>
        </w:rPr>
        <w:t xml:space="preserve"> gadījumā saskaņā ar sadarbības nolīgumiem, ko Aģentūra ir noslēgusi attiecīgi ar VDI EE, ar VDI LV un ar VDI LT saskaņā ar Regulas (ES) 2016/796 76. pantu, uz tik ilgu laiku un tādā apmērā, kādā </w:t>
      </w:r>
      <w:r>
        <w:rPr>
          <w:rFonts w:ascii="Times New Roman" w:hAnsi="Times New Roman"/>
          <w:i/>
          <w:sz w:val="24"/>
          <w:szCs w:val="20"/>
        </w:rPr>
        <w:t xml:space="preserve">force majeure </w:t>
      </w:r>
      <w:r>
        <w:rPr>
          <w:rFonts w:ascii="Times New Roman" w:hAnsi="Times New Roman"/>
          <w:sz w:val="24"/>
          <w:szCs w:val="20"/>
        </w:rPr>
        <w:t>gadījums liedz Pusei pildīt savus uzdevumus.</w:t>
      </w:r>
    </w:p>
    <w:p w14:paraId="5750640B" w14:textId="77777777" w:rsidR="00E2104A" w:rsidRDefault="00E2104A" w:rsidP="00E2104A">
      <w:pPr>
        <w:widowControl w:val="0"/>
        <w:spacing w:after="0" w:line="240" w:lineRule="auto"/>
        <w:jc w:val="both"/>
        <w:rPr>
          <w:rFonts w:ascii="Times New Roman" w:hAnsi="Times New Roman"/>
          <w:noProof/>
          <w:sz w:val="24"/>
          <w:szCs w:val="20"/>
        </w:rPr>
      </w:pPr>
    </w:p>
    <w:p w14:paraId="2C7BD546" w14:textId="3996553A"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4. Nolīgumu var pilnībā vai daļēji izbeigt šādos gadījumos:</w:t>
      </w:r>
    </w:p>
    <w:p w14:paraId="1A51A983" w14:textId="77777777" w:rsidR="00E2104A" w:rsidRDefault="00E2104A" w:rsidP="00E2104A">
      <w:pPr>
        <w:widowControl w:val="0"/>
        <w:spacing w:after="0" w:line="240" w:lineRule="auto"/>
        <w:jc w:val="both"/>
        <w:rPr>
          <w:rFonts w:ascii="Times New Roman" w:hAnsi="Times New Roman"/>
          <w:noProof/>
          <w:sz w:val="24"/>
          <w:szCs w:val="20"/>
        </w:rPr>
      </w:pPr>
    </w:p>
    <w:p w14:paraId="25B1BC3E" w14:textId="421AD45C"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a) pēc VDI iniciatīvas:</w:t>
      </w:r>
    </w:p>
    <w:p w14:paraId="4EAAC033" w14:textId="77777777" w:rsidR="00E2104A" w:rsidRDefault="00E2104A" w:rsidP="00E2104A">
      <w:pPr>
        <w:widowControl w:val="0"/>
        <w:spacing w:after="0" w:line="240" w:lineRule="auto"/>
        <w:jc w:val="both"/>
        <w:rPr>
          <w:rFonts w:ascii="Times New Roman" w:hAnsi="Times New Roman"/>
          <w:noProof/>
          <w:sz w:val="24"/>
          <w:szCs w:val="20"/>
        </w:rPr>
      </w:pPr>
    </w:p>
    <w:p w14:paraId="2E8F59E3" w14:textId="49E0C322"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i) ja Puses dalībvalsts izstājas no ES saskaņā ar ES līgumu, no dienas, kad stājas spēkā izstāšanās vienošanās, vai LES 50. panta 3. punktā noteiktajos apstākļos;</w:t>
      </w:r>
    </w:p>
    <w:p w14:paraId="4C781841" w14:textId="77777777"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ii) VDI piemērojamā tiesiskā regulējuma konstitucionālu vai likumdošanas izmaiņu gadījumā, kas ietekmē VDI un šo nolīgumu;</w:t>
      </w:r>
    </w:p>
    <w:p w14:paraId="364757B2" w14:textId="77777777"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lastRenderedPageBreak/>
        <w:t>iii) citos attiecīgi pamatotos gadījumos, sešus mēnešus iepriekš nosūtot Aģentūrai oficiālu vēstuli;</w:t>
      </w:r>
    </w:p>
    <w:p w14:paraId="10030E78" w14:textId="77777777" w:rsidR="00E2104A" w:rsidRDefault="00E2104A" w:rsidP="00E2104A">
      <w:pPr>
        <w:widowControl w:val="0"/>
        <w:spacing w:after="0" w:line="240" w:lineRule="auto"/>
        <w:jc w:val="both"/>
        <w:rPr>
          <w:rFonts w:ascii="Times New Roman" w:hAnsi="Times New Roman"/>
          <w:noProof/>
          <w:sz w:val="24"/>
          <w:szCs w:val="20"/>
        </w:rPr>
      </w:pPr>
    </w:p>
    <w:p w14:paraId="69FC1896" w14:textId="079C3DFF"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b) pēc Aģentūras iniciatīvas, ja tas nepieciešams saskaņā ar Aģentūras valdes lēmumu. Šādu lēmumu var pieņemt tikai tad, ja ir pienācīgi pamatoti iemesli.</w:t>
      </w:r>
    </w:p>
    <w:p w14:paraId="4BF0526C" w14:textId="77777777" w:rsidR="00E2104A" w:rsidRDefault="00E2104A" w:rsidP="00E2104A">
      <w:pPr>
        <w:widowControl w:val="0"/>
        <w:spacing w:after="0" w:line="240" w:lineRule="auto"/>
        <w:jc w:val="both"/>
        <w:rPr>
          <w:rFonts w:ascii="Times New Roman" w:hAnsi="Times New Roman"/>
          <w:noProof/>
          <w:sz w:val="24"/>
          <w:szCs w:val="20"/>
        </w:rPr>
      </w:pPr>
    </w:p>
    <w:p w14:paraId="074812EE" w14:textId="604ED939"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5. Puse, kas pilnībā vai daļēji aptur savu dalību šajā nolīgumā, nosūta pārējām Pusēm oficiālu vēstuli, kurā norāda šā nolīguma apturēšanas vai izbeigšanas apstākļus un datumu, no kura faktiski tiek apturēts vai izbeigts nolīgums vai tā konkrētas daļas.</w:t>
      </w:r>
    </w:p>
    <w:p w14:paraId="7EB36B7E" w14:textId="77777777" w:rsidR="00E2104A" w:rsidRDefault="00E2104A" w:rsidP="00E2104A">
      <w:pPr>
        <w:widowControl w:val="0"/>
        <w:spacing w:after="0" w:line="240" w:lineRule="auto"/>
        <w:jc w:val="both"/>
        <w:rPr>
          <w:rFonts w:ascii="Times New Roman" w:hAnsi="Times New Roman"/>
          <w:noProof/>
          <w:sz w:val="24"/>
          <w:szCs w:val="20"/>
        </w:rPr>
      </w:pPr>
    </w:p>
    <w:p w14:paraId="730ADF2B" w14:textId="5D96D698" w:rsidR="00351676" w:rsidRPr="00910A87" w:rsidRDefault="00351676" w:rsidP="00E2104A">
      <w:pPr>
        <w:widowControl w:val="0"/>
        <w:spacing w:after="0" w:line="240" w:lineRule="auto"/>
        <w:jc w:val="both"/>
        <w:rPr>
          <w:rFonts w:ascii="Times New Roman" w:hAnsi="Times New Roman"/>
          <w:noProof/>
          <w:sz w:val="24"/>
          <w:szCs w:val="20"/>
        </w:rPr>
      </w:pPr>
      <w:r>
        <w:rPr>
          <w:rFonts w:ascii="Times New Roman" w:hAnsi="Times New Roman"/>
          <w:sz w:val="24"/>
          <w:szCs w:val="20"/>
        </w:rPr>
        <w:t>6. Puses veic visu iespējamo, lai vienotos par pārejas noteikumiem attiecībā uz iesāktajiem sadarbības pasākumiem līdz brīdim, kad nolīgums tiek faktiski apturēts vai izbeigts.</w:t>
      </w:r>
    </w:p>
    <w:p w14:paraId="032062FF" w14:textId="77777777" w:rsidR="00351676" w:rsidRPr="00910A87" w:rsidRDefault="00351676" w:rsidP="00E2104A">
      <w:pPr>
        <w:widowControl w:val="0"/>
        <w:spacing w:after="0" w:line="240" w:lineRule="auto"/>
        <w:jc w:val="both"/>
        <w:rPr>
          <w:rFonts w:ascii="Times New Roman" w:hAnsi="Times New Roman"/>
          <w:noProof/>
          <w:sz w:val="24"/>
          <w:szCs w:val="20"/>
        </w:rPr>
      </w:pPr>
    </w:p>
    <w:tbl>
      <w:tblPr>
        <w:tblStyle w:val="Reatab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4A0" w:firstRow="1" w:lastRow="0" w:firstColumn="1" w:lastColumn="0" w:noHBand="0" w:noVBand="1"/>
      </w:tblPr>
      <w:tblGrid>
        <w:gridCol w:w="2265"/>
        <w:gridCol w:w="2265"/>
        <w:gridCol w:w="2266"/>
        <w:gridCol w:w="2266"/>
      </w:tblGrid>
      <w:tr w:rsidR="00351676" w:rsidRPr="00910A87" w14:paraId="7AD3E32F" w14:textId="77777777" w:rsidTr="00E2104A">
        <w:tc>
          <w:tcPr>
            <w:tcW w:w="1250" w:type="pct"/>
          </w:tcPr>
          <w:p w14:paraId="0C82732F" w14:textId="77777777" w:rsidR="00351676" w:rsidRPr="00910A87" w:rsidRDefault="00351676" w:rsidP="00E2104A">
            <w:pPr>
              <w:pStyle w:val="Sarakstarindkopa"/>
              <w:widowControl w:val="0"/>
              <w:ind w:left="0"/>
              <w:contextualSpacing w:val="0"/>
              <w:jc w:val="both"/>
              <w:rPr>
                <w:rFonts w:ascii="Times New Roman" w:hAnsi="Times New Roman"/>
                <w:b/>
                <w:noProof/>
                <w:sz w:val="24"/>
                <w:szCs w:val="20"/>
              </w:rPr>
            </w:pPr>
            <w:r>
              <w:rPr>
                <w:rFonts w:ascii="Times New Roman" w:hAnsi="Times New Roman"/>
                <w:b/>
                <w:i/>
                <w:iCs/>
                <w:sz w:val="24"/>
                <w:szCs w:val="20"/>
              </w:rPr>
              <w:t>Tarbijakaitse ja Tehnilise Järelevalve Amet</w:t>
            </w:r>
            <w:r>
              <w:rPr>
                <w:rFonts w:ascii="Times New Roman" w:hAnsi="Times New Roman"/>
                <w:b/>
                <w:sz w:val="24"/>
                <w:szCs w:val="20"/>
              </w:rPr>
              <w:t xml:space="preserve"> vārdā</w:t>
            </w:r>
          </w:p>
        </w:tc>
        <w:tc>
          <w:tcPr>
            <w:tcW w:w="1250" w:type="pct"/>
          </w:tcPr>
          <w:p w14:paraId="03897B71" w14:textId="77777777" w:rsidR="00351676" w:rsidRPr="00910A87" w:rsidRDefault="00351676" w:rsidP="00E2104A">
            <w:pPr>
              <w:pStyle w:val="Sarakstarindkopa"/>
              <w:widowControl w:val="0"/>
              <w:ind w:left="0"/>
              <w:contextualSpacing w:val="0"/>
              <w:jc w:val="both"/>
              <w:rPr>
                <w:rFonts w:ascii="Times New Roman" w:hAnsi="Times New Roman"/>
                <w:b/>
                <w:noProof/>
                <w:sz w:val="24"/>
                <w:szCs w:val="20"/>
              </w:rPr>
            </w:pPr>
            <w:r>
              <w:rPr>
                <w:rFonts w:ascii="Times New Roman" w:hAnsi="Times New Roman"/>
                <w:b/>
                <w:sz w:val="24"/>
                <w:szCs w:val="20"/>
              </w:rPr>
              <w:t>Valsts dzelzceļa tehniskās inspekcijas vārdā</w:t>
            </w:r>
          </w:p>
        </w:tc>
        <w:tc>
          <w:tcPr>
            <w:tcW w:w="1250" w:type="pct"/>
          </w:tcPr>
          <w:p w14:paraId="4C514C59" w14:textId="77777777" w:rsidR="00351676" w:rsidRPr="00910A87" w:rsidRDefault="00351676" w:rsidP="00E2104A">
            <w:pPr>
              <w:pStyle w:val="Sarakstarindkopa"/>
              <w:widowControl w:val="0"/>
              <w:ind w:left="0"/>
              <w:contextualSpacing w:val="0"/>
              <w:jc w:val="both"/>
              <w:rPr>
                <w:rFonts w:ascii="Times New Roman" w:hAnsi="Times New Roman"/>
                <w:b/>
                <w:noProof/>
                <w:sz w:val="24"/>
                <w:szCs w:val="20"/>
              </w:rPr>
            </w:pPr>
            <w:r>
              <w:rPr>
                <w:rFonts w:ascii="Times New Roman" w:hAnsi="Times New Roman"/>
                <w:b/>
                <w:i/>
                <w:iCs/>
                <w:sz w:val="24"/>
                <w:szCs w:val="20"/>
              </w:rPr>
              <w:t>Lietuvos transporto saugos administracija</w:t>
            </w:r>
            <w:r>
              <w:rPr>
                <w:rFonts w:ascii="Times New Roman" w:hAnsi="Times New Roman"/>
                <w:b/>
                <w:sz w:val="24"/>
                <w:szCs w:val="20"/>
              </w:rPr>
              <w:t xml:space="preserve"> vārdā</w:t>
            </w:r>
          </w:p>
        </w:tc>
        <w:tc>
          <w:tcPr>
            <w:tcW w:w="1250" w:type="pct"/>
          </w:tcPr>
          <w:p w14:paraId="65EAC6A7" w14:textId="77777777" w:rsidR="00351676" w:rsidRPr="00910A87" w:rsidRDefault="00351676" w:rsidP="00E2104A">
            <w:pPr>
              <w:pStyle w:val="Sarakstarindkopa"/>
              <w:widowControl w:val="0"/>
              <w:ind w:left="0"/>
              <w:contextualSpacing w:val="0"/>
              <w:jc w:val="both"/>
              <w:rPr>
                <w:rFonts w:ascii="Times New Roman" w:hAnsi="Times New Roman"/>
                <w:b/>
                <w:noProof/>
                <w:sz w:val="24"/>
                <w:szCs w:val="20"/>
              </w:rPr>
            </w:pPr>
            <w:r>
              <w:rPr>
                <w:rFonts w:ascii="Times New Roman" w:hAnsi="Times New Roman"/>
                <w:b/>
                <w:sz w:val="24"/>
                <w:szCs w:val="20"/>
              </w:rPr>
              <w:t>Eiropas Savienības Dzelzceļu aģentūras vārdā</w:t>
            </w:r>
          </w:p>
        </w:tc>
      </w:tr>
      <w:tr w:rsidR="00351676" w:rsidRPr="00910A87" w14:paraId="124E5DF1" w14:textId="77777777" w:rsidTr="00364D65">
        <w:trPr>
          <w:trHeight w:val="735"/>
        </w:trPr>
        <w:tc>
          <w:tcPr>
            <w:tcW w:w="1250" w:type="pct"/>
            <w:vAlign w:val="bottom"/>
          </w:tcPr>
          <w:p w14:paraId="2DBF7F35" w14:textId="3F635035" w:rsidR="00351676" w:rsidRPr="00910A87" w:rsidRDefault="00364D65" w:rsidP="00364D65">
            <w:pPr>
              <w:pStyle w:val="Sarakstarindkopa"/>
              <w:widowControl w:val="0"/>
              <w:tabs>
                <w:tab w:val="left" w:leader="dot" w:pos="1958"/>
                <w:tab w:val="left" w:leader="dot" w:pos="3969"/>
              </w:tabs>
              <w:ind w:left="257"/>
              <w:contextualSpacing w:val="0"/>
              <w:jc w:val="both"/>
              <w:rPr>
                <w:rFonts w:ascii="Times New Roman" w:hAnsi="Times New Roman"/>
                <w:noProof/>
                <w:sz w:val="24"/>
                <w:szCs w:val="20"/>
                <w:lang w:val="en-US"/>
              </w:rPr>
            </w:pPr>
            <w:r>
              <w:rPr>
                <w:rFonts w:ascii="Times New Roman" w:hAnsi="Times New Roman"/>
                <w:noProof/>
                <w:sz w:val="24"/>
                <w:szCs w:val="20"/>
                <w:lang w:val="en-US"/>
              </w:rPr>
              <w:tab/>
            </w:r>
          </w:p>
        </w:tc>
        <w:tc>
          <w:tcPr>
            <w:tcW w:w="1250" w:type="pct"/>
            <w:vAlign w:val="bottom"/>
          </w:tcPr>
          <w:p w14:paraId="267FD4EB" w14:textId="707E6CDE" w:rsidR="00351676" w:rsidRPr="00910A87" w:rsidRDefault="00364D65" w:rsidP="00364D65">
            <w:pPr>
              <w:pStyle w:val="Sarakstarindkopa"/>
              <w:widowControl w:val="0"/>
              <w:tabs>
                <w:tab w:val="left" w:leader="dot" w:pos="1957"/>
                <w:tab w:val="left" w:leader="dot" w:pos="3969"/>
              </w:tabs>
              <w:ind w:left="256"/>
              <w:contextualSpacing w:val="0"/>
              <w:jc w:val="both"/>
              <w:rPr>
                <w:rFonts w:ascii="Times New Roman" w:hAnsi="Times New Roman"/>
                <w:noProof/>
                <w:sz w:val="24"/>
                <w:szCs w:val="20"/>
                <w:lang w:val="en-US"/>
              </w:rPr>
            </w:pPr>
            <w:r>
              <w:rPr>
                <w:rFonts w:ascii="Times New Roman" w:hAnsi="Times New Roman"/>
                <w:noProof/>
                <w:sz w:val="24"/>
                <w:szCs w:val="20"/>
                <w:lang w:val="en-US"/>
              </w:rPr>
              <w:tab/>
            </w:r>
          </w:p>
        </w:tc>
        <w:tc>
          <w:tcPr>
            <w:tcW w:w="1250" w:type="pct"/>
            <w:vAlign w:val="bottom"/>
          </w:tcPr>
          <w:p w14:paraId="11180BD9" w14:textId="22C4F1C7" w:rsidR="00351676" w:rsidRPr="00910A87" w:rsidRDefault="00364D65" w:rsidP="00364D65">
            <w:pPr>
              <w:pStyle w:val="Sarakstarindkopa"/>
              <w:widowControl w:val="0"/>
              <w:tabs>
                <w:tab w:val="left" w:leader="dot" w:pos="1956"/>
                <w:tab w:val="left" w:leader="dot" w:pos="3969"/>
              </w:tabs>
              <w:ind w:left="255"/>
              <w:contextualSpacing w:val="0"/>
              <w:jc w:val="both"/>
              <w:rPr>
                <w:rFonts w:ascii="Times New Roman" w:hAnsi="Times New Roman"/>
                <w:noProof/>
                <w:sz w:val="24"/>
                <w:szCs w:val="20"/>
                <w:lang w:val="en-US"/>
              </w:rPr>
            </w:pPr>
            <w:r>
              <w:rPr>
                <w:rFonts w:ascii="Times New Roman" w:hAnsi="Times New Roman"/>
                <w:noProof/>
                <w:sz w:val="24"/>
                <w:szCs w:val="20"/>
                <w:lang w:val="en-US"/>
              </w:rPr>
              <w:tab/>
            </w:r>
          </w:p>
        </w:tc>
        <w:tc>
          <w:tcPr>
            <w:tcW w:w="1250" w:type="pct"/>
            <w:vAlign w:val="bottom"/>
          </w:tcPr>
          <w:p w14:paraId="628B3A74" w14:textId="4475B7D6" w:rsidR="00351676" w:rsidRPr="00910A87" w:rsidRDefault="00364D65" w:rsidP="00364D65">
            <w:pPr>
              <w:pStyle w:val="Sarakstarindkopa"/>
              <w:widowControl w:val="0"/>
              <w:tabs>
                <w:tab w:val="left" w:leader="dot" w:pos="1956"/>
                <w:tab w:val="left" w:leader="dot" w:pos="3969"/>
              </w:tabs>
              <w:ind w:left="255"/>
              <w:contextualSpacing w:val="0"/>
              <w:jc w:val="both"/>
              <w:rPr>
                <w:rFonts w:ascii="Times New Roman" w:hAnsi="Times New Roman"/>
                <w:noProof/>
                <w:sz w:val="24"/>
                <w:szCs w:val="20"/>
                <w:lang w:val="en-US"/>
              </w:rPr>
            </w:pPr>
            <w:r>
              <w:rPr>
                <w:rFonts w:ascii="Times New Roman" w:hAnsi="Times New Roman"/>
                <w:noProof/>
                <w:sz w:val="24"/>
                <w:szCs w:val="20"/>
                <w:lang w:val="en-US"/>
              </w:rPr>
              <w:tab/>
            </w:r>
          </w:p>
        </w:tc>
      </w:tr>
      <w:tr w:rsidR="00351676" w:rsidRPr="00910A87" w14:paraId="49CE2573" w14:textId="77777777" w:rsidTr="00364D65">
        <w:trPr>
          <w:trHeight w:val="787"/>
        </w:trPr>
        <w:tc>
          <w:tcPr>
            <w:tcW w:w="1250" w:type="pct"/>
          </w:tcPr>
          <w:p w14:paraId="6376AC4F" w14:textId="77777777" w:rsidR="00351676" w:rsidRPr="00910A87" w:rsidRDefault="00351676" w:rsidP="00E2104A">
            <w:pPr>
              <w:pStyle w:val="Sarakstarindkopa"/>
              <w:widowControl w:val="0"/>
              <w:ind w:left="0"/>
              <w:contextualSpacing w:val="0"/>
              <w:jc w:val="both"/>
              <w:rPr>
                <w:rFonts w:ascii="Times New Roman" w:hAnsi="Times New Roman"/>
                <w:noProof/>
                <w:sz w:val="24"/>
                <w:szCs w:val="20"/>
                <w:lang w:val="en-US"/>
              </w:rPr>
            </w:pPr>
          </w:p>
        </w:tc>
        <w:tc>
          <w:tcPr>
            <w:tcW w:w="1250" w:type="pct"/>
          </w:tcPr>
          <w:p w14:paraId="5ABD30A8" w14:textId="77777777" w:rsidR="00351676" w:rsidRPr="00910A87" w:rsidRDefault="00351676" w:rsidP="00E2104A">
            <w:pPr>
              <w:pStyle w:val="Sarakstarindkopa"/>
              <w:widowControl w:val="0"/>
              <w:ind w:left="0"/>
              <w:contextualSpacing w:val="0"/>
              <w:jc w:val="both"/>
              <w:rPr>
                <w:rFonts w:ascii="Times New Roman" w:hAnsi="Times New Roman"/>
                <w:noProof/>
                <w:sz w:val="24"/>
                <w:szCs w:val="20"/>
                <w:lang w:val="en-US"/>
              </w:rPr>
            </w:pPr>
          </w:p>
        </w:tc>
        <w:tc>
          <w:tcPr>
            <w:tcW w:w="1250" w:type="pct"/>
          </w:tcPr>
          <w:p w14:paraId="270094B2" w14:textId="77777777" w:rsidR="00351676" w:rsidRPr="00910A87" w:rsidRDefault="00351676" w:rsidP="00E2104A">
            <w:pPr>
              <w:pStyle w:val="Sarakstarindkopa"/>
              <w:widowControl w:val="0"/>
              <w:ind w:left="0"/>
              <w:contextualSpacing w:val="0"/>
              <w:jc w:val="both"/>
              <w:rPr>
                <w:rFonts w:ascii="Times New Roman" w:hAnsi="Times New Roman"/>
                <w:noProof/>
                <w:sz w:val="24"/>
                <w:szCs w:val="20"/>
                <w:lang w:val="en-US"/>
              </w:rPr>
            </w:pPr>
            <w:bookmarkStart w:id="1" w:name="_GoBack"/>
            <w:bookmarkEnd w:id="1"/>
          </w:p>
        </w:tc>
        <w:tc>
          <w:tcPr>
            <w:tcW w:w="1250" w:type="pct"/>
          </w:tcPr>
          <w:p w14:paraId="5C552736" w14:textId="77777777" w:rsidR="00351676" w:rsidRPr="00910A87" w:rsidRDefault="00351676" w:rsidP="00E2104A">
            <w:pPr>
              <w:pStyle w:val="Sarakstarindkopa"/>
              <w:widowControl w:val="0"/>
              <w:ind w:left="0"/>
              <w:contextualSpacing w:val="0"/>
              <w:jc w:val="both"/>
              <w:rPr>
                <w:rFonts w:ascii="Times New Roman" w:hAnsi="Times New Roman"/>
                <w:noProof/>
                <w:sz w:val="24"/>
                <w:szCs w:val="20"/>
                <w:lang w:val="en-US"/>
              </w:rPr>
            </w:pPr>
          </w:p>
        </w:tc>
      </w:tr>
    </w:tbl>
    <w:p w14:paraId="047F76A9" w14:textId="77777777" w:rsidR="00351676" w:rsidRPr="00910A87" w:rsidRDefault="00351676" w:rsidP="00E2104A">
      <w:pPr>
        <w:pStyle w:val="Sarakstarindkopa"/>
        <w:widowControl w:val="0"/>
        <w:spacing w:after="0" w:line="240" w:lineRule="auto"/>
        <w:ind w:left="0"/>
        <w:contextualSpacing w:val="0"/>
        <w:jc w:val="both"/>
        <w:rPr>
          <w:rFonts w:ascii="Times New Roman" w:hAnsi="Times New Roman"/>
          <w:noProof/>
          <w:sz w:val="24"/>
          <w:szCs w:val="20"/>
          <w:lang w:val="en-US"/>
        </w:rPr>
      </w:pPr>
    </w:p>
    <w:sectPr w:rsidR="00351676" w:rsidRPr="00910A87" w:rsidSect="00910A87">
      <w:headerReference w:type="default" r:id="rId8"/>
      <w:footerReference w:type="default" r:id="rId9"/>
      <w:headerReference w:type="first" r:id="rId10"/>
      <w:foot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C5188" w14:textId="77777777" w:rsidR="005D3D67" w:rsidRPr="00351676" w:rsidRDefault="005D3D67" w:rsidP="00E16DB0">
      <w:pPr>
        <w:spacing w:after="0" w:line="240" w:lineRule="auto"/>
        <w:rPr>
          <w:noProof/>
        </w:rPr>
      </w:pPr>
      <w:r w:rsidRPr="00351676">
        <w:rPr>
          <w:noProof/>
        </w:rPr>
        <w:separator/>
      </w:r>
    </w:p>
  </w:endnote>
  <w:endnote w:type="continuationSeparator" w:id="0">
    <w:p w14:paraId="12D670E6" w14:textId="77777777" w:rsidR="005D3D67" w:rsidRPr="00351676" w:rsidRDefault="005D3D67" w:rsidP="00E16DB0">
      <w:pPr>
        <w:spacing w:after="0" w:line="240" w:lineRule="auto"/>
        <w:rPr>
          <w:noProof/>
        </w:rPr>
      </w:pPr>
      <w:r w:rsidRPr="0035167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10C6" w14:textId="77777777" w:rsidR="00364D65" w:rsidRPr="00364D65" w:rsidRDefault="00364D65" w:rsidP="00364D65">
    <w:pPr>
      <w:pStyle w:val="Galvene"/>
      <w:tabs>
        <w:tab w:val="left" w:pos="9072"/>
      </w:tabs>
      <w:rPr>
        <w:rStyle w:val="Lappusesnumurs"/>
        <w:rFonts w:ascii="Times New Roman" w:hAnsi="Times New Roman" w:cs="Times New Roman"/>
        <w:sz w:val="20"/>
        <w:szCs w:val="18"/>
      </w:rPr>
    </w:pPr>
  </w:p>
  <w:p w14:paraId="4977764A" w14:textId="6483CF88" w:rsidR="00364D65" w:rsidRPr="00364D65" w:rsidRDefault="00364D65" w:rsidP="00364D65">
    <w:pPr>
      <w:pStyle w:val="Galvene"/>
      <w:widowControl w:val="0"/>
      <w:tabs>
        <w:tab w:val="clear" w:pos="4680"/>
        <w:tab w:val="clear" w:pos="9360"/>
        <w:tab w:val="right" w:leader="underscore" w:pos="9072"/>
      </w:tabs>
      <w:rPr>
        <w:rStyle w:val="Lappusesnumurs"/>
        <w:rFonts w:ascii="Times New Roman" w:hAnsi="Times New Roman" w:cs="Times New Roman"/>
        <w:sz w:val="20"/>
        <w:szCs w:val="18"/>
      </w:rPr>
    </w:pPr>
    <w:r w:rsidRPr="00364D65">
      <w:rPr>
        <w:rStyle w:val="Lappusesnumurs"/>
        <w:rFonts w:ascii="Times New Roman" w:hAnsi="Times New Roman" w:cs="Times New Roman"/>
        <w:sz w:val="20"/>
        <w:szCs w:val="18"/>
      </w:rPr>
      <w:tab/>
    </w:r>
  </w:p>
  <w:p w14:paraId="0701C031" w14:textId="77777777" w:rsidR="00364D65" w:rsidRPr="00364D65" w:rsidRDefault="00364D65" w:rsidP="00364D65">
    <w:pPr>
      <w:pStyle w:val="Galvene"/>
      <w:tabs>
        <w:tab w:val="right" w:pos="9072"/>
      </w:tabs>
      <w:rPr>
        <w:rStyle w:val="Lappusesnumurs"/>
        <w:rFonts w:ascii="Times New Roman" w:hAnsi="Times New Roman" w:cs="Times New Roman"/>
        <w:sz w:val="20"/>
        <w:szCs w:val="18"/>
      </w:rPr>
    </w:pPr>
  </w:p>
  <w:p w14:paraId="06509715" w14:textId="18B74D4D" w:rsidR="00364D65" w:rsidRPr="00364D65" w:rsidRDefault="00364D65" w:rsidP="00364D65">
    <w:pPr>
      <w:pStyle w:val="Kjene"/>
      <w:tabs>
        <w:tab w:val="clear" w:pos="4680"/>
        <w:tab w:val="clear" w:pos="9360"/>
        <w:tab w:val="center" w:pos="9072"/>
      </w:tabs>
      <w:rPr>
        <w:rFonts w:ascii="Times New Roman" w:hAnsi="Times New Roman" w:cs="Times New Roman"/>
        <w:sz w:val="20"/>
        <w:szCs w:val="18"/>
      </w:rPr>
    </w:pPr>
    <w:r w:rsidRPr="00364D65">
      <w:rPr>
        <w:rFonts w:ascii="Times New Roman" w:hAnsi="Times New Roman" w:cs="Times New Roman"/>
        <w:noProof/>
        <w:sz w:val="20"/>
        <w:szCs w:val="18"/>
      </w:rPr>
      <w:t xml:space="preserve">Tulkojums </w:t>
    </w:r>
    <w:r w:rsidRPr="00364D65">
      <w:rPr>
        <w:rFonts w:ascii="Times New Roman" w:hAnsi="Times New Roman" w:cs="Times New Roman"/>
        <w:noProof/>
        <w:sz w:val="20"/>
        <w:szCs w:val="18"/>
      </w:rPr>
      <w:fldChar w:fldCharType="begin"/>
    </w:r>
    <w:r w:rsidRPr="00364D65">
      <w:rPr>
        <w:rFonts w:ascii="Times New Roman" w:hAnsi="Times New Roman" w:cs="Times New Roman"/>
        <w:noProof/>
        <w:sz w:val="20"/>
        <w:szCs w:val="18"/>
      </w:rPr>
      <w:instrText>symbol 211 \f "Symbol" \s 9</w:instrText>
    </w:r>
    <w:r w:rsidRPr="00364D65">
      <w:rPr>
        <w:rFonts w:ascii="Times New Roman" w:hAnsi="Times New Roman" w:cs="Times New Roman"/>
        <w:noProof/>
        <w:sz w:val="20"/>
        <w:szCs w:val="18"/>
      </w:rPr>
      <w:fldChar w:fldCharType="separate"/>
    </w:r>
    <w:r w:rsidRPr="00364D65">
      <w:rPr>
        <w:rFonts w:ascii="Times New Roman" w:hAnsi="Times New Roman" w:cs="Times New Roman"/>
        <w:noProof/>
        <w:sz w:val="20"/>
        <w:szCs w:val="18"/>
      </w:rPr>
      <w:t>Ó</w:t>
    </w:r>
    <w:r w:rsidRPr="00364D65">
      <w:rPr>
        <w:rFonts w:ascii="Times New Roman" w:hAnsi="Times New Roman" w:cs="Times New Roman"/>
        <w:noProof/>
        <w:sz w:val="20"/>
        <w:szCs w:val="18"/>
      </w:rPr>
      <w:fldChar w:fldCharType="end"/>
    </w:r>
    <w:r w:rsidRPr="00364D65">
      <w:rPr>
        <w:rFonts w:ascii="Times New Roman" w:hAnsi="Times New Roman" w:cs="Times New Roman"/>
        <w:noProof/>
        <w:sz w:val="20"/>
        <w:szCs w:val="18"/>
      </w:rPr>
      <w:t xml:space="preserve"> Valsts valodas centrs, 2019</w:t>
    </w:r>
    <w:r w:rsidRPr="00364D65">
      <w:rPr>
        <w:rFonts w:ascii="Times New Roman" w:hAnsi="Times New Roman" w:cs="Times New Roman"/>
        <w:sz w:val="20"/>
        <w:szCs w:val="18"/>
      </w:rPr>
      <w:tab/>
    </w:r>
    <w:r w:rsidRPr="00364D65">
      <w:rPr>
        <w:rStyle w:val="Lappusesnumurs"/>
        <w:rFonts w:ascii="Times New Roman" w:hAnsi="Times New Roman" w:cs="Times New Roman"/>
        <w:sz w:val="20"/>
        <w:szCs w:val="18"/>
      </w:rPr>
      <w:fldChar w:fldCharType="begin"/>
    </w:r>
    <w:r w:rsidRPr="00364D65">
      <w:rPr>
        <w:rStyle w:val="Lappusesnumurs"/>
        <w:rFonts w:ascii="Times New Roman" w:hAnsi="Times New Roman" w:cs="Times New Roman"/>
        <w:sz w:val="20"/>
        <w:szCs w:val="18"/>
      </w:rPr>
      <w:instrText xml:space="preserve">page </w:instrText>
    </w:r>
    <w:r w:rsidRPr="00364D65">
      <w:rPr>
        <w:rStyle w:val="Lappusesnumurs"/>
        <w:rFonts w:ascii="Times New Roman" w:hAnsi="Times New Roman" w:cs="Times New Roman"/>
        <w:sz w:val="20"/>
        <w:szCs w:val="18"/>
      </w:rPr>
      <w:fldChar w:fldCharType="separate"/>
    </w:r>
    <w:r w:rsidRPr="00364D65">
      <w:rPr>
        <w:rStyle w:val="Lappusesnumurs"/>
        <w:rFonts w:ascii="Times New Roman" w:hAnsi="Times New Roman" w:cs="Times New Roman"/>
        <w:sz w:val="20"/>
        <w:szCs w:val="18"/>
      </w:rPr>
      <w:t>2</w:t>
    </w:r>
    <w:r w:rsidRPr="00364D65">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F52A6" w14:textId="77777777" w:rsidR="00364D65" w:rsidRPr="00364D65" w:rsidRDefault="00364D65" w:rsidP="00364D65">
    <w:pPr>
      <w:pStyle w:val="Galvene"/>
      <w:widowControl w:val="0"/>
      <w:tabs>
        <w:tab w:val="left" w:pos="9072"/>
      </w:tabs>
      <w:rPr>
        <w:rStyle w:val="Lappusesnumurs"/>
        <w:rFonts w:ascii="Times New Roman" w:hAnsi="Times New Roman" w:cs="Times New Roman"/>
        <w:sz w:val="20"/>
        <w:szCs w:val="20"/>
      </w:rPr>
    </w:pPr>
    <w:bookmarkStart w:id="12" w:name="_Hlk496261764"/>
    <w:bookmarkStart w:id="13" w:name="_Hlk496261765"/>
    <w:bookmarkStart w:id="14" w:name="_Hlk496261766"/>
  </w:p>
  <w:p w14:paraId="397279CE" w14:textId="40BE7A80" w:rsidR="00364D65" w:rsidRPr="00364D65" w:rsidRDefault="00364D65" w:rsidP="00364D65">
    <w:pPr>
      <w:pStyle w:val="Galvene"/>
      <w:widowControl w:val="0"/>
      <w:tabs>
        <w:tab w:val="clear" w:pos="4680"/>
        <w:tab w:val="clear" w:pos="9360"/>
        <w:tab w:val="left" w:leader="underscore" w:pos="9072"/>
      </w:tabs>
      <w:rPr>
        <w:rStyle w:val="Lappusesnumurs"/>
        <w:rFonts w:ascii="Times New Roman" w:hAnsi="Times New Roman" w:cs="Times New Roman"/>
        <w:sz w:val="20"/>
        <w:szCs w:val="20"/>
      </w:rPr>
    </w:pPr>
    <w:r w:rsidRPr="00364D65">
      <w:rPr>
        <w:rStyle w:val="Lappusesnumurs"/>
        <w:rFonts w:ascii="Times New Roman" w:hAnsi="Times New Roman" w:cs="Times New Roman"/>
        <w:sz w:val="20"/>
        <w:szCs w:val="20"/>
      </w:rPr>
      <w:tab/>
    </w:r>
  </w:p>
  <w:p w14:paraId="77B7A2F5" w14:textId="77777777" w:rsidR="00364D65" w:rsidRPr="00364D65" w:rsidRDefault="00364D65" w:rsidP="00364D65">
    <w:pPr>
      <w:pStyle w:val="Galvene"/>
      <w:widowControl w:val="0"/>
      <w:tabs>
        <w:tab w:val="left" w:pos="9072"/>
      </w:tabs>
      <w:rPr>
        <w:rStyle w:val="Lappusesnumurs"/>
        <w:rFonts w:ascii="Times New Roman" w:hAnsi="Times New Roman" w:cs="Times New Roman"/>
        <w:sz w:val="20"/>
        <w:szCs w:val="20"/>
      </w:rPr>
    </w:pPr>
  </w:p>
  <w:p w14:paraId="5AF38A03" w14:textId="77777777" w:rsidR="00364D65" w:rsidRPr="00364D65" w:rsidRDefault="00364D65" w:rsidP="00364D65">
    <w:pPr>
      <w:pStyle w:val="Kjene"/>
      <w:widowControl w:val="0"/>
      <w:rPr>
        <w:rFonts w:ascii="Times New Roman" w:hAnsi="Times New Roman" w:cs="Times New Roman"/>
        <w:sz w:val="20"/>
        <w:szCs w:val="20"/>
      </w:rPr>
    </w:pPr>
    <w:r w:rsidRPr="00364D65">
      <w:rPr>
        <w:rFonts w:ascii="Times New Roman" w:hAnsi="Times New Roman" w:cs="Times New Roman"/>
        <w:noProof/>
        <w:sz w:val="20"/>
        <w:szCs w:val="20"/>
      </w:rPr>
      <w:t xml:space="preserve">Tulkojums </w:t>
    </w:r>
    <w:r w:rsidRPr="00364D65">
      <w:rPr>
        <w:rFonts w:ascii="Times New Roman" w:hAnsi="Times New Roman" w:cs="Times New Roman"/>
        <w:noProof/>
        <w:sz w:val="20"/>
        <w:szCs w:val="20"/>
      </w:rPr>
      <w:fldChar w:fldCharType="begin"/>
    </w:r>
    <w:r w:rsidRPr="00364D65">
      <w:rPr>
        <w:rFonts w:ascii="Times New Roman" w:hAnsi="Times New Roman" w:cs="Times New Roman"/>
        <w:noProof/>
        <w:sz w:val="20"/>
        <w:szCs w:val="20"/>
      </w:rPr>
      <w:instrText>symbol 211 \f "Symbol" \s 9</w:instrText>
    </w:r>
    <w:r w:rsidRPr="00364D65">
      <w:rPr>
        <w:rFonts w:ascii="Times New Roman" w:hAnsi="Times New Roman" w:cs="Times New Roman"/>
        <w:noProof/>
        <w:sz w:val="20"/>
        <w:szCs w:val="20"/>
      </w:rPr>
      <w:fldChar w:fldCharType="separate"/>
    </w:r>
    <w:r w:rsidRPr="00364D65">
      <w:rPr>
        <w:rFonts w:ascii="Times New Roman" w:hAnsi="Times New Roman" w:cs="Times New Roman"/>
        <w:noProof/>
        <w:sz w:val="20"/>
        <w:szCs w:val="20"/>
      </w:rPr>
      <w:t>Ó</w:t>
    </w:r>
    <w:r w:rsidRPr="00364D65">
      <w:rPr>
        <w:rFonts w:ascii="Times New Roman" w:hAnsi="Times New Roman" w:cs="Times New Roman"/>
        <w:noProof/>
        <w:sz w:val="20"/>
        <w:szCs w:val="20"/>
      </w:rPr>
      <w:fldChar w:fldCharType="end"/>
    </w:r>
    <w:r w:rsidRPr="00364D65">
      <w:rPr>
        <w:rFonts w:ascii="Times New Roman" w:hAnsi="Times New Roman" w:cs="Times New Roman"/>
        <w:noProof/>
        <w:sz w:val="20"/>
        <w:szCs w:val="20"/>
      </w:rPr>
      <w:t xml:space="preserve"> Valsts valodas centrs, 201</w:t>
    </w:r>
    <w:bookmarkEnd w:id="12"/>
    <w:bookmarkEnd w:id="13"/>
    <w:bookmarkEnd w:id="14"/>
    <w:r w:rsidRPr="00364D65">
      <w:rPr>
        <w:rFonts w:ascii="Times New Roman" w:hAnsi="Times New Roman" w:cs="Times New Roman"/>
        <w:noProof/>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1D155" w14:textId="77777777" w:rsidR="005D3D67" w:rsidRPr="00351676" w:rsidRDefault="005D3D67" w:rsidP="00E16DB0">
      <w:pPr>
        <w:spacing w:after="0" w:line="240" w:lineRule="auto"/>
        <w:rPr>
          <w:noProof/>
        </w:rPr>
      </w:pPr>
      <w:r w:rsidRPr="00351676">
        <w:rPr>
          <w:noProof/>
        </w:rPr>
        <w:separator/>
      </w:r>
    </w:p>
  </w:footnote>
  <w:footnote w:type="continuationSeparator" w:id="0">
    <w:p w14:paraId="45EF665D" w14:textId="77777777" w:rsidR="005D3D67" w:rsidRPr="00351676" w:rsidRDefault="005D3D67" w:rsidP="00E16DB0">
      <w:pPr>
        <w:spacing w:after="0" w:line="240" w:lineRule="auto"/>
        <w:rPr>
          <w:noProof/>
        </w:rPr>
      </w:pPr>
      <w:r w:rsidRPr="0035167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31A2D" w14:textId="77777777" w:rsidR="00364D65" w:rsidRPr="00364D65" w:rsidRDefault="00364D65" w:rsidP="00364D65">
    <w:pPr>
      <w:pStyle w:val="Galvene"/>
      <w:widowControl w:val="0"/>
      <w:rPr>
        <w:rStyle w:val="Lappusesnumurs"/>
        <w:rFonts w:ascii="Times New Roman" w:hAnsi="Times New Roman" w:cs="Times New Roman"/>
        <w:sz w:val="20"/>
        <w:szCs w:val="20"/>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p>
  <w:p w14:paraId="03E025C4" w14:textId="0A0F1A0E" w:rsidR="00364D65" w:rsidRPr="00364D65" w:rsidRDefault="00364D65" w:rsidP="00364D65">
    <w:pPr>
      <w:pStyle w:val="Galvene"/>
      <w:widowControl w:val="0"/>
      <w:tabs>
        <w:tab w:val="clear" w:pos="4680"/>
        <w:tab w:val="clear" w:pos="9360"/>
        <w:tab w:val="right" w:leader="underscore" w:pos="9072"/>
      </w:tabs>
      <w:rPr>
        <w:rStyle w:val="Lappusesnumurs"/>
        <w:rFonts w:ascii="Times New Roman" w:hAnsi="Times New Roman" w:cs="Times New Roman"/>
        <w:sz w:val="20"/>
        <w:szCs w:val="20"/>
      </w:rPr>
    </w:pPr>
    <w:r w:rsidRPr="00364D65">
      <w:rPr>
        <w:rStyle w:val="Lappusesnumurs"/>
        <w:rFonts w:ascii="Times New Roman" w:hAnsi="Times New Roman" w:cs="Times New Roman"/>
        <w:sz w:val="20"/>
        <w:szCs w:val="20"/>
      </w:rPr>
      <w:tab/>
    </w:r>
  </w:p>
  <w:bookmarkEnd w:id="2"/>
  <w:bookmarkEnd w:id="3"/>
  <w:bookmarkEnd w:id="4"/>
  <w:bookmarkEnd w:id="5"/>
  <w:bookmarkEnd w:id="6"/>
  <w:bookmarkEnd w:id="7"/>
  <w:bookmarkEnd w:id="8"/>
  <w:p w14:paraId="49157598" w14:textId="77777777" w:rsidR="00364D65" w:rsidRPr="00364D65" w:rsidRDefault="00364D65" w:rsidP="00364D65">
    <w:pPr>
      <w:pStyle w:val="Galvene"/>
      <w:widowControl w:val="0"/>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FA1A0" w14:textId="77777777" w:rsidR="00364D65" w:rsidRPr="00364D65" w:rsidRDefault="00364D65" w:rsidP="00364D65">
    <w:pPr>
      <w:pBdr>
        <w:bottom w:val="single" w:sz="12" w:space="5" w:color="auto"/>
      </w:pBdr>
      <w:spacing w:after="0" w:line="240" w:lineRule="auto"/>
      <w:rPr>
        <w:rFonts w:ascii="Times New Roman" w:hAnsi="Times New Roman" w:cs="Times New Roman"/>
        <w:spacing w:val="-2"/>
        <w:sz w:val="20"/>
        <w:szCs w:val="20"/>
      </w:rPr>
    </w:pPr>
    <w:bookmarkStart w:id="9" w:name="_Hlk496261745"/>
    <w:bookmarkStart w:id="10" w:name="_Hlk496261746"/>
    <w:bookmarkStart w:id="11" w:name="_Hlk496261747"/>
  </w:p>
  <w:bookmarkEnd w:id="9"/>
  <w:bookmarkEnd w:id="10"/>
  <w:bookmarkEnd w:id="11"/>
  <w:p w14:paraId="3AE831F2" w14:textId="77777777" w:rsidR="00364D65" w:rsidRPr="00364D65" w:rsidRDefault="00364D65" w:rsidP="00364D65">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7EC3"/>
    <w:multiLevelType w:val="hybridMultilevel"/>
    <w:tmpl w:val="F3BCF5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F708C"/>
    <w:multiLevelType w:val="hybridMultilevel"/>
    <w:tmpl w:val="336624BA"/>
    <w:lvl w:ilvl="0" w:tplc="67AEF936">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F3CC6"/>
    <w:multiLevelType w:val="hybridMultilevel"/>
    <w:tmpl w:val="CAC0BE4A"/>
    <w:lvl w:ilvl="0" w:tplc="6360D9DE">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07CB0"/>
    <w:multiLevelType w:val="hybridMultilevel"/>
    <w:tmpl w:val="D7241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63288"/>
    <w:multiLevelType w:val="hybridMultilevel"/>
    <w:tmpl w:val="DFE63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F3BA2"/>
    <w:multiLevelType w:val="hybridMultilevel"/>
    <w:tmpl w:val="EE68A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66520"/>
    <w:multiLevelType w:val="hybridMultilevel"/>
    <w:tmpl w:val="435CB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C1B6B"/>
    <w:multiLevelType w:val="hybridMultilevel"/>
    <w:tmpl w:val="421EF67A"/>
    <w:lvl w:ilvl="0" w:tplc="B9102F84">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34B1C"/>
    <w:multiLevelType w:val="hybridMultilevel"/>
    <w:tmpl w:val="69986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A560B"/>
    <w:multiLevelType w:val="hybridMultilevel"/>
    <w:tmpl w:val="EE68A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B2822"/>
    <w:multiLevelType w:val="hybridMultilevel"/>
    <w:tmpl w:val="3E56F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B2D3C"/>
    <w:multiLevelType w:val="hybridMultilevel"/>
    <w:tmpl w:val="A1BE8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8"/>
  </w:num>
  <w:num w:numId="5">
    <w:abstractNumId w:val="2"/>
  </w:num>
  <w:num w:numId="6">
    <w:abstractNumId w:val="0"/>
  </w:num>
  <w:num w:numId="7">
    <w:abstractNumId w:val="1"/>
  </w:num>
  <w:num w:numId="8">
    <w:abstractNumId w:val="4"/>
  </w:num>
  <w:num w:numId="9">
    <w:abstractNumId w:val="9"/>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activeWritingStyle w:appName="MSWord" w:lang="da-DK" w:vendorID="64" w:dllVersion="6" w:nlCheck="1" w:checkStyle="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defaultTabStop w:val="720"/>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14"/>
    <w:rsid w:val="00002063"/>
    <w:rsid w:val="000045D6"/>
    <w:rsid w:val="00006671"/>
    <w:rsid w:val="00025A5E"/>
    <w:rsid w:val="000272ED"/>
    <w:rsid w:val="00041645"/>
    <w:rsid w:val="00053524"/>
    <w:rsid w:val="00061FB4"/>
    <w:rsid w:val="0006767A"/>
    <w:rsid w:val="000714C2"/>
    <w:rsid w:val="000737E0"/>
    <w:rsid w:val="00073A8C"/>
    <w:rsid w:val="000D0C34"/>
    <w:rsid w:val="000D1489"/>
    <w:rsid w:val="000D73C2"/>
    <w:rsid w:val="000E3F50"/>
    <w:rsid w:val="000F5BC1"/>
    <w:rsid w:val="00100ABD"/>
    <w:rsid w:val="00106338"/>
    <w:rsid w:val="00115A86"/>
    <w:rsid w:val="00116445"/>
    <w:rsid w:val="0012565D"/>
    <w:rsid w:val="0012751A"/>
    <w:rsid w:val="0014496B"/>
    <w:rsid w:val="00145283"/>
    <w:rsid w:val="001554C8"/>
    <w:rsid w:val="0016020B"/>
    <w:rsid w:val="00165EE9"/>
    <w:rsid w:val="00166449"/>
    <w:rsid w:val="001779B8"/>
    <w:rsid w:val="001A06DB"/>
    <w:rsid w:val="001A3EF7"/>
    <w:rsid w:val="001B17A9"/>
    <w:rsid w:val="001B2F66"/>
    <w:rsid w:val="001B7FC7"/>
    <w:rsid w:val="001D47AD"/>
    <w:rsid w:val="001D54B6"/>
    <w:rsid w:val="001D5AE8"/>
    <w:rsid w:val="001E2F44"/>
    <w:rsid w:val="001E585C"/>
    <w:rsid w:val="001F2C4D"/>
    <w:rsid w:val="001F436C"/>
    <w:rsid w:val="0021333F"/>
    <w:rsid w:val="00217CB9"/>
    <w:rsid w:val="00223EF2"/>
    <w:rsid w:val="00225B66"/>
    <w:rsid w:val="00227F8A"/>
    <w:rsid w:val="0025020C"/>
    <w:rsid w:val="00252B14"/>
    <w:rsid w:val="00261AF1"/>
    <w:rsid w:val="00265283"/>
    <w:rsid w:val="00276130"/>
    <w:rsid w:val="0028397F"/>
    <w:rsid w:val="002864C0"/>
    <w:rsid w:val="002B5F57"/>
    <w:rsid w:val="002C49A1"/>
    <w:rsid w:val="002D4A6D"/>
    <w:rsid w:val="002E4040"/>
    <w:rsid w:val="002F50F4"/>
    <w:rsid w:val="002F538F"/>
    <w:rsid w:val="002F668F"/>
    <w:rsid w:val="00301E47"/>
    <w:rsid w:val="003102C0"/>
    <w:rsid w:val="00311B1D"/>
    <w:rsid w:val="00314BA7"/>
    <w:rsid w:val="003323D1"/>
    <w:rsid w:val="00333F4A"/>
    <w:rsid w:val="00343D70"/>
    <w:rsid w:val="00351676"/>
    <w:rsid w:val="00356349"/>
    <w:rsid w:val="0036479E"/>
    <w:rsid w:val="00364D65"/>
    <w:rsid w:val="00382350"/>
    <w:rsid w:val="003A2556"/>
    <w:rsid w:val="003A4059"/>
    <w:rsid w:val="003B71C6"/>
    <w:rsid w:val="003C2B02"/>
    <w:rsid w:val="003C2C69"/>
    <w:rsid w:val="003D15D5"/>
    <w:rsid w:val="003D2503"/>
    <w:rsid w:val="003E23F1"/>
    <w:rsid w:val="003E5ADB"/>
    <w:rsid w:val="003E5C2D"/>
    <w:rsid w:val="003F73A9"/>
    <w:rsid w:val="0040146E"/>
    <w:rsid w:val="00406106"/>
    <w:rsid w:val="004074E7"/>
    <w:rsid w:val="00407BB1"/>
    <w:rsid w:val="004116D3"/>
    <w:rsid w:val="00426E5F"/>
    <w:rsid w:val="00432E49"/>
    <w:rsid w:val="00437FD2"/>
    <w:rsid w:val="00442C2B"/>
    <w:rsid w:val="00442DDC"/>
    <w:rsid w:val="004560CA"/>
    <w:rsid w:val="0046084D"/>
    <w:rsid w:val="00462471"/>
    <w:rsid w:val="00471F0A"/>
    <w:rsid w:val="004735CB"/>
    <w:rsid w:val="00474ACD"/>
    <w:rsid w:val="00475944"/>
    <w:rsid w:val="0048389C"/>
    <w:rsid w:val="004846A0"/>
    <w:rsid w:val="00490A59"/>
    <w:rsid w:val="004A3BE4"/>
    <w:rsid w:val="004A5BA2"/>
    <w:rsid w:val="004A62FF"/>
    <w:rsid w:val="004B0162"/>
    <w:rsid w:val="004B2DF0"/>
    <w:rsid w:val="004C19E3"/>
    <w:rsid w:val="004C2F65"/>
    <w:rsid w:val="004C3008"/>
    <w:rsid w:val="004C315E"/>
    <w:rsid w:val="004D574B"/>
    <w:rsid w:val="004D5C0B"/>
    <w:rsid w:val="004D6296"/>
    <w:rsid w:val="004E751C"/>
    <w:rsid w:val="004E7A9C"/>
    <w:rsid w:val="004F42DD"/>
    <w:rsid w:val="0050078F"/>
    <w:rsid w:val="005026F3"/>
    <w:rsid w:val="00511EC1"/>
    <w:rsid w:val="00542963"/>
    <w:rsid w:val="005450D0"/>
    <w:rsid w:val="00550A06"/>
    <w:rsid w:val="00552BFD"/>
    <w:rsid w:val="00552C5E"/>
    <w:rsid w:val="00552E72"/>
    <w:rsid w:val="00560218"/>
    <w:rsid w:val="00564C95"/>
    <w:rsid w:val="00567E2D"/>
    <w:rsid w:val="00582898"/>
    <w:rsid w:val="005926D6"/>
    <w:rsid w:val="00592E5A"/>
    <w:rsid w:val="00593ABB"/>
    <w:rsid w:val="00594D84"/>
    <w:rsid w:val="005965BD"/>
    <w:rsid w:val="005A5E11"/>
    <w:rsid w:val="005A632C"/>
    <w:rsid w:val="005D0A52"/>
    <w:rsid w:val="005D2573"/>
    <w:rsid w:val="005D3D67"/>
    <w:rsid w:val="005F2C43"/>
    <w:rsid w:val="005F76BC"/>
    <w:rsid w:val="005F7939"/>
    <w:rsid w:val="006041B5"/>
    <w:rsid w:val="00606739"/>
    <w:rsid w:val="00616980"/>
    <w:rsid w:val="00637506"/>
    <w:rsid w:val="006416E6"/>
    <w:rsid w:val="00653B2E"/>
    <w:rsid w:val="006546BB"/>
    <w:rsid w:val="0065755B"/>
    <w:rsid w:val="00661EB1"/>
    <w:rsid w:val="00664C26"/>
    <w:rsid w:val="0068124A"/>
    <w:rsid w:val="0069314B"/>
    <w:rsid w:val="00693F3D"/>
    <w:rsid w:val="006B2110"/>
    <w:rsid w:val="006B249F"/>
    <w:rsid w:val="006B2E18"/>
    <w:rsid w:val="006B427E"/>
    <w:rsid w:val="006B4ECD"/>
    <w:rsid w:val="006C2515"/>
    <w:rsid w:val="006C5A17"/>
    <w:rsid w:val="006D1DDF"/>
    <w:rsid w:val="006F1564"/>
    <w:rsid w:val="00705F51"/>
    <w:rsid w:val="007074E1"/>
    <w:rsid w:val="00723A52"/>
    <w:rsid w:val="00726A2D"/>
    <w:rsid w:val="00744593"/>
    <w:rsid w:val="00751C9A"/>
    <w:rsid w:val="00771A99"/>
    <w:rsid w:val="00774FA3"/>
    <w:rsid w:val="00790F7D"/>
    <w:rsid w:val="00794FD0"/>
    <w:rsid w:val="007A14C7"/>
    <w:rsid w:val="007D0DB0"/>
    <w:rsid w:val="007E2D3D"/>
    <w:rsid w:val="007E3EB9"/>
    <w:rsid w:val="007E5D7F"/>
    <w:rsid w:val="008057BA"/>
    <w:rsid w:val="00823463"/>
    <w:rsid w:val="0082468F"/>
    <w:rsid w:val="00827C4B"/>
    <w:rsid w:val="00845BA5"/>
    <w:rsid w:val="00874E39"/>
    <w:rsid w:val="0089553D"/>
    <w:rsid w:val="008A6DBF"/>
    <w:rsid w:val="008B4203"/>
    <w:rsid w:val="008C1D19"/>
    <w:rsid w:val="008C2C67"/>
    <w:rsid w:val="008C60D4"/>
    <w:rsid w:val="008F1E30"/>
    <w:rsid w:val="008F6186"/>
    <w:rsid w:val="00902784"/>
    <w:rsid w:val="00910A87"/>
    <w:rsid w:val="00910BDA"/>
    <w:rsid w:val="00911C35"/>
    <w:rsid w:val="00913934"/>
    <w:rsid w:val="00916048"/>
    <w:rsid w:val="009265BE"/>
    <w:rsid w:val="00930EF3"/>
    <w:rsid w:val="009338A3"/>
    <w:rsid w:val="00946DC4"/>
    <w:rsid w:val="00955130"/>
    <w:rsid w:val="00955152"/>
    <w:rsid w:val="009558BB"/>
    <w:rsid w:val="00965293"/>
    <w:rsid w:val="0096562F"/>
    <w:rsid w:val="009756FD"/>
    <w:rsid w:val="00990A2F"/>
    <w:rsid w:val="009A7F4F"/>
    <w:rsid w:val="009C11AF"/>
    <w:rsid w:val="009C742D"/>
    <w:rsid w:val="009D1220"/>
    <w:rsid w:val="009D28C9"/>
    <w:rsid w:val="009E565E"/>
    <w:rsid w:val="009F1109"/>
    <w:rsid w:val="00A06571"/>
    <w:rsid w:val="00A06C35"/>
    <w:rsid w:val="00A123EA"/>
    <w:rsid w:val="00A146CA"/>
    <w:rsid w:val="00A21E14"/>
    <w:rsid w:val="00A223E5"/>
    <w:rsid w:val="00A320EF"/>
    <w:rsid w:val="00A712C4"/>
    <w:rsid w:val="00A749E0"/>
    <w:rsid w:val="00A80CDD"/>
    <w:rsid w:val="00A80E41"/>
    <w:rsid w:val="00A815D2"/>
    <w:rsid w:val="00A83DC2"/>
    <w:rsid w:val="00A94EAE"/>
    <w:rsid w:val="00A97E52"/>
    <w:rsid w:val="00AC28DD"/>
    <w:rsid w:val="00AC3E3F"/>
    <w:rsid w:val="00AC7ADA"/>
    <w:rsid w:val="00AE7E9F"/>
    <w:rsid w:val="00B015F4"/>
    <w:rsid w:val="00B02E11"/>
    <w:rsid w:val="00B05F46"/>
    <w:rsid w:val="00B1159B"/>
    <w:rsid w:val="00B1284C"/>
    <w:rsid w:val="00B20F46"/>
    <w:rsid w:val="00B218FD"/>
    <w:rsid w:val="00B22FC0"/>
    <w:rsid w:val="00B271EE"/>
    <w:rsid w:val="00B35598"/>
    <w:rsid w:val="00B35621"/>
    <w:rsid w:val="00B370E9"/>
    <w:rsid w:val="00B479D6"/>
    <w:rsid w:val="00B60F9A"/>
    <w:rsid w:val="00B74225"/>
    <w:rsid w:val="00B75A30"/>
    <w:rsid w:val="00BA6B7F"/>
    <w:rsid w:val="00BB2BD5"/>
    <w:rsid w:val="00BD4038"/>
    <w:rsid w:val="00BD655F"/>
    <w:rsid w:val="00BD6D1C"/>
    <w:rsid w:val="00BD6F61"/>
    <w:rsid w:val="00BF669D"/>
    <w:rsid w:val="00BF7998"/>
    <w:rsid w:val="00C10B4C"/>
    <w:rsid w:val="00C17451"/>
    <w:rsid w:val="00C24BF9"/>
    <w:rsid w:val="00C32300"/>
    <w:rsid w:val="00C438E5"/>
    <w:rsid w:val="00C505F2"/>
    <w:rsid w:val="00C519CD"/>
    <w:rsid w:val="00C563CF"/>
    <w:rsid w:val="00C62EAE"/>
    <w:rsid w:val="00C67267"/>
    <w:rsid w:val="00C76812"/>
    <w:rsid w:val="00C8406A"/>
    <w:rsid w:val="00C842AC"/>
    <w:rsid w:val="00C84948"/>
    <w:rsid w:val="00C90C40"/>
    <w:rsid w:val="00C91DF7"/>
    <w:rsid w:val="00CA3CC0"/>
    <w:rsid w:val="00CB6D90"/>
    <w:rsid w:val="00CC625D"/>
    <w:rsid w:val="00CD473C"/>
    <w:rsid w:val="00CE0B78"/>
    <w:rsid w:val="00CE448A"/>
    <w:rsid w:val="00CF3D66"/>
    <w:rsid w:val="00CF6C84"/>
    <w:rsid w:val="00D02E11"/>
    <w:rsid w:val="00D23C84"/>
    <w:rsid w:val="00D4462D"/>
    <w:rsid w:val="00D52C29"/>
    <w:rsid w:val="00D57957"/>
    <w:rsid w:val="00D740DB"/>
    <w:rsid w:val="00D86894"/>
    <w:rsid w:val="00D914E8"/>
    <w:rsid w:val="00D945C5"/>
    <w:rsid w:val="00DB48C9"/>
    <w:rsid w:val="00DD1957"/>
    <w:rsid w:val="00DD3579"/>
    <w:rsid w:val="00DD6B94"/>
    <w:rsid w:val="00DE4C79"/>
    <w:rsid w:val="00DE7D59"/>
    <w:rsid w:val="00DF51F0"/>
    <w:rsid w:val="00DF6EEA"/>
    <w:rsid w:val="00E009E9"/>
    <w:rsid w:val="00E02806"/>
    <w:rsid w:val="00E07098"/>
    <w:rsid w:val="00E16DB0"/>
    <w:rsid w:val="00E17067"/>
    <w:rsid w:val="00E2104A"/>
    <w:rsid w:val="00E22C9F"/>
    <w:rsid w:val="00E258A2"/>
    <w:rsid w:val="00E33A06"/>
    <w:rsid w:val="00E34E15"/>
    <w:rsid w:val="00E36961"/>
    <w:rsid w:val="00E373F4"/>
    <w:rsid w:val="00E4064F"/>
    <w:rsid w:val="00E41418"/>
    <w:rsid w:val="00E6614B"/>
    <w:rsid w:val="00E67A07"/>
    <w:rsid w:val="00E719B5"/>
    <w:rsid w:val="00E76404"/>
    <w:rsid w:val="00E86CB6"/>
    <w:rsid w:val="00E9361E"/>
    <w:rsid w:val="00EA11A5"/>
    <w:rsid w:val="00EA244D"/>
    <w:rsid w:val="00EB2418"/>
    <w:rsid w:val="00EB507C"/>
    <w:rsid w:val="00EB5652"/>
    <w:rsid w:val="00EC170D"/>
    <w:rsid w:val="00EC5E06"/>
    <w:rsid w:val="00ED57DE"/>
    <w:rsid w:val="00ED5DE6"/>
    <w:rsid w:val="00ED5E4D"/>
    <w:rsid w:val="00F01B62"/>
    <w:rsid w:val="00F347E5"/>
    <w:rsid w:val="00F42491"/>
    <w:rsid w:val="00F43620"/>
    <w:rsid w:val="00F55738"/>
    <w:rsid w:val="00F60CBA"/>
    <w:rsid w:val="00F617EF"/>
    <w:rsid w:val="00F64568"/>
    <w:rsid w:val="00F95522"/>
    <w:rsid w:val="00FA27E0"/>
    <w:rsid w:val="00FA3723"/>
    <w:rsid w:val="00FB2C0B"/>
    <w:rsid w:val="00FB5848"/>
    <w:rsid w:val="00FB5AA6"/>
    <w:rsid w:val="00FB70FA"/>
    <w:rsid w:val="00FC2C4C"/>
    <w:rsid w:val="00FF1A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E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1779B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252B14"/>
    <w:pPr>
      <w:spacing w:before="100" w:beforeAutospacing="1" w:after="100" w:afterAutospacing="1"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252B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2B14"/>
    <w:rPr>
      <w:rFonts w:ascii="Segoe UI" w:hAnsi="Segoe UI" w:cs="Segoe UI"/>
      <w:sz w:val="18"/>
      <w:szCs w:val="18"/>
    </w:rPr>
  </w:style>
  <w:style w:type="table" w:styleId="Reatabula">
    <w:name w:val="Table Grid"/>
    <w:basedOn w:val="Parastatabula"/>
    <w:uiPriority w:val="39"/>
    <w:rsid w:val="00252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52B14"/>
    <w:pPr>
      <w:ind w:left="720"/>
      <w:contextualSpacing/>
    </w:pPr>
  </w:style>
  <w:style w:type="paragraph" w:styleId="Galvene">
    <w:name w:val="header"/>
    <w:basedOn w:val="Parasts"/>
    <w:link w:val="GalveneRakstz"/>
    <w:unhideWhenUsed/>
    <w:rsid w:val="00E16DB0"/>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E16DB0"/>
  </w:style>
  <w:style w:type="paragraph" w:styleId="Kjene">
    <w:name w:val="footer"/>
    <w:basedOn w:val="Parasts"/>
    <w:link w:val="KjeneRakstz"/>
    <w:unhideWhenUsed/>
    <w:rsid w:val="00E16DB0"/>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E16DB0"/>
  </w:style>
  <w:style w:type="character" w:styleId="Komentraatsauce">
    <w:name w:val="annotation reference"/>
    <w:basedOn w:val="Noklusjumarindkopasfonts"/>
    <w:unhideWhenUsed/>
    <w:rsid w:val="007A14C7"/>
    <w:rPr>
      <w:sz w:val="16"/>
      <w:szCs w:val="16"/>
    </w:rPr>
  </w:style>
  <w:style w:type="paragraph" w:styleId="Komentrateksts">
    <w:name w:val="annotation text"/>
    <w:basedOn w:val="Parasts"/>
    <w:link w:val="KomentratekstsRakstz"/>
    <w:unhideWhenUsed/>
    <w:rsid w:val="007A14C7"/>
    <w:pPr>
      <w:spacing w:line="240" w:lineRule="auto"/>
    </w:pPr>
    <w:rPr>
      <w:sz w:val="20"/>
      <w:szCs w:val="20"/>
    </w:rPr>
  </w:style>
  <w:style w:type="character" w:customStyle="1" w:styleId="KomentratekstsRakstz">
    <w:name w:val="Komentāra teksts Rakstz."/>
    <w:basedOn w:val="Noklusjumarindkopasfonts"/>
    <w:link w:val="Komentrateksts"/>
    <w:rsid w:val="007A14C7"/>
    <w:rPr>
      <w:sz w:val="20"/>
      <w:szCs w:val="20"/>
    </w:rPr>
  </w:style>
  <w:style w:type="paragraph" w:styleId="Komentratma">
    <w:name w:val="annotation subject"/>
    <w:basedOn w:val="Komentrateksts"/>
    <w:next w:val="Komentrateksts"/>
    <w:link w:val="KomentratmaRakstz"/>
    <w:uiPriority w:val="99"/>
    <w:semiHidden/>
    <w:unhideWhenUsed/>
    <w:rsid w:val="007A14C7"/>
    <w:rPr>
      <w:b/>
      <w:bCs/>
    </w:rPr>
  </w:style>
  <w:style w:type="character" w:customStyle="1" w:styleId="KomentratmaRakstz">
    <w:name w:val="Komentāra tēma Rakstz."/>
    <w:basedOn w:val="KomentratekstsRakstz"/>
    <w:link w:val="Komentratma"/>
    <w:uiPriority w:val="99"/>
    <w:semiHidden/>
    <w:rsid w:val="007A14C7"/>
    <w:rPr>
      <w:b/>
      <w:bCs/>
      <w:sz w:val="20"/>
      <w:szCs w:val="20"/>
    </w:rPr>
  </w:style>
  <w:style w:type="paragraph" w:styleId="Vienkrsteksts">
    <w:name w:val="Plain Text"/>
    <w:basedOn w:val="Parasts"/>
    <w:link w:val="VienkrstekstsRakstz"/>
    <w:uiPriority w:val="99"/>
    <w:semiHidden/>
    <w:unhideWhenUsed/>
    <w:rsid w:val="00F42491"/>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F42491"/>
    <w:rPr>
      <w:rFonts w:ascii="Calibri" w:hAnsi="Calibri" w:cs="Consolas"/>
      <w:szCs w:val="21"/>
    </w:rPr>
  </w:style>
  <w:style w:type="paragraph" w:styleId="Prskatjums">
    <w:name w:val="Revision"/>
    <w:hidden/>
    <w:uiPriority w:val="99"/>
    <w:semiHidden/>
    <w:rsid w:val="00E22C9F"/>
    <w:pPr>
      <w:spacing w:after="0" w:line="240" w:lineRule="auto"/>
    </w:pPr>
  </w:style>
  <w:style w:type="paragraph" w:customStyle="1" w:styleId="Default">
    <w:name w:val="Default"/>
    <w:rsid w:val="00A223E5"/>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A223E5"/>
    <w:rPr>
      <w:rFonts w:cstheme="minorBidi"/>
      <w:color w:val="auto"/>
    </w:rPr>
  </w:style>
  <w:style w:type="paragraph" w:customStyle="1" w:styleId="CM3">
    <w:name w:val="CM3"/>
    <w:basedOn w:val="Default"/>
    <w:next w:val="Default"/>
    <w:uiPriority w:val="99"/>
    <w:rsid w:val="00A223E5"/>
    <w:rPr>
      <w:rFonts w:cstheme="minorBidi"/>
      <w:color w:val="auto"/>
    </w:rPr>
  </w:style>
  <w:style w:type="paragraph" w:customStyle="1" w:styleId="CM4">
    <w:name w:val="CM4"/>
    <w:basedOn w:val="Default"/>
    <w:next w:val="Default"/>
    <w:uiPriority w:val="99"/>
    <w:rsid w:val="00A223E5"/>
    <w:rPr>
      <w:rFonts w:cstheme="minorBidi"/>
      <w:color w:val="auto"/>
    </w:rPr>
  </w:style>
  <w:style w:type="character" w:styleId="Lappusesnumurs">
    <w:name w:val="page number"/>
    <w:basedOn w:val="Noklusjumarindkopasfonts"/>
    <w:semiHidden/>
    <w:rsid w:val="00364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6655">
      <w:bodyDiv w:val="1"/>
      <w:marLeft w:val="0"/>
      <w:marRight w:val="0"/>
      <w:marTop w:val="0"/>
      <w:marBottom w:val="0"/>
      <w:divBdr>
        <w:top w:val="none" w:sz="0" w:space="0" w:color="auto"/>
        <w:left w:val="none" w:sz="0" w:space="0" w:color="auto"/>
        <w:bottom w:val="none" w:sz="0" w:space="0" w:color="auto"/>
        <w:right w:val="none" w:sz="0" w:space="0" w:color="auto"/>
      </w:divBdr>
    </w:div>
    <w:div w:id="969432657">
      <w:bodyDiv w:val="1"/>
      <w:marLeft w:val="0"/>
      <w:marRight w:val="0"/>
      <w:marTop w:val="0"/>
      <w:marBottom w:val="0"/>
      <w:divBdr>
        <w:top w:val="none" w:sz="0" w:space="0" w:color="auto"/>
        <w:left w:val="none" w:sz="0" w:space="0" w:color="auto"/>
        <w:bottom w:val="none" w:sz="0" w:space="0" w:color="auto"/>
        <w:right w:val="none" w:sz="0" w:space="0" w:color="auto"/>
      </w:divBdr>
    </w:div>
    <w:div w:id="1148088818">
      <w:bodyDiv w:val="1"/>
      <w:marLeft w:val="0"/>
      <w:marRight w:val="0"/>
      <w:marTop w:val="0"/>
      <w:marBottom w:val="0"/>
      <w:divBdr>
        <w:top w:val="none" w:sz="0" w:space="0" w:color="auto"/>
        <w:left w:val="none" w:sz="0" w:space="0" w:color="auto"/>
        <w:bottom w:val="none" w:sz="0" w:space="0" w:color="auto"/>
        <w:right w:val="none" w:sz="0" w:space="0" w:color="auto"/>
      </w:divBdr>
    </w:div>
    <w:div w:id="15227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B5CDD-001B-4034-B4E6-4C781F2C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10520</Words>
  <Characters>5997</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2019-11-14T10:04:00Z</dcterms:created>
  <dcterms:modified xsi:type="dcterms:W3CDTF">2019-12-04T14:33:00Z</dcterms:modified>
</cp:coreProperties>
</file>